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D" w:rsidRDefault="001F64AE" w:rsidP="001E2539">
      <w:pPr>
        <w:pStyle w:val="Title"/>
        <w:spacing w:before="0"/>
      </w:pPr>
      <w:r>
        <w:t>Linac 805 MHz Frequency system</w:t>
      </w:r>
    </w:p>
    <w:p w:rsidR="001F64AE" w:rsidRDefault="001F64AE" w:rsidP="001E2539">
      <w:pPr>
        <w:pStyle w:val="Subtitle"/>
        <w:spacing w:after="240"/>
      </w:pPr>
      <w:r>
        <w:t>Linac BPM Electronics Upgrade</w:t>
      </w:r>
    </w:p>
    <w:p w:rsidR="003C4702" w:rsidRDefault="009B73BC" w:rsidP="001E2539">
      <w:pPr>
        <w:spacing w:before="0" w:after="120"/>
        <w:jc w:val="right"/>
      </w:pPr>
      <w:r>
        <w:t>Elliott McCrory</w:t>
      </w:r>
    </w:p>
    <w:p w:rsidR="003C4702" w:rsidRPr="003C4702" w:rsidRDefault="00DD31C5" w:rsidP="001E2539">
      <w:pPr>
        <w:spacing w:before="0" w:after="120"/>
        <w:jc w:val="right"/>
      </w:pPr>
      <w:r>
        <w:t>August 23</w:t>
      </w:r>
      <w:r w:rsidR="003C4702">
        <w:t>, 2012</w:t>
      </w:r>
    </w:p>
    <w:p w:rsidR="00FA30B1" w:rsidRDefault="00D827D8" w:rsidP="001F64AE">
      <w:r>
        <w:t xml:space="preserve">Each of the </w:t>
      </w:r>
      <w:r w:rsidR="00042BDF">
        <w:t>n</w:t>
      </w:r>
      <w:r>
        <w:t xml:space="preserve">ew Linac BPM electronics modules need an 805MHz signal that is a copy of the 805 MHz that drives the RF.  </w:t>
      </w:r>
      <w:r w:rsidR="00FA30B1">
        <w:t xml:space="preserve">These signals must be provided at about </w:t>
      </w:r>
      <w:r w:rsidR="00BF78E2">
        <w:t>-1</w:t>
      </w:r>
      <w:r w:rsidR="00FA30B1">
        <w:t xml:space="preserve">0dBm to each BPM module.  There are </w:t>
      </w:r>
      <w:r w:rsidR="00BF78E2">
        <w:t>6</w:t>
      </w:r>
      <w:r w:rsidR="00FA30B1">
        <w:t xml:space="preserve"> modules in the low-energy half of the Linac, distributed throughout the stations there.  There are </w:t>
      </w:r>
      <w:r w:rsidR="00BF78E2">
        <w:t>30</w:t>
      </w:r>
      <w:r w:rsidR="00FA30B1">
        <w:t xml:space="preserve"> modules in the Diagnostics Room, so distribution is a bit easier.  And, finally, there will be </w:t>
      </w:r>
      <w:r w:rsidR="00BF78E2">
        <w:t>30</w:t>
      </w:r>
      <w:r w:rsidR="00FA30B1">
        <w:t xml:space="preserve"> modules in the 400 MeV </w:t>
      </w:r>
      <w:proofErr w:type="gramStart"/>
      <w:r w:rsidR="00FA30B1">
        <w:t>line</w:t>
      </w:r>
      <w:proofErr w:type="gramEnd"/>
      <w:r w:rsidR="00FA30B1">
        <w:t xml:space="preserve"> that need this signal; </w:t>
      </w:r>
      <w:r w:rsidR="00BF78E2">
        <w:t>these modules are in three different locations</w:t>
      </w:r>
      <w:r w:rsidR="00FA30B1">
        <w:t>.</w:t>
      </w:r>
    </w:p>
    <w:p w:rsidR="00D776FC" w:rsidRDefault="00D776FC" w:rsidP="001F64AE">
      <w:r>
        <w:t xml:space="preserve">The rack locations and module distribution is specified in </w:t>
      </w:r>
      <w:hyperlink r:id="rId9" w:history="1">
        <w:r w:rsidRPr="00D776FC">
          <w:rPr>
            <w:rStyle w:val="Hyperlink"/>
          </w:rPr>
          <w:t>the spreadsheet, here</w:t>
        </w:r>
      </w:hyperlink>
      <w:r>
        <w:t>.  A copy is presented here:</w:t>
      </w:r>
    </w:p>
    <w:p w:rsidR="00D776FC" w:rsidRDefault="00434613" w:rsidP="001F64AE">
      <w:r w:rsidRPr="00434613">
        <w:drawing>
          <wp:inline distT="0" distB="0" distL="0" distR="0" wp14:anchorId="7454D2CB" wp14:editId="75279C05">
            <wp:extent cx="5943600" cy="30782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0B1" w:rsidRDefault="00FA30B1" w:rsidP="00FA30B1">
      <w:pPr>
        <w:pStyle w:val="Heading1"/>
      </w:pPr>
      <w:r>
        <w:t>Low-Energy Linac 805 MHz Distribution System</w:t>
      </w:r>
    </w:p>
    <w:p w:rsidR="001F64AE" w:rsidRDefault="00D827D8" w:rsidP="001F64AE">
      <w:r>
        <w:t xml:space="preserve">There exists an RF distribution system at 172MHz, which has been used by the BPM system </w:t>
      </w:r>
      <w:r w:rsidR="00717080">
        <w:t xml:space="preserve">in the low-energy half of the Linac </w:t>
      </w:r>
      <w:r>
        <w:t xml:space="preserve">to beat down the raw signal from the Linac </w:t>
      </w:r>
      <w:proofErr w:type="gramStart"/>
      <w:r>
        <w:t>beam</w:t>
      </w:r>
      <w:proofErr w:type="gramEnd"/>
      <w:r>
        <w:t xml:space="preserve"> to approximately 28MHz, where the existing position modules operate.  </w:t>
      </w:r>
      <w:r w:rsidR="001F64AE">
        <w:t xml:space="preserve">We will reuse </w:t>
      </w:r>
      <w:r>
        <w:t>that system to distribute the 805MHz RF signal to the new BPM modules</w:t>
      </w:r>
      <w:r w:rsidR="001F64AE">
        <w:t xml:space="preserve">.  </w:t>
      </w:r>
    </w:p>
    <w:p w:rsidR="001F64AE" w:rsidRDefault="001F64AE" w:rsidP="001F64AE">
      <w:r>
        <w:t>Here is a cartoon of the system as it stands now.</w:t>
      </w:r>
    </w:p>
    <w:p w:rsidR="00BB76B3" w:rsidRDefault="003C4702" w:rsidP="001F64AE">
      <w:r>
        <w:rPr>
          <w:noProof/>
        </w:rPr>
        <w:lastRenderedPageBreak/>
        <w:drawing>
          <wp:inline distT="0" distB="0" distL="0" distR="0" wp14:anchorId="2AD1D76C">
            <wp:extent cx="5852160" cy="2765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765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7D8" w:rsidRDefault="00D827D8" w:rsidP="001F64AE">
      <w:r>
        <w:t>The existing system was installed in the days of the 200MeV Linac, so the signal had to be distributed upstream and downstream of the RF source.  Station 6 was the original location (I think), but the source is at Station 7 now.</w:t>
      </w:r>
    </w:p>
    <w:p w:rsidR="00BB76B3" w:rsidRDefault="00BB76B3" w:rsidP="001F64AE">
      <w:r>
        <w:t>We propose to replace the minimum number of components</w:t>
      </w:r>
      <w:r w:rsidR="00717080">
        <w:t xml:space="preserve"> in order</w:t>
      </w:r>
      <w:r>
        <w:t xml:space="preserve"> to use the </w:t>
      </w:r>
      <w:proofErr w:type="spellStart"/>
      <w:r>
        <w:t>Heliax</w:t>
      </w:r>
      <w:proofErr w:type="spellEnd"/>
      <w:r>
        <w:t xml:space="preserve"> runs at 805MHz.  The 805MHz source </w:t>
      </w:r>
      <w:r w:rsidR="00C73A7C">
        <w:t>will</w:t>
      </w:r>
      <w:r>
        <w:t xml:space="preserve"> be taken from </w:t>
      </w:r>
      <w:r w:rsidR="00C73A7C">
        <w:t xml:space="preserve">Station 2, where there is already an available signal.  </w:t>
      </w:r>
      <w:r w:rsidR="00BF78E2">
        <w:t>Here is a proposed layout</w:t>
      </w:r>
      <w:r w:rsidR="001E2539">
        <w:t xml:space="preserve"> of the new system.</w:t>
      </w:r>
    </w:p>
    <w:p w:rsidR="001E2539" w:rsidRDefault="00664176" w:rsidP="001F64AE">
      <w:r>
        <w:rPr>
          <w:noProof/>
        </w:rPr>
        <w:drawing>
          <wp:inline distT="0" distB="0" distL="0" distR="0" wp14:anchorId="5113A83B">
            <wp:extent cx="5852160" cy="320402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20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4AE" w:rsidRDefault="001F64AE" w:rsidP="001F64AE">
      <w:r>
        <w:t xml:space="preserve">The </w:t>
      </w:r>
      <w:r w:rsidR="00717080">
        <w:t xml:space="preserve">existing </w:t>
      </w:r>
      <w:proofErr w:type="spellStart"/>
      <w:r w:rsidR="00BB76B3">
        <w:t>H</w:t>
      </w:r>
      <w:r>
        <w:t>eliax</w:t>
      </w:r>
      <w:proofErr w:type="spellEnd"/>
      <w:r>
        <w:t xml:space="preserve"> cables </w:t>
      </w:r>
      <w:r w:rsidR="00BB76B3">
        <w:t>do not need to be changed, nor do the hard lines inside the racks.</w:t>
      </w:r>
    </w:p>
    <w:p w:rsidR="00BB76B3" w:rsidRDefault="00BB76B3" w:rsidP="001F64AE">
      <w:r>
        <w:t>The amplifiers within Stations 3, 4 and 5</w:t>
      </w:r>
      <w:r w:rsidR="00D827D8">
        <w:t xml:space="preserve"> </w:t>
      </w:r>
      <w:r w:rsidR="00BF78E2">
        <w:t>may</w:t>
      </w:r>
      <w:r w:rsidR="00D827D8">
        <w:t xml:space="preserve"> need to be replaced</w:t>
      </w:r>
      <w:r w:rsidR="00BF78E2">
        <w:t>, depending on the signal levels we get there.  If they are to be replaced, we propose the following</w:t>
      </w:r>
      <w:r>
        <w:t>: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61"/>
        <w:gridCol w:w="988"/>
        <w:gridCol w:w="950"/>
        <w:gridCol w:w="1306"/>
        <w:gridCol w:w="892"/>
        <w:gridCol w:w="793"/>
        <w:gridCol w:w="1063"/>
        <w:gridCol w:w="683"/>
      </w:tblGrid>
      <w:tr w:rsidR="00F86593" w:rsidTr="00F86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593" w:rsidRDefault="00F86593" w:rsidP="001F64AE">
            <w:r>
              <w:lastRenderedPageBreak/>
              <w:t>Model</w:t>
            </w:r>
          </w:p>
        </w:tc>
        <w:tc>
          <w:tcPr>
            <w:tcW w:w="0" w:type="auto"/>
          </w:tcPr>
          <w:p w:rsidR="00F86593" w:rsidRDefault="00F86593" w:rsidP="001F6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86593" w:rsidRDefault="00F86593" w:rsidP="001F6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0" w:type="auto"/>
          </w:tcPr>
          <w:p w:rsidR="00F86593" w:rsidRDefault="00F86593" w:rsidP="001F6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Freq</w:t>
            </w:r>
            <w:proofErr w:type="spellEnd"/>
            <w:r>
              <w:t xml:space="preserve"> Range</w:t>
            </w:r>
          </w:p>
        </w:tc>
        <w:tc>
          <w:tcPr>
            <w:tcW w:w="0" w:type="auto"/>
          </w:tcPr>
          <w:p w:rsidR="00F86593" w:rsidRDefault="00F86593" w:rsidP="001F6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Gain</w:t>
            </w:r>
          </w:p>
        </w:tc>
        <w:tc>
          <w:tcPr>
            <w:tcW w:w="0" w:type="auto"/>
          </w:tcPr>
          <w:p w:rsidR="00F86593" w:rsidRPr="003C4702" w:rsidRDefault="00F86593" w:rsidP="003C47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proofErr w:type="spellStart"/>
            <w:r>
              <w:t>P</w:t>
            </w:r>
            <w:r>
              <w:rPr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</w:tcPr>
          <w:p w:rsidR="00F86593" w:rsidRDefault="00F86593" w:rsidP="001F6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DC power</w:t>
            </w:r>
          </w:p>
        </w:tc>
        <w:tc>
          <w:tcPr>
            <w:tcW w:w="0" w:type="auto"/>
          </w:tcPr>
          <w:p w:rsidR="00F86593" w:rsidRDefault="00717080" w:rsidP="00F86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Specs</w:t>
            </w:r>
          </w:p>
        </w:tc>
      </w:tr>
      <w:tr w:rsidR="00F86593" w:rsidTr="00F8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593" w:rsidRPr="003C4702" w:rsidRDefault="00F86593" w:rsidP="001F64AE">
            <w:pPr>
              <w:rPr>
                <w:i/>
              </w:rPr>
            </w:pPr>
            <w:r w:rsidRPr="003C4702">
              <w:rPr>
                <w:i/>
              </w:rPr>
              <w:t>ZHL-1A-S</w:t>
            </w:r>
          </w:p>
        </w:tc>
        <w:tc>
          <w:tcPr>
            <w:tcW w:w="0" w:type="auto"/>
          </w:tcPr>
          <w:p w:rsidR="00F86593" w:rsidRPr="003C4702" w:rsidRDefault="00F86593" w:rsidP="001F6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Existing</w:t>
            </w:r>
          </w:p>
        </w:tc>
        <w:tc>
          <w:tcPr>
            <w:tcW w:w="0" w:type="auto"/>
          </w:tcPr>
          <w:p w:rsidR="00F86593" w:rsidRPr="003C4702" w:rsidRDefault="00F86593" w:rsidP="003C4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8</w:t>
            </w:r>
          </w:p>
        </w:tc>
        <w:tc>
          <w:tcPr>
            <w:tcW w:w="0" w:type="auto"/>
          </w:tcPr>
          <w:p w:rsidR="00F86593" w:rsidRPr="003C4702" w:rsidRDefault="00F86593" w:rsidP="001F6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1-500</w:t>
            </w:r>
            <w:r w:rsidR="001E2539">
              <w:rPr>
                <w:i/>
              </w:rPr>
              <w:t xml:space="preserve"> </w:t>
            </w:r>
            <w:r w:rsidRPr="003C4702">
              <w:rPr>
                <w:i/>
              </w:rPr>
              <w:t>MHz</w:t>
            </w:r>
          </w:p>
        </w:tc>
        <w:tc>
          <w:tcPr>
            <w:tcW w:w="0" w:type="auto"/>
          </w:tcPr>
          <w:p w:rsidR="00F86593" w:rsidRPr="003C4702" w:rsidRDefault="00F86593" w:rsidP="001F6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+16dB</w:t>
            </w:r>
          </w:p>
        </w:tc>
        <w:tc>
          <w:tcPr>
            <w:tcW w:w="0" w:type="auto"/>
          </w:tcPr>
          <w:p w:rsidR="00F86593" w:rsidRPr="003C4702" w:rsidRDefault="00F86593" w:rsidP="001F6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28dBm</w:t>
            </w:r>
          </w:p>
        </w:tc>
        <w:tc>
          <w:tcPr>
            <w:tcW w:w="0" w:type="auto"/>
          </w:tcPr>
          <w:p w:rsidR="00F86593" w:rsidRPr="003C4702" w:rsidRDefault="00F86593" w:rsidP="001F6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24V, 0.6A</w:t>
            </w:r>
          </w:p>
        </w:tc>
        <w:tc>
          <w:tcPr>
            <w:tcW w:w="0" w:type="auto"/>
          </w:tcPr>
          <w:p w:rsidR="00F86593" w:rsidRPr="003C4702" w:rsidRDefault="00434613" w:rsidP="00F8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13" w:history="1">
              <w:r w:rsidR="00F86593" w:rsidRPr="00F86593">
                <w:rPr>
                  <w:rStyle w:val="Hyperlink"/>
                  <w:i/>
                </w:rPr>
                <w:t>Click</w:t>
              </w:r>
            </w:hyperlink>
          </w:p>
        </w:tc>
      </w:tr>
      <w:tr w:rsidR="00F86593" w:rsidTr="00F86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593" w:rsidRDefault="00F86593" w:rsidP="001F64AE">
            <w:r>
              <w:t>ZHL-2-S</w:t>
            </w:r>
          </w:p>
        </w:tc>
        <w:tc>
          <w:tcPr>
            <w:tcW w:w="0" w:type="auto"/>
          </w:tcPr>
          <w:p w:rsidR="00F86593" w:rsidRDefault="00F86593" w:rsidP="001F6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</w:t>
            </w:r>
          </w:p>
        </w:tc>
        <w:tc>
          <w:tcPr>
            <w:tcW w:w="0" w:type="auto"/>
          </w:tcPr>
          <w:p w:rsidR="00F86593" w:rsidRPr="00717080" w:rsidRDefault="001E2539" w:rsidP="003C4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3</w:t>
            </w:r>
            <w:r w:rsidR="00717080">
              <w:rPr>
                <w:vertAlign w:val="superscript"/>
              </w:rPr>
              <w:t>1</w:t>
            </w:r>
          </w:p>
        </w:tc>
        <w:tc>
          <w:tcPr>
            <w:tcW w:w="0" w:type="auto"/>
          </w:tcPr>
          <w:p w:rsidR="00F86593" w:rsidRDefault="00F86593" w:rsidP="001F6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10-1000</w:t>
            </w:r>
            <w:r w:rsidR="001E2539">
              <w:t xml:space="preserve"> </w:t>
            </w:r>
            <w:r>
              <w:t>MHz</w:t>
            </w:r>
          </w:p>
        </w:tc>
        <w:tc>
          <w:tcPr>
            <w:tcW w:w="0" w:type="auto"/>
          </w:tcPr>
          <w:p w:rsidR="00F86593" w:rsidRDefault="00F86593" w:rsidP="001F6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+16dBm</w:t>
            </w:r>
          </w:p>
        </w:tc>
        <w:tc>
          <w:tcPr>
            <w:tcW w:w="0" w:type="auto"/>
          </w:tcPr>
          <w:p w:rsidR="00F86593" w:rsidRDefault="00F86593" w:rsidP="001F6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29dBm</w:t>
            </w:r>
          </w:p>
        </w:tc>
        <w:tc>
          <w:tcPr>
            <w:tcW w:w="0" w:type="auto"/>
          </w:tcPr>
          <w:p w:rsidR="00F86593" w:rsidRPr="00717080" w:rsidRDefault="00F86593" w:rsidP="001F6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24V, 0.6A</w:t>
            </w:r>
            <w:r w:rsidR="00717080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F86593" w:rsidRDefault="00434613" w:rsidP="00F8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F86593" w:rsidRPr="00F86593">
                <w:rPr>
                  <w:rStyle w:val="Hyperlink"/>
                </w:rPr>
                <w:t>Click</w:t>
              </w:r>
            </w:hyperlink>
          </w:p>
        </w:tc>
      </w:tr>
    </w:tbl>
    <w:p w:rsidR="00717080" w:rsidRDefault="00BF78E2" w:rsidP="001F64AE">
      <w:pPr>
        <w:rPr>
          <w:i/>
        </w:rPr>
      </w:pPr>
      <w:r>
        <w:t>T</w:t>
      </w:r>
      <w:r w:rsidR="003C4702">
        <w:t>he new 805MHz amplifiers are plug</w:t>
      </w:r>
      <w:r w:rsidR="00717080">
        <w:t>-</w:t>
      </w:r>
      <w:r w:rsidR="003C4702">
        <w:t>compatible with the existing 172MHz amplifiers.</w:t>
      </w:r>
      <w:r w:rsidR="00717080" w:rsidRPr="00717080">
        <w:rPr>
          <w:i/>
        </w:rPr>
        <w:t xml:space="preserve"> </w:t>
      </w:r>
    </w:p>
    <w:p w:rsidR="00BF78E2" w:rsidRDefault="00717080" w:rsidP="001F64AE">
      <w:pPr>
        <w:rPr>
          <w:i/>
        </w:rPr>
      </w:pPr>
      <w:r w:rsidRPr="00717080">
        <w:rPr>
          <w:i/>
        </w:rPr>
        <w:t xml:space="preserve">Note 1: </w:t>
      </w:r>
      <w:r w:rsidR="00C73A7C">
        <w:rPr>
          <w:i/>
        </w:rPr>
        <w:t>It</w:t>
      </w:r>
      <w:r w:rsidR="00BF78E2">
        <w:rPr>
          <w:i/>
        </w:rPr>
        <w:t xml:space="preserve"> might be possible to eliminate the amplifier at Tank 4.</w:t>
      </w:r>
    </w:p>
    <w:p w:rsidR="003C4702" w:rsidRPr="00717080" w:rsidRDefault="00717080" w:rsidP="001F64AE">
      <w:pPr>
        <w:rPr>
          <w:i/>
        </w:rPr>
      </w:pPr>
      <w:r>
        <w:rPr>
          <w:i/>
        </w:rPr>
        <w:t>Note 2: The power supply chassis at the NIM crates for the BPMs include a power supply for that old NIM crate, which we are not using anymore.  A new, smaller crate could be constructed, or we can simply reuse the existing one.</w:t>
      </w:r>
    </w:p>
    <w:p w:rsidR="001F64AE" w:rsidRDefault="00BB76B3" w:rsidP="001F64AE">
      <w:r>
        <w:t>The couplers</w:t>
      </w:r>
      <w:r w:rsidR="00D827D8">
        <w:t xml:space="preserve"> will also need to be replaced</w:t>
      </w:r>
      <w:r>
        <w:t>: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988"/>
        <w:gridCol w:w="950"/>
        <w:gridCol w:w="1306"/>
        <w:gridCol w:w="945"/>
        <w:gridCol w:w="828"/>
        <w:gridCol w:w="774"/>
      </w:tblGrid>
      <w:tr w:rsidR="00F86593" w:rsidTr="00F86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593" w:rsidRDefault="00F86593" w:rsidP="00BB76B3">
            <w:r>
              <w:t>Model</w:t>
            </w:r>
          </w:p>
        </w:tc>
        <w:tc>
          <w:tcPr>
            <w:tcW w:w="0" w:type="auto"/>
          </w:tcPr>
          <w:p w:rsidR="00F86593" w:rsidRDefault="00F86593" w:rsidP="00BB7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86593" w:rsidRDefault="00F86593" w:rsidP="00BB7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0" w:type="auto"/>
          </w:tcPr>
          <w:p w:rsidR="00F86593" w:rsidRDefault="00F86593" w:rsidP="00BB7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Freq</w:t>
            </w:r>
            <w:proofErr w:type="spellEnd"/>
            <w:r>
              <w:t xml:space="preserve"> Range</w:t>
            </w:r>
          </w:p>
        </w:tc>
        <w:tc>
          <w:tcPr>
            <w:tcW w:w="0" w:type="auto"/>
          </w:tcPr>
          <w:p w:rsidR="00F86593" w:rsidRDefault="00F86593" w:rsidP="00BB7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Coupling</w:t>
            </w:r>
          </w:p>
        </w:tc>
        <w:tc>
          <w:tcPr>
            <w:tcW w:w="0" w:type="auto"/>
          </w:tcPr>
          <w:p w:rsidR="00F86593" w:rsidRDefault="00F86593" w:rsidP="00BB7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Loss</w:t>
            </w:r>
          </w:p>
        </w:tc>
        <w:tc>
          <w:tcPr>
            <w:tcW w:w="0" w:type="auto"/>
          </w:tcPr>
          <w:p w:rsidR="00F86593" w:rsidRDefault="00717080" w:rsidP="00BB7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Specs</w:t>
            </w:r>
          </w:p>
        </w:tc>
      </w:tr>
      <w:tr w:rsidR="00F86593" w:rsidTr="00F8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593" w:rsidRPr="003C4702" w:rsidRDefault="00F86593" w:rsidP="00BB76B3">
            <w:pPr>
              <w:rPr>
                <w:i/>
              </w:rPr>
            </w:pPr>
            <w:r w:rsidRPr="003C4702">
              <w:rPr>
                <w:i/>
              </w:rPr>
              <w:t>ZDMC-20-1</w:t>
            </w:r>
          </w:p>
        </w:tc>
        <w:tc>
          <w:tcPr>
            <w:tcW w:w="0" w:type="auto"/>
          </w:tcPr>
          <w:p w:rsidR="00F86593" w:rsidRPr="003C4702" w:rsidRDefault="00F86593" w:rsidP="00BB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Existing</w:t>
            </w:r>
          </w:p>
        </w:tc>
        <w:tc>
          <w:tcPr>
            <w:tcW w:w="0" w:type="auto"/>
            <w:vAlign w:val="center"/>
          </w:tcPr>
          <w:p w:rsidR="00F86593" w:rsidRPr="003C4702" w:rsidRDefault="00F86593" w:rsidP="003C4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0" w:type="auto"/>
          </w:tcPr>
          <w:p w:rsidR="00F86593" w:rsidRPr="003C4702" w:rsidRDefault="00F86593" w:rsidP="00BB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25-400</w:t>
            </w:r>
            <w:r w:rsidR="001E2539">
              <w:rPr>
                <w:i/>
              </w:rPr>
              <w:t xml:space="preserve">  </w:t>
            </w:r>
            <w:r w:rsidRPr="003C4702">
              <w:rPr>
                <w:i/>
              </w:rPr>
              <w:t>MHz</w:t>
            </w:r>
          </w:p>
        </w:tc>
        <w:tc>
          <w:tcPr>
            <w:tcW w:w="0" w:type="auto"/>
          </w:tcPr>
          <w:p w:rsidR="00F86593" w:rsidRPr="003C4702" w:rsidRDefault="00F86593" w:rsidP="00BB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21 dB</w:t>
            </w:r>
          </w:p>
        </w:tc>
        <w:tc>
          <w:tcPr>
            <w:tcW w:w="0" w:type="auto"/>
          </w:tcPr>
          <w:p w:rsidR="00F86593" w:rsidRPr="003C4702" w:rsidRDefault="00F86593" w:rsidP="00BB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0.35 dB</w:t>
            </w:r>
          </w:p>
        </w:tc>
        <w:tc>
          <w:tcPr>
            <w:tcW w:w="0" w:type="auto"/>
          </w:tcPr>
          <w:p w:rsidR="00F86593" w:rsidRPr="003C4702" w:rsidRDefault="00434613" w:rsidP="00BB7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15" w:history="1">
              <w:r w:rsidR="00F86593" w:rsidRPr="00F86593">
                <w:rPr>
                  <w:rStyle w:val="Hyperlink"/>
                  <w:i/>
                </w:rPr>
                <w:t>Similar</w:t>
              </w:r>
            </w:hyperlink>
          </w:p>
        </w:tc>
      </w:tr>
      <w:tr w:rsidR="00F86593" w:rsidTr="00F86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593" w:rsidRDefault="00F86593" w:rsidP="003C4702">
            <w:r>
              <w:t>ZFDC-20-4L</w:t>
            </w:r>
          </w:p>
        </w:tc>
        <w:tc>
          <w:tcPr>
            <w:tcW w:w="0" w:type="auto"/>
          </w:tcPr>
          <w:p w:rsidR="00F86593" w:rsidRDefault="00F86593" w:rsidP="00BB7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</w:t>
            </w:r>
          </w:p>
        </w:tc>
        <w:tc>
          <w:tcPr>
            <w:tcW w:w="0" w:type="auto"/>
            <w:vAlign w:val="center"/>
          </w:tcPr>
          <w:p w:rsidR="00F86593" w:rsidRDefault="001E2539" w:rsidP="003C4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</w:tcPr>
          <w:p w:rsidR="00F86593" w:rsidRDefault="001E2539" w:rsidP="003C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10-1000 MH</w:t>
            </w:r>
            <w:r w:rsidR="00F86593">
              <w:t>z</w:t>
            </w:r>
          </w:p>
        </w:tc>
        <w:tc>
          <w:tcPr>
            <w:tcW w:w="0" w:type="auto"/>
          </w:tcPr>
          <w:p w:rsidR="00F86593" w:rsidRDefault="00F86593" w:rsidP="003C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dB</w:t>
            </w:r>
          </w:p>
        </w:tc>
        <w:tc>
          <w:tcPr>
            <w:tcW w:w="0" w:type="auto"/>
          </w:tcPr>
          <w:p w:rsidR="00F86593" w:rsidRDefault="00F86593" w:rsidP="003C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 dB</w:t>
            </w:r>
          </w:p>
        </w:tc>
        <w:tc>
          <w:tcPr>
            <w:tcW w:w="0" w:type="auto"/>
          </w:tcPr>
          <w:p w:rsidR="00F86593" w:rsidRDefault="00434613" w:rsidP="003C4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F86593" w:rsidRPr="00F86593">
                <w:rPr>
                  <w:rStyle w:val="Hyperlink"/>
                </w:rPr>
                <w:t>Click</w:t>
              </w:r>
            </w:hyperlink>
          </w:p>
        </w:tc>
      </w:tr>
    </w:tbl>
    <w:p w:rsidR="006352C6" w:rsidRDefault="003C4702" w:rsidP="001F64AE">
      <w:r>
        <w:t>There will need to be an 805 MHz amplifier at the beginning of the line</w:t>
      </w:r>
      <w:r w:rsidR="00F86593">
        <w:t>.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988"/>
        <w:gridCol w:w="1306"/>
        <w:gridCol w:w="733"/>
        <w:gridCol w:w="793"/>
        <w:gridCol w:w="1029"/>
        <w:gridCol w:w="683"/>
      </w:tblGrid>
      <w:tr w:rsidR="00F86593" w:rsidTr="00F86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593" w:rsidRDefault="00F86593" w:rsidP="00F86593">
            <w:r>
              <w:t>Model</w:t>
            </w:r>
          </w:p>
        </w:tc>
        <w:tc>
          <w:tcPr>
            <w:tcW w:w="0" w:type="auto"/>
          </w:tcPr>
          <w:p w:rsidR="00F86593" w:rsidRDefault="00F86593" w:rsidP="00F86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86593" w:rsidRDefault="00F86593" w:rsidP="00F86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Freq</w:t>
            </w:r>
            <w:proofErr w:type="spellEnd"/>
            <w:r>
              <w:t xml:space="preserve"> Range</w:t>
            </w:r>
          </w:p>
        </w:tc>
        <w:tc>
          <w:tcPr>
            <w:tcW w:w="0" w:type="auto"/>
          </w:tcPr>
          <w:p w:rsidR="00F86593" w:rsidRDefault="00F86593" w:rsidP="00F86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Gain</w:t>
            </w:r>
          </w:p>
        </w:tc>
        <w:tc>
          <w:tcPr>
            <w:tcW w:w="0" w:type="auto"/>
          </w:tcPr>
          <w:p w:rsidR="00F86593" w:rsidRPr="003C4702" w:rsidRDefault="00F86593" w:rsidP="00F86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proofErr w:type="spellStart"/>
            <w:r>
              <w:t>P</w:t>
            </w:r>
            <w:r>
              <w:rPr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</w:tcPr>
          <w:p w:rsidR="00F86593" w:rsidRDefault="00F86593" w:rsidP="00F86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DC power</w:t>
            </w:r>
          </w:p>
        </w:tc>
        <w:tc>
          <w:tcPr>
            <w:tcW w:w="0" w:type="auto"/>
          </w:tcPr>
          <w:p w:rsidR="00F86593" w:rsidRDefault="00717080" w:rsidP="00F86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Specs</w:t>
            </w:r>
          </w:p>
        </w:tc>
      </w:tr>
      <w:tr w:rsidR="00F86593" w:rsidTr="00F86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593" w:rsidRPr="003C4702" w:rsidRDefault="00F86593" w:rsidP="00F86593">
            <w:pPr>
              <w:rPr>
                <w:i/>
              </w:rPr>
            </w:pPr>
            <w:r w:rsidRPr="003C4702">
              <w:rPr>
                <w:i/>
              </w:rPr>
              <w:t>Z</w:t>
            </w:r>
            <w:r>
              <w:rPr>
                <w:i/>
              </w:rPr>
              <w:t>HL-1A</w:t>
            </w:r>
          </w:p>
        </w:tc>
        <w:tc>
          <w:tcPr>
            <w:tcW w:w="0" w:type="auto"/>
          </w:tcPr>
          <w:p w:rsidR="00F86593" w:rsidRPr="003C4702" w:rsidRDefault="00F86593" w:rsidP="00F8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Existing</w:t>
            </w:r>
          </w:p>
        </w:tc>
        <w:tc>
          <w:tcPr>
            <w:tcW w:w="0" w:type="auto"/>
          </w:tcPr>
          <w:p w:rsidR="00F86593" w:rsidRPr="003C4702" w:rsidRDefault="00F86593" w:rsidP="00F8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1-500</w:t>
            </w:r>
            <w:r w:rsidR="001E2539">
              <w:rPr>
                <w:i/>
              </w:rPr>
              <w:t xml:space="preserve"> </w:t>
            </w:r>
            <w:r w:rsidRPr="003C4702">
              <w:rPr>
                <w:i/>
              </w:rPr>
              <w:t>MHz</w:t>
            </w:r>
          </w:p>
        </w:tc>
        <w:tc>
          <w:tcPr>
            <w:tcW w:w="0" w:type="auto"/>
          </w:tcPr>
          <w:p w:rsidR="00F86593" w:rsidRPr="003C4702" w:rsidRDefault="00F86593" w:rsidP="00F8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+16dB</w:t>
            </w:r>
          </w:p>
        </w:tc>
        <w:tc>
          <w:tcPr>
            <w:tcW w:w="0" w:type="auto"/>
          </w:tcPr>
          <w:p w:rsidR="00F86593" w:rsidRPr="003C4702" w:rsidRDefault="00F86593" w:rsidP="00F8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28dBm</w:t>
            </w:r>
          </w:p>
        </w:tc>
        <w:tc>
          <w:tcPr>
            <w:tcW w:w="0" w:type="auto"/>
          </w:tcPr>
          <w:p w:rsidR="00F86593" w:rsidRPr="003C4702" w:rsidRDefault="00F86593" w:rsidP="00F8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24V, 0.6A</w:t>
            </w:r>
          </w:p>
        </w:tc>
        <w:tc>
          <w:tcPr>
            <w:tcW w:w="0" w:type="auto"/>
          </w:tcPr>
          <w:p w:rsidR="00F86593" w:rsidRPr="003C4702" w:rsidRDefault="00434613" w:rsidP="00F86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17" w:history="1">
              <w:r w:rsidR="00F86593" w:rsidRPr="00F86593">
                <w:rPr>
                  <w:rStyle w:val="Hyperlink"/>
                  <w:i/>
                </w:rPr>
                <w:t>Click</w:t>
              </w:r>
            </w:hyperlink>
          </w:p>
        </w:tc>
      </w:tr>
      <w:tr w:rsidR="00F86593" w:rsidTr="00F865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6593" w:rsidRDefault="00F86593" w:rsidP="00F86593">
            <w:r>
              <w:t>ZHL-2-S</w:t>
            </w:r>
          </w:p>
        </w:tc>
        <w:tc>
          <w:tcPr>
            <w:tcW w:w="0" w:type="auto"/>
          </w:tcPr>
          <w:p w:rsidR="00F86593" w:rsidRDefault="00F86593" w:rsidP="00F8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</w:t>
            </w:r>
          </w:p>
        </w:tc>
        <w:tc>
          <w:tcPr>
            <w:tcW w:w="0" w:type="auto"/>
          </w:tcPr>
          <w:p w:rsidR="00F86593" w:rsidRDefault="00F86593" w:rsidP="00F8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10-1000</w:t>
            </w:r>
            <w:r w:rsidR="001E2539">
              <w:t xml:space="preserve"> </w:t>
            </w:r>
            <w:r>
              <w:t>MHz</w:t>
            </w:r>
          </w:p>
        </w:tc>
        <w:tc>
          <w:tcPr>
            <w:tcW w:w="0" w:type="auto"/>
          </w:tcPr>
          <w:p w:rsidR="00F86593" w:rsidRDefault="00F86593" w:rsidP="001E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+16dB</w:t>
            </w:r>
          </w:p>
        </w:tc>
        <w:tc>
          <w:tcPr>
            <w:tcW w:w="0" w:type="auto"/>
          </w:tcPr>
          <w:p w:rsidR="00F86593" w:rsidRDefault="00F86593" w:rsidP="00F8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29dBm</w:t>
            </w:r>
          </w:p>
        </w:tc>
        <w:tc>
          <w:tcPr>
            <w:tcW w:w="0" w:type="auto"/>
          </w:tcPr>
          <w:p w:rsidR="00F86593" w:rsidRDefault="00F86593" w:rsidP="00F8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24V, 0.6A</w:t>
            </w:r>
          </w:p>
        </w:tc>
        <w:tc>
          <w:tcPr>
            <w:tcW w:w="0" w:type="auto"/>
          </w:tcPr>
          <w:p w:rsidR="00F86593" w:rsidRDefault="00434613" w:rsidP="00F86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F86593" w:rsidRPr="00F86593">
                <w:rPr>
                  <w:rStyle w:val="Hyperlink"/>
                </w:rPr>
                <w:t>Click</w:t>
              </w:r>
            </w:hyperlink>
          </w:p>
        </w:tc>
      </w:tr>
    </w:tbl>
    <w:p w:rsidR="00404E21" w:rsidRDefault="00404E21" w:rsidP="001F64AE">
      <w:r>
        <w:t xml:space="preserve">There will also need to be </w:t>
      </w:r>
      <w:r w:rsidR="00717080">
        <w:t xml:space="preserve">a </w:t>
      </w:r>
      <w:r w:rsidR="00C73A7C">
        <w:t xml:space="preserve">small 2-way </w:t>
      </w:r>
      <w:r w:rsidR="00717080">
        <w:t xml:space="preserve">power splitter at stations 3 </w:t>
      </w:r>
      <w:r>
        <w:t xml:space="preserve">and </w:t>
      </w:r>
      <w:r w:rsidR="00717080">
        <w:t>5</w:t>
      </w:r>
      <w:r>
        <w:t xml:space="preserve"> to drive two modules</w:t>
      </w:r>
      <w:r w:rsidR="001E2539">
        <w:t xml:space="preserve"> at these stations</w:t>
      </w:r>
      <w:r>
        <w:t xml:space="preserve">.  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988"/>
        <w:gridCol w:w="1900"/>
        <w:gridCol w:w="1407"/>
        <w:gridCol w:w="683"/>
      </w:tblGrid>
      <w:tr w:rsidR="00AB6906" w:rsidTr="007D3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6906" w:rsidRDefault="00AB6906" w:rsidP="007D3471">
            <w:r>
              <w:t>Model</w:t>
            </w:r>
          </w:p>
        </w:tc>
        <w:tc>
          <w:tcPr>
            <w:tcW w:w="0" w:type="auto"/>
          </w:tcPr>
          <w:p w:rsidR="00AB6906" w:rsidRDefault="00AB6906" w:rsidP="007D3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B6906" w:rsidRDefault="00AB6906" w:rsidP="007D3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0" w:type="auto"/>
          </w:tcPr>
          <w:p w:rsidR="00AB6906" w:rsidRDefault="00AB6906" w:rsidP="007D3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Freq</w:t>
            </w:r>
            <w:proofErr w:type="spellEnd"/>
            <w:r>
              <w:t xml:space="preserve"> Range</w:t>
            </w:r>
          </w:p>
        </w:tc>
        <w:tc>
          <w:tcPr>
            <w:tcW w:w="0" w:type="auto"/>
          </w:tcPr>
          <w:p w:rsidR="00AB6906" w:rsidRDefault="00AB6906" w:rsidP="007D3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Specs</w:t>
            </w:r>
          </w:p>
        </w:tc>
      </w:tr>
      <w:tr w:rsidR="00AB6906" w:rsidTr="007D3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6906" w:rsidRPr="003C4702" w:rsidRDefault="00AB6906" w:rsidP="00AB6906">
            <w:pPr>
              <w:rPr>
                <w:i/>
              </w:rPr>
            </w:pPr>
            <w:r>
              <w:rPr>
                <w:i/>
              </w:rPr>
              <w:t>ZMSC-4-3</w:t>
            </w:r>
          </w:p>
        </w:tc>
        <w:tc>
          <w:tcPr>
            <w:tcW w:w="0" w:type="auto"/>
          </w:tcPr>
          <w:p w:rsidR="00AB6906" w:rsidRPr="003C4702" w:rsidRDefault="00AB6906" w:rsidP="007D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C4702">
              <w:rPr>
                <w:i/>
              </w:rPr>
              <w:t>Existing</w:t>
            </w:r>
          </w:p>
        </w:tc>
        <w:tc>
          <w:tcPr>
            <w:tcW w:w="0" w:type="auto"/>
          </w:tcPr>
          <w:p w:rsidR="00AB6906" w:rsidRDefault="00AB6906" w:rsidP="007D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4-way power splitter</w:t>
            </w:r>
          </w:p>
        </w:tc>
        <w:tc>
          <w:tcPr>
            <w:tcW w:w="0" w:type="auto"/>
          </w:tcPr>
          <w:p w:rsidR="00AB6906" w:rsidRPr="003C4702" w:rsidRDefault="00AB6906" w:rsidP="007D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0.25-250 </w:t>
            </w:r>
            <w:r w:rsidRPr="003C4702">
              <w:rPr>
                <w:i/>
              </w:rPr>
              <w:t>MHz</w:t>
            </w:r>
          </w:p>
        </w:tc>
        <w:tc>
          <w:tcPr>
            <w:tcW w:w="0" w:type="auto"/>
          </w:tcPr>
          <w:p w:rsidR="00AB6906" w:rsidRPr="003C4702" w:rsidRDefault="00434613" w:rsidP="007D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19" w:history="1">
              <w:r w:rsidR="00AB6906" w:rsidRPr="00F86593">
                <w:rPr>
                  <w:rStyle w:val="Hyperlink"/>
                  <w:i/>
                </w:rPr>
                <w:t>Click</w:t>
              </w:r>
            </w:hyperlink>
          </w:p>
        </w:tc>
      </w:tr>
      <w:tr w:rsidR="00AB6906" w:rsidTr="007D34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B6906" w:rsidRDefault="00AB6906" w:rsidP="007D3471">
            <w:r w:rsidRPr="00404E21">
              <w:t>ZX10-2-20-S+</w:t>
            </w:r>
          </w:p>
        </w:tc>
        <w:tc>
          <w:tcPr>
            <w:tcW w:w="0" w:type="auto"/>
          </w:tcPr>
          <w:p w:rsidR="00AB6906" w:rsidRDefault="00AB6906" w:rsidP="007D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</w:t>
            </w:r>
          </w:p>
        </w:tc>
        <w:tc>
          <w:tcPr>
            <w:tcW w:w="0" w:type="auto"/>
          </w:tcPr>
          <w:p w:rsidR="00AB6906" w:rsidRDefault="00AB6906" w:rsidP="007D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2-way power splitter</w:t>
            </w:r>
          </w:p>
        </w:tc>
        <w:tc>
          <w:tcPr>
            <w:tcW w:w="0" w:type="auto"/>
          </w:tcPr>
          <w:p w:rsidR="00AB6906" w:rsidRDefault="00AB6906" w:rsidP="007D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200-2000 MHz</w:t>
            </w:r>
          </w:p>
        </w:tc>
        <w:tc>
          <w:tcPr>
            <w:tcW w:w="0" w:type="auto"/>
          </w:tcPr>
          <w:p w:rsidR="00AB6906" w:rsidRDefault="00434613" w:rsidP="007D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AB6906" w:rsidRPr="00F86593">
                <w:rPr>
                  <w:rStyle w:val="Hyperlink"/>
                </w:rPr>
                <w:t>Click</w:t>
              </w:r>
            </w:hyperlink>
          </w:p>
        </w:tc>
      </w:tr>
    </w:tbl>
    <w:p w:rsidR="001E2539" w:rsidRDefault="00FA30B1" w:rsidP="00FA30B1">
      <w:pPr>
        <w:pStyle w:val="Heading1"/>
      </w:pPr>
      <w:r>
        <w:t>High-Energy Linac 805 MHz Distribution System</w:t>
      </w:r>
    </w:p>
    <w:p w:rsidR="00FA30B1" w:rsidRDefault="007D3471" w:rsidP="001F64AE">
      <w:r>
        <w:t xml:space="preserve">There are </w:t>
      </w:r>
      <w:r w:rsidR="003D51C2">
        <w:t>30</w:t>
      </w:r>
      <w:r>
        <w:t xml:space="preserve"> BPM modules for the high-energy half of the Linac, which are all installed in the Linac Diagnostics Room.  </w:t>
      </w:r>
      <w:r w:rsidR="003D51C2">
        <w:t>Here is a proposal for the distribution system:</w:t>
      </w:r>
    </w:p>
    <w:p w:rsidR="003D51C2" w:rsidRDefault="00664176" w:rsidP="00C73A7C">
      <w:pPr>
        <w:jc w:val="center"/>
      </w:pPr>
      <w:r>
        <w:rPr>
          <w:noProof/>
        </w:rPr>
        <w:lastRenderedPageBreak/>
        <w:drawing>
          <wp:inline distT="0" distB="0" distL="0" distR="0" wp14:anchorId="1F9A3766">
            <wp:extent cx="2743200" cy="2951793"/>
            <wp:effectExtent l="0" t="0" r="0" b="127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1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1C2" w:rsidRDefault="00F5306F" w:rsidP="003D51C2">
      <w:r>
        <w:t xml:space="preserve">The amplifier already exists.  </w:t>
      </w:r>
      <w:r w:rsidR="003D51C2">
        <w:t>The components needed are:</w:t>
      </w:r>
    </w:p>
    <w:p w:rsidR="003D51C2" w:rsidRDefault="003B0B96" w:rsidP="001F64AE">
      <w:pPr>
        <w:pStyle w:val="ListParagraph"/>
        <w:numPr>
          <w:ilvl w:val="0"/>
          <w:numId w:val="1"/>
        </w:numPr>
      </w:pPr>
      <w:r>
        <w:t>8</w:t>
      </w:r>
      <w:r w:rsidR="003D51C2">
        <w:t>-way splitter</w:t>
      </w:r>
      <w:r w:rsidR="00C73A7C">
        <w:t>s</w:t>
      </w:r>
      <w:r w:rsidR="003D51C2">
        <w:t xml:space="preserve">: </w:t>
      </w:r>
      <w:r>
        <w:t>ZB8PD-1-S</w:t>
      </w:r>
      <w:r w:rsidR="003D51C2">
        <w:t>, 800-9</w:t>
      </w:r>
      <w:r>
        <w:t>6</w:t>
      </w:r>
      <w:r w:rsidR="00BF78E2">
        <w:t>0MHz,</w:t>
      </w:r>
      <w:r w:rsidR="003D51C2">
        <w:t xml:space="preserve"> </w:t>
      </w:r>
      <w:hyperlink r:id="rId22" w:history="1">
        <w:r>
          <w:rPr>
            <w:rStyle w:val="Hyperlink"/>
          </w:rPr>
          <w:t>http://www.minicircuits.com/pdfs/ZB8PD-1.pdf</w:t>
        </w:r>
      </w:hyperlink>
      <w:r w:rsidR="00BF78E2">
        <w:t>; already on hand.</w:t>
      </w:r>
    </w:p>
    <w:p w:rsidR="00FA30B1" w:rsidRDefault="00FA30B1" w:rsidP="00FA30B1">
      <w:pPr>
        <w:pStyle w:val="Heading1"/>
      </w:pPr>
      <w:r>
        <w:t>400-MeV Line 805 MHz Distribution</w:t>
      </w:r>
      <w:r w:rsidRPr="00FA30B1">
        <w:t xml:space="preserve"> </w:t>
      </w:r>
      <w:r>
        <w:t>System</w:t>
      </w:r>
    </w:p>
    <w:p w:rsidR="00271C56" w:rsidRDefault="003B0B96" w:rsidP="001F64AE">
      <w:r>
        <w:t>The 400 MeV line BPMs modules are located in three different places in the Booster Gallery</w:t>
      </w:r>
      <w:r w:rsidR="00303E93">
        <w:t xml:space="preserve">.  </w:t>
      </w:r>
      <w:r w:rsidR="00271C56">
        <w:t>They are approximately laid out like this:</w:t>
      </w:r>
    </w:p>
    <w:p w:rsidR="00D4316E" w:rsidRDefault="00D4316E" w:rsidP="00D4316E">
      <w:pPr>
        <w:jc w:val="center"/>
      </w:pPr>
      <w:r>
        <w:rPr>
          <w:noProof/>
        </w:rPr>
        <w:drawing>
          <wp:inline distT="0" distB="0" distL="0" distR="0" wp14:anchorId="78C3AE8D">
            <wp:extent cx="3108960" cy="3146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4" t="55019"/>
                    <a:stretch/>
                  </pic:blipFill>
                  <pic:spPr bwMode="auto">
                    <a:xfrm>
                      <a:off x="0" y="0"/>
                      <a:ext cx="3108960" cy="314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0B1" w:rsidRDefault="00D4316E" w:rsidP="001F64AE">
      <w:r>
        <w:lastRenderedPageBreak/>
        <w:t>T</w:t>
      </w:r>
      <w:r w:rsidR="00B26B15">
        <w:t>he two racks in the 400 MeV line closest to the Linac Gallery</w:t>
      </w:r>
      <w:r>
        <w:t xml:space="preserve"> look like this</w:t>
      </w:r>
      <w:r w:rsidR="00B26B15">
        <w:t>:</w:t>
      </w:r>
    </w:p>
    <w:p w:rsidR="00B26B15" w:rsidRDefault="00664176" w:rsidP="00B26B15">
      <w:pPr>
        <w:jc w:val="center"/>
      </w:pPr>
      <w:r>
        <w:rPr>
          <w:noProof/>
        </w:rPr>
        <w:drawing>
          <wp:inline distT="0" distB="0" distL="0" distR="0" wp14:anchorId="6A432709">
            <wp:extent cx="1669027" cy="2743200"/>
            <wp:effectExtent l="0" t="0" r="762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27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B15" w:rsidRDefault="00B26B15" w:rsidP="001F64AE">
      <w:r>
        <w:t xml:space="preserve">Then, the bulk of the modules, </w:t>
      </w:r>
      <w:r w:rsidR="00D4316E">
        <w:t xml:space="preserve">50m from the Linac Gallery, just down from the </w:t>
      </w:r>
      <w:proofErr w:type="spellStart"/>
      <w:r w:rsidR="00D4316E">
        <w:t>Debuncher</w:t>
      </w:r>
      <w:proofErr w:type="spellEnd"/>
      <w:r w:rsidR="00D4316E">
        <w:t xml:space="preserve"> room, look like this</w:t>
      </w:r>
      <w:r>
        <w:t>:</w:t>
      </w:r>
    </w:p>
    <w:p w:rsidR="00B26B15" w:rsidRDefault="00664176" w:rsidP="00F13A44">
      <w:pPr>
        <w:jc w:val="center"/>
      </w:pPr>
      <w:r>
        <w:rPr>
          <w:noProof/>
        </w:rPr>
        <w:drawing>
          <wp:inline distT="0" distB="0" distL="0" distR="0" wp14:anchorId="023D4798">
            <wp:extent cx="3523488" cy="3628159"/>
            <wp:effectExtent l="0" t="0" r="127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73" cy="3629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06F" w:rsidRDefault="00D4316E" w:rsidP="00F5306F">
      <w:r>
        <w:t>T</w:t>
      </w:r>
      <w:r w:rsidR="00F5306F">
        <w:t xml:space="preserve">he source </w:t>
      </w:r>
      <w:r>
        <w:t xml:space="preserve">of the 805MHz signal is in the </w:t>
      </w:r>
      <w:proofErr w:type="spellStart"/>
      <w:r>
        <w:t>Debuncher</w:t>
      </w:r>
      <w:proofErr w:type="spellEnd"/>
      <w:r>
        <w:t xml:space="preserve"> room.  A </w:t>
      </w:r>
      <w:proofErr w:type="spellStart"/>
      <w:r>
        <w:t>heliax</w:t>
      </w:r>
      <w:proofErr w:type="spellEnd"/>
      <w:r>
        <w:t xml:space="preserve"> cable will need to be pulled from the </w:t>
      </w:r>
      <w:proofErr w:type="spellStart"/>
      <w:r>
        <w:t>Debuncher</w:t>
      </w:r>
      <w:proofErr w:type="spellEnd"/>
      <w:r>
        <w:t xml:space="preserve"> room to the other two racks.  The layout will look like this.</w:t>
      </w:r>
    </w:p>
    <w:p w:rsidR="0088232A" w:rsidRDefault="0088232A" w:rsidP="00F5306F">
      <w:r>
        <w:rPr>
          <w:noProof/>
        </w:rPr>
        <w:lastRenderedPageBreak/>
        <w:drawing>
          <wp:inline distT="0" distB="0" distL="0" distR="0" wp14:anchorId="63C1A707">
            <wp:extent cx="5852160" cy="26758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75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B15" w:rsidRDefault="00B26B15" w:rsidP="001F64AE"/>
    <w:p w:rsidR="008E5038" w:rsidRDefault="008E5038" w:rsidP="00404E21">
      <w:pPr>
        <w:pStyle w:val="Heading1"/>
      </w:pPr>
      <w:r>
        <w:t>Analysis of Signal Level</w:t>
      </w:r>
    </w:p>
    <w:p w:rsidR="008E5038" w:rsidRDefault="008E5038" w:rsidP="008E5038">
      <w:pPr>
        <w:rPr>
          <w:b/>
          <w:i/>
        </w:rPr>
      </w:pPr>
      <w:r>
        <w:rPr>
          <w:b/>
          <w:i/>
        </w:rPr>
        <w:t xml:space="preserve">TO DO!  Something along these </w:t>
      </w:r>
      <w:proofErr w:type="gramStart"/>
      <w:r>
        <w:rPr>
          <w:b/>
          <w:i/>
        </w:rPr>
        <w:t>lines ...</w:t>
      </w:r>
      <w:proofErr w:type="gramEnd"/>
    </w:p>
    <w:p w:rsidR="008E5038" w:rsidRDefault="008E5038" w:rsidP="008E5038">
      <w:r>
        <w:t>805 MHz signals have been pulled to all the locations.  Here are the signal levels</w:t>
      </w:r>
      <w:r w:rsidR="00C73A7C">
        <w:t xml:space="preserve"> that are needed at the entry to the rack(s) in question</w:t>
      </w:r>
      <w:r>
        <w:t>.</w:t>
      </w:r>
    </w:p>
    <w:bookmarkStart w:id="1" w:name="_MON_1407665745"/>
    <w:bookmarkStart w:id="2" w:name="_MON_1407665899"/>
    <w:bookmarkStart w:id="3" w:name="_MON_1407667621"/>
    <w:bookmarkStart w:id="4" w:name="_MON_1407667722"/>
    <w:bookmarkStart w:id="5" w:name="_MON_1407669050"/>
    <w:bookmarkStart w:id="6" w:name="_MON_1407669058"/>
    <w:bookmarkStart w:id="7" w:name="_MON_1407669065"/>
    <w:bookmarkStart w:id="8" w:name="_MON_1407664484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07664653"/>
    <w:bookmarkEnd w:id="9"/>
    <w:p w:rsidR="008E5038" w:rsidRDefault="00C73A7C" w:rsidP="003C7DE2">
      <w:pPr>
        <w:jc w:val="center"/>
      </w:pPr>
      <w:r>
        <w:object w:dxaOrig="8675" w:dyaOrig="3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pt;height:160.4pt" o:ole="">
            <v:imagedata r:id="rId27" o:title=""/>
          </v:shape>
          <o:OLEObject Type="Embed" ProgID="Excel.Sheet.12" ShapeID="_x0000_i1025" DrawAspect="Content" ObjectID="_1408880373" r:id="rId28"/>
        </w:object>
      </w:r>
    </w:p>
    <w:p w:rsidR="003C7DE2" w:rsidRPr="008E5038" w:rsidRDefault="003C7DE2" w:rsidP="008E5038"/>
    <w:p w:rsidR="00404E21" w:rsidRDefault="00404E21" w:rsidP="00404E21">
      <w:pPr>
        <w:pStyle w:val="Heading1"/>
      </w:pPr>
      <w:r>
        <w:t xml:space="preserve">Summary of </w:t>
      </w:r>
      <w:r w:rsidR="00443D88">
        <w:t xml:space="preserve">Components </w:t>
      </w:r>
      <w:r>
        <w:t>needed</w:t>
      </w:r>
      <w:r w:rsidR="00FA30B1" w:rsidRPr="00FA30B1">
        <w:t xml:space="preserve"> </w:t>
      </w:r>
      <w:r w:rsidR="00FA30B1">
        <w:t>System</w:t>
      </w:r>
    </w:p>
    <w:bookmarkStart w:id="10" w:name="_MON_1406969746"/>
    <w:bookmarkStart w:id="11" w:name="_MON_1406969817"/>
    <w:bookmarkStart w:id="12" w:name="_MON_1406985123"/>
    <w:bookmarkStart w:id="13" w:name="_MON_1406985157"/>
    <w:bookmarkStart w:id="14" w:name="_MON_1406985185"/>
    <w:bookmarkStart w:id="15" w:name="_MON_1407041119"/>
    <w:bookmarkStart w:id="16" w:name="_MON_1407239370"/>
    <w:bookmarkStart w:id="17" w:name="_MON_1407239508"/>
    <w:bookmarkStart w:id="18" w:name="_MON_1406721892"/>
    <w:bookmarkStart w:id="19" w:name="_MON_1407659212"/>
    <w:bookmarkStart w:id="20" w:name="_MON_1407669203"/>
    <w:bookmarkStart w:id="21" w:name="_MON_1406721209"/>
    <w:bookmarkStart w:id="22" w:name="_MON_1408259883"/>
    <w:bookmarkStart w:id="23" w:name="_MON_1408259912"/>
    <w:bookmarkStart w:id="24" w:name="_MON_1408260080"/>
    <w:bookmarkStart w:id="25" w:name="_MON_1408260106"/>
    <w:bookmarkStart w:id="26" w:name="_MON_1408260139"/>
    <w:bookmarkStart w:id="27" w:name="_MON_1408260266"/>
    <w:bookmarkStart w:id="28" w:name="_MON_1408260311"/>
    <w:bookmarkStart w:id="29" w:name="_MON_1408260425"/>
    <w:bookmarkStart w:id="30" w:name="_MON_1408267868"/>
    <w:bookmarkStart w:id="31" w:name="_MON_1408283245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406965360"/>
    <w:bookmarkEnd w:id="32"/>
    <w:p w:rsidR="00404E21" w:rsidRPr="00404E21" w:rsidRDefault="0088232A" w:rsidP="00D827D8">
      <w:pPr>
        <w:jc w:val="center"/>
      </w:pPr>
      <w:r>
        <w:object w:dxaOrig="7664" w:dyaOrig="2922">
          <v:shape id="_x0000_i1026" type="#_x0000_t75" style="width:383.7pt;height:145.8pt" o:ole="">
            <v:imagedata r:id="rId29" o:title=""/>
          </v:shape>
          <o:OLEObject Type="Embed" ProgID="Excel.Sheet.12" ShapeID="_x0000_i1026" DrawAspect="Content" ObjectID="_1408880374" r:id="rId30"/>
        </w:object>
      </w:r>
    </w:p>
    <w:p w:rsidR="003C4702" w:rsidRDefault="00717080" w:rsidP="001F64AE">
      <w:r>
        <w:t xml:space="preserve">Of course, </w:t>
      </w:r>
      <w:r w:rsidR="00AC679D">
        <w:t>more</w:t>
      </w:r>
      <w:r>
        <w:t xml:space="preserve"> of these components</w:t>
      </w:r>
      <w:r w:rsidR="00C73A7C">
        <w:t>,</w:t>
      </w:r>
      <w:r w:rsidR="00AC679D">
        <w:t xml:space="preserve"> aside from the 8-way splitters, </w:t>
      </w:r>
      <w:r>
        <w:t xml:space="preserve">may be available from folks </w:t>
      </w:r>
      <w:r w:rsidR="00AB6906">
        <w:t xml:space="preserve">in </w:t>
      </w:r>
      <w:r>
        <w:t>AD at no cost.</w:t>
      </w:r>
      <w:r w:rsidR="00F5306F">
        <w:t xml:space="preserve">  The power supplies for the amplifiers are available from old Linac BPM NIM crates and can be liberated.  Mountings will need to be constructed for these, and for the 8-way splitters in the NIM crates.</w:t>
      </w:r>
      <w:r w:rsidR="008240BD">
        <w:t xml:space="preserve">  The unused ports in the 8-way splitters should be terminated in 50</w:t>
      </w:r>
      <w:r w:rsidR="008240BD">
        <w:rPr>
          <w:rFonts w:cstheme="minorHAnsi"/>
        </w:rPr>
        <w:t>Ω</w:t>
      </w:r>
      <w:r w:rsidR="008240BD">
        <w:t>.</w:t>
      </w:r>
    </w:p>
    <w:p w:rsidR="00717080" w:rsidRDefault="000A4F1C" w:rsidP="000A4F1C">
      <w:pPr>
        <w:pStyle w:val="Heading1"/>
      </w:pPr>
      <w:r>
        <w:t>Cable Runs</w:t>
      </w:r>
    </w:p>
    <w:p w:rsidR="00226B2B" w:rsidRDefault="00664176" w:rsidP="00AC679D">
      <w:r>
        <w:t xml:space="preserve">With these layout assumptions, </w:t>
      </w:r>
      <w:r w:rsidR="00226B2B">
        <w:t>here are the cables that are needed for these installations.</w:t>
      </w:r>
    </w:p>
    <w:bookmarkStart w:id="33" w:name="_MON_1407654727"/>
    <w:bookmarkStart w:id="34" w:name="_MON_1407654804"/>
    <w:bookmarkStart w:id="35" w:name="_MON_1407654853"/>
    <w:bookmarkStart w:id="36" w:name="_MON_1407654902"/>
    <w:bookmarkStart w:id="37" w:name="_MON_1407654906"/>
    <w:bookmarkStart w:id="38" w:name="_MON_1407655043"/>
    <w:bookmarkStart w:id="39" w:name="_MON_1407655115"/>
    <w:bookmarkStart w:id="40" w:name="_MON_1407659060"/>
    <w:bookmarkStart w:id="41" w:name="_MON_1407654465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Start w:id="42" w:name="_MON_1407654555"/>
    <w:bookmarkEnd w:id="42"/>
    <w:p w:rsidR="000A4F1C" w:rsidRDefault="00AC679D" w:rsidP="00C1083F">
      <w:pPr>
        <w:jc w:val="center"/>
      </w:pPr>
      <w:r>
        <w:object w:dxaOrig="9176" w:dyaOrig="4284">
          <v:shape id="_x0000_i1027" type="#_x0000_t75" style="width:458.45pt;height:214.2pt" o:ole="">
            <v:imagedata r:id="rId31" o:title=""/>
          </v:shape>
          <o:OLEObject Type="Embed" ProgID="Excel.Sheet.12" ShapeID="_x0000_i1027" DrawAspect="Content" ObjectID="_1408880375" r:id="rId32"/>
        </w:object>
      </w:r>
    </w:p>
    <w:p w:rsidR="00C1083F" w:rsidRPr="000A4F1C" w:rsidRDefault="00C1083F" w:rsidP="00C1083F"/>
    <w:sectPr w:rsidR="00C1083F" w:rsidRPr="000A4F1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56" w:rsidRDefault="00271C56" w:rsidP="00C16D02">
      <w:pPr>
        <w:spacing w:before="0" w:after="0" w:line="240" w:lineRule="auto"/>
      </w:pPr>
      <w:r>
        <w:separator/>
      </w:r>
    </w:p>
  </w:endnote>
  <w:endnote w:type="continuationSeparator" w:id="0">
    <w:p w:rsidR="00271C56" w:rsidRDefault="00271C56" w:rsidP="00C16D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6" w:rsidRDefault="00271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C56" w:rsidRDefault="00271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1C56" w:rsidRDefault="00271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6" w:rsidRDefault="00271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56" w:rsidRDefault="00271C56" w:rsidP="00C16D02">
      <w:pPr>
        <w:spacing w:before="0" w:after="0" w:line="240" w:lineRule="auto"/>
      </w:pPr>
      <w:r>
        <w:separator/>
      </w:r>
    </w:p>
  </w:footnote>
  <w:footnote w:type="continuationSeparator" w:id="0">
    <w:p w:rsidR="00271C56" w:rsidRDefault="00271C56" w:rsidP="00C16D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6" w:rsidRDefault="00271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442836"/>
      <w:docPartObj>
        <w:docPartGallery w:val="Watermarks"/>
        <w:docPartUnique/>
      </w:docPartObj>
    </w:sdtPr>
    <w:sdtEndPr/>
    <w:sdtContent>
      <w:p w:rsidR="00271C56" w:rsidRDefault="0043461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56" w:rsidRDefault="00271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0281"/>
    <w:multiLevelType w:val="hybridMultilevel"/>
    <w:tmpl w:val="86B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E"/>
    <w:rsid w:val="00042BDF"/>
    <w:rsid w:val="00095189"/>
    <w:rsid w:val="000A4F1C"/>
    <w:rsid w:val="000F2D1B"/>
    <w:rsid w:val="001E2539"/>
    <w:rsid w:val="001F64AE"/>
    <w:rsid w:val="00226B2B"/>
    <w:rsid w:val="00271C56"/>
    <w:rsid w:val="00303E93"/>
    <w:rsid w:val="003B0B96"/>
    <w:rsid w:val="003C4702"/>
    <w:rsid w:val="003C7DE2"/>
    <w:rsid w:val="003D51C2"/>
    <w:rsid w:val="004038AD"/>
    <w:rsid w:val="00404E21"/>
    <w:rsid w:val="00434613"/>
    <w:rsid w:val="00443D88"/>
    <w:rsid w:val="004B5B90"/>
    <w:rsid w:val="006352C6"/>
    <w:rsid w:val="00664176"/>
    <w:rsid w:val="00717080"/>
    <w:rsid w:val="007A6D3D"/>
    <w:rsid w:val="007D3471"/>
    <w:rsid w:val="007D7AEE"/>
    <w:rsid w:val="008240BD"/>
    <w:rsid w:val="0088232A"/>
    <w:rsid w:val="008E5038"/>
    <w:rsid w:val="009B73BC"/>
    <w:rsid w:val="00A45719"/>
    <w:rsid w:val="00AB6906"/>
    <w:rsid w:val="00AC679D"/>
    <w:rsid w:val="00B26B15"/>
    <w:rsid w:val="00BB76B3"/>
    <w:rsid w:val="00BF78E2"/>
    <w:rsid w:val="00C1083F"/>
    <w:rsid w:val="00C16D02"/>
    <w:rsid w:val="00C73A7C"/>
    <w:rsid w:val="00D4316E"/>
    <w:rsid w:val="00D776FC"/>
    <w:rsid w:val="00D827D8"/>
    <w:rsid w:val="00DD31C5"/>
    <w:rsid w:val="00E63D2D"/>
    <w:rsid w:val="00ED7614"/>
    <w:rsid w:val="00F13A44"/>
    <w:rsid w:val="00F5306F"/>
    <w:rsid w:val="00F86593"/>
    <w:rsid w:val="00FA30B1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4AE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4AE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4AE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4AE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4AE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4AE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4AE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4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4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4AE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4AE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4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64AE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64AE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4AE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4AE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4AE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4AE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4AE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4AE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4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4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64AE"/>
    <w:rPr>
      <w:b/>
      <w:bCs/>
      <w:color w:val="5A5C5E" w:themeColor="accent1" w:themeShade="BF"/>
      <w:sz w:val="16"/>
      <w:szCs w:val="16"/>
    </w:rPr>
  </w:style>
  <w:style w:type="character" w:styleId="Strong">
    <w:name w:val="Strong"/>
    <w:uiPriority w:val="22"/>
    <w:qFormat/>
    <w:rsid w:val="001F64AE"/>
    <w:rPr>
      <w:b/>
      <w:bCs/>
    </w:rPr>
  </w:style>
  <w:style w:type="character" w:styleId="Emphasis">
    <w:name w:val="Emphasis"/>
    <w:uiPriority w:val="20"/>
    <w:qFormat/>
    <w:rsid w:val="001F64AE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F64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64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F64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4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64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4AE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4AE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1F64AE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1F64AE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1F64AE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1F64AE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1F64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4A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F64A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F64A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76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59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906"/>
    <w:rPr>
      <w:color w:val="96969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D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0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D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4AE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4AE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4AE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4AE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4AE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4AE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4AE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4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4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4AE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4AE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4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64AE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64AE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4AE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4AE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4AE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4AE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4AE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4AE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4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4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64AE"/>
    <w:rPr>
      <w:b/>
      <w:bCs/>
      <w:color w:val="5A5C5E" w:themeColor="accent1" w:themeShade="BF"/>
      <w:sz w:val="16"/>
      <w:szCs w:val="16"/>
    </w:rPr>
  </w:style>
  <w:style w:type="character" w:styleId="Strong">
    <w:name w:val="Strong"/>
    <w:uiPriority w:val="22"/>
    <w:qFormat/>
    <w:rsid w:val="001F64AE"/>
    <w:rPr>
      <w:b/>
      <w:bCs/>
    </w:rPr>
  </w:style>
  <w:style w:type="character" w:styleId="Emphasis">
    <w:name w:val="Emphasis"/>
    <w:uiPriority w:val="20"/>
    <w:qFormat/>
    <w:rsid w:val="001F64AE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F64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64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F64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4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64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4AE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4AE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1F64AE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1F64AE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1F64AE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1F64AE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1F64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4A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F64A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F64A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76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59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906"/>
    <w:rPr>
      <w:color w:val="96969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D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0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D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icircuits.com/pdfs/ZHL-1A.pdf" TargetMode="External"/><Relationship Id="rId18" Type="http://schemas.openxmlformats.org/officeDocument/2006/relationships/hyperlink" Target="http://www.minicircuits.com/pdfs/ZHL-2.pdf" TargetMode="External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minicircuits.com/pdfs/ZHL-1A.pdf" TargetMode="External"/><Relationship Id="rId25" Type="http://schemas.openxmlformats.org/officeDocument/2006/relationships/image" Target="media/image7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inicircuits.com/pdfs/ZFDC-20-4L.pdf" TargetMode="External"/><Relationship Id="rId20" Type="http://schemas.openxmlformats.org/officeDocument/2006/relationships/hyperlink" Target="http://www.minicircuits.com/pdfs/ZX10-2-20+.pdf" TargetMode="External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package" Target="embeddings/Microsoft_Excel_Worksheet3.xlsx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inicircuits.com/pdfs/ZDC-20-1.pdf" TargetMode="External"/><Relationship Id="rId23" Type="http://schemas.openxmlformats.org/officeDocument/2006/relationships/image" Target="media/image5.png"/><Relationship Id="rId28" Type="http://schemas.openxmlformats.org/officeDocument/2006/relationships/package" Target="embeddings/Microsoft_Excel_Worksheet1.xlsx"/><Relationship Id="rId36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http://www.minicircuits.com/pdfs/ZMSC-4-3.pdf" TargetMode="External"/><Relationship Id="rId31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hyperlink" Target="OAC%20Device%20names%20and%20arrangement%20with%20Master.xlsx" TargetMode="External"/><Relationship Id="rId14" Type="http://schemas.openxmlformats.org/officeDocument/2006/relationships/hyperlink" Target="http://www.minicircuits.com/pdfs/ZHL-2.pdf" TargetMode="External"/><Relationship Id="rId22" Type="http://schemas.openxmlformats.org/officeDocument/2006/relationships/hyperlink" Target="http://www.minicircuits.com/pdfs/ZB8PD-1.pdf" TargetMode="External"/><Relationship Id="rId27" Type="http://schemas.openxmlformats.org/officeDocument/2006/relationships/image" Target="media/image9.emf"/><Relationship Id="rId30" Type="http://schemas.openxmlformats.org/officeDocument/2006/relationships/package" Target="embeddings/Microsoft_Excel_Worksheet2.xlsx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7B09-40C0-415B-8010-21696835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7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S. McCrory</dc:creator>
  <cp:lastModifiedBy>Elliott S. McCrory</cp:lastModifiedBy>
  <cp:revision>25</cp:revision>
  <dcterms:created xsi:type="dcterms:W3CDTF">2012-08-17T19:03:00Z</dcterms:created>
  <dcterms:modified xsi:type="dcterms:W3CDTF">2012-09-11T19:53:00Z</dcterms:modified>
</cp:coreProperties>
</file>