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FB" w:rsidRDefault="00104B60" w:rsidP="00104B60">
      <w:pPr>
        <w:pStyle w:val="Title"/>
      </w:pPr>
      <w:r>
        <w:t>Notes from RR BPM Meeting</w:t>
      </w:r>
    </w:p>
    <w:p w:rsidR="00104B60" w:rsidRDefault="00104B60" w:rsidP="00104B60">
      <w:pPr>
        <w:jc w:val="right"/>
      </w:pPr>
      <w:r>
        <w:t>November 1, 2012</w:t>
      </w:r>
    </w:p>
    <w:p w:rsidR="00104B60" w:rsidRDefault="00104B60" w:rsidP="00104B60">
      <w:pPr>
        <w:jc w:val="right"/>
      </w:pPr>
      <w:r>
        <w:t>Elliott McCrory</w:t>
      </w:r>
    </w:p>
    <w:p w:rsidR="00104B60" w:rsidRDefault="00104B60" w:rsidP="00104B60">
      <w:r>
        <w:t>Present:</w:t>
      </w:r>
    </w:p>
    <w:p w:rsidR="00104B60" w:rsidRDefault="00104B60" w:rsidP="007C27D7">
      <w:pPr>
        <w:pStyle w:val="ListParagraph"/>
        <w:numPr>
          <w:ilvl w:val="0"/>
          <w:numId w:val="1"/>
        </w:numPr>
        <w:spacing w:after="0"/>
      </w:pPr>
      <w:r>
        <w:t>Dave Capista</w:t>
      </w:r>
    </w:p>
    <w:p w:rsidR="00104B60" w:rsidRDefault="00104B60" w:rsidP="007C27D7">
      <w:pPr>
        <w:pStyle w:val="ListParagraph"/>
        <w:numPr>
          <w:ilvl w:val="0"/>
          <w:numId w:val="1"/>
        </w:numPr>
        <w:spacing w:after="0"/>
      </w:pPr>
      <w:r>
        <w:t>Phil Adamson</w:t>
      </w:r>
    </w:p>
    <w:p w:rsidR="00104B60" w:rsidRDefault="00104B60" w:rsidP="007C27D7">
      <w:pPr>
        <w:pStyle w:val="ListParagraph"/>
        <w:numPr>
          <w:ilvl w:val="0"/>
          <w:numId w:val="1"/>
        </w:numPr>
        <w:spacing w:after="0"/>
      </w:pPr>
      <w:r>
        <w:t>Roger Tokarek</w:t>
      </w:r>
    </w:p>
    <w:p w:rsidR="00104B60" w:rsidRDefault="00104B60" w:rsidP="007C27D7">
      <w:pPr>
        <w:pStyle w:val="ListParagraph"/>
        <w:numPr>
          <w:ilvl w:val="0"/>
          <w:numId w:val="1"/>
        </w:numPr>
        <w:spacing w:after="0"/>
      </w:pPr>
      <w:r>
        <w:t>Charlie Briegel</w:t>
      </w:r>
    </w:p>
    <w:p w:rsidR="00104B60" w:rsidRDefault="00104B60" w:rsidP="007C27D7">
      <w:pPr>
        <w:pStyle w:val="ListParagraph"/>
        <w:numPr>
          <w:ilvl w:val="0"/>
          <w:numId w:val="1"/>
        </w:numPr>
        <w:spacing w:after="0"/>
      </w:pPr>
      <w:r>
        <w:t>Nathan Eddy</w:t>
      </w:r>
    </w:p>
    <w:p w:rsidR="00104B60" w:rsidRDefault="00104B60" w:rsidP="007C27D7">
      <w:pPr>
        <w:pStyle w:val="ListParagraph"/>
        <w:numPr>
          <w:ilvl w:val="0"/>
          <w:numId w:val="1"/>
        </w:numPr>
        <w:spacing w:after="0"/>
      </w:pPr>
      <w:r>
        <w:t>Elliott McCrory</w:t>
      </w:r>
    </w:p>
    <w:p w:rsidR="00104B60" w:rsidRDefault="00104B60" w:rsidP="007C27D7">
      <w:pPr>
        <w:pStyle w:val="ListParagraph"/>
        <w:numPr>
          <w:ilvl w:val="0"/>
          <w:numId w:val="1"/>
        </w:numPr>
        <w:spacing w:after="0"/>
      </w:pPr>
      <w:r>
        <w:t>Brian Hendricks</w:t>
      </w:r>
    </w:p>
    <w:p w:rsidR="00104B60" w:rsidRDefault="00104B60" w:rsidP="007C27D7">
      <w:pPr>
        <w:pStyle w:val="ListParagraph"/>
        <w:numPr>
          <w:ilvl w:val="0"/>
          <w:numId w:val="1"/>
        </w:numPr>
        <w:spacing w:after="0"/>
      </w:pPr>
      <w:r>
        <w:t>Peter Prieto</w:t>
      </w:r>
    </w:p>
    <w:p w:rsidR="007C27D7" w:rsidRDefault="007C27D7" w:rsidP="00104B60"/>
    <w:p w:rsidR="00104B60" w:rsidRDefault="007909A2" w:rsidP="00104B60">
      <w:r>
        <w:t>Dave b</w:t>
      </w:r>
      <w:r w:rsidR="00104B60">
        <w:t xml:space="preserve">egan with a review of the </w:t>
      </w:r>
      <w:r>
        <w:t xml:space="preserve">2005 </w:t>
      </w:r>
      <w:r w:rsidR="00104B60">
        <w:t xml:space="preserve">MI BPM Requirements, which can be found at </w:t>
      </w:r>
      <w:hyperlink r:id="rId7" w:history="1">
        <w:r w:rsidR="00104B60">
          <w:rPr>
            <w:rStyle w:val="Hyperlink"/>
          </w:rPr>
          <w:t>https://beamdocs.fnal.gov/AD-private/DocDB/ShowDocument?docid=1904</w:t>
        </w:r>
      </w:hyperlink>
      <w:r w:rsidR="00104B60">
        <w:t>.</w:t>
      </w:r>
    </w:p>
    <w:p w:rsidR="007909A2" w:rsidRDefault="00F328DE" w:rsidP="00104B60">
      <w:r>
        <w:t>High and low bandwidth: 2.5 and 53 MHz, respectively.  It must switch between these modes in less than 10 milliseconds.</w:t>
      </w:r>
    </w:p>
    <w:p w:rsidR="00F328DE" w:rsidRDefault="00F328DE" w:rsidP="00104B60">
      <w:r>
        <w:t xml:space="preserve">The measurement specification </w:t>
      </w:r>
      <w:r w:rsidR="007C27D7">
        <w:t>remains the same (except there are</w:t>
      </w:r>
      <w:r>
        <w:t xml:space="preserve"> no anti-protons, of course).</w:t>
      </w:r>
    </w:p>
    <w:p w:rsidR="00F328DE" w:rsidRDefault="00F328DE" w:rsidP="00104B60">
      <w:r>
        <w:t>The same set of DAQ will be supported:</w:t>
      </w:r>
    </w:p>
    <w:p w:rsidR="001C3FDE" w:rsidRPr="0057042D" w:rsidRDefault="001C3FDE" w:rsidP="0057042D">
      <w:pPr>
        <w:pStyle w:val="ListParagraph"/>
        <w:numPr>
          <w:ilvl w:val="0"/>
          <w:numId w:val="2"/>
        </w:numPr>
      </w:pPr>
      <w:r w:rsidRPr="0057042D">
        <w:rPr>
          <w:b/>
          <w:bCs/>
        </w:rPr>
        <w:t>Flash Frame</w:t>
      </w:r>
      <w:r w:rsidRPr="0057042D">
        <w:t>: A single turn orbit measurement, performed in high bandwidth mode.</w:t>
      </w:r>
    </w:p>
    <w:p w:rsidR="001C3FDE" w:rsidRPr="0057042D" w:rsidRDefault="001C3FDE" w:rsidP="0057042D">
      <w:pPr>
        <w:pStyle w:val="ListParagraph"/>
        <w:numPr>
          <w:ilvl w:val="0"/>
          <w:numId w:val="2"/>
        </w:numPr>
      </w:pPr>
      <w:r w:rsidRPr="0057042D">
        <w:rPr>
          <w:b/>
          <w:bCs/>
        </w:rPr>
        <w:t>Turn By Turn</w:t>
      </w:r>
      <w:r w:rsidRPr="0057042D">
        <w:t>: A measurement of the orbit on every turn (588 RF buckets</w:t>
      </w:r>
      <w:proofErr w:type="gramStart"/>
      <w:r w:rsidRPr="0057042D">
        <w:t>)for</w:t>
      </w:r>
      <w:proofErr w:type="gramEnd"/>
      <w:r w:rsidRPr="0057042D">
        <w:t xml:space="preserve"> a specified number of turns, performed in high bandwidth mode.</w:t>
      </w:r>
    </w:p>
    <w:p w:rsidR="0057042D" w:rsidRDefault="001C3FDE" w:rsidP="0057042D">
      <w:pPr>
        <w:pStyle w:val="ListParagraph"/>
        <w:numPr>
          <w:ilvl w:val="0"/>
          <w:numId w:val="2"/>
        </w:numPr>
      </w:pPr>
      <w:r w:rsidRPr="0057042D">
        <w:rPr>
          <w:b/>
          <w:bCs/>
        </w:rPr>
        <w:t>Averaged orbit</w:t>
      </w:r>
      <w:r w:rsidRPr="0057042D">
        <w:t>: An average of some number of Turn by Turn measurements.</w:t>
      </w:r>
    </w:p>
    <w:p w:rsidR="0057042D" w:rsidRDefault="0057042D" w:rsidP="0057042D">
      <w:pPr>
        <w:pStyle w:val="ListParagraph"/>
        <w:numPr>
          <w:ilvl w:val="1"/>
          <w:numId w:val="2"/>
        </w:numPr>
      </w:pPr>
      <w:r>
        <w:t>A.k.a., “Injection Frame”</w:t>
      </w:r>
    </w:p>
    <w:p w:rsidR="001C3FDE" w:rsidRPr="0057042D" w:rsidRDefault="0057042D" w:rsidP="0057042D">
      <w:pPr>
        <w:pStyle w:val="ListParagraph"/>
        <w:numPr>
          <w:ilvl w:val="1"/>
          <w:numId w:val="2"/>
        </w:numPr>
      </w:pPr>
      <w:r>
        <w:t>Average of 20 Flash Frames at injection</w:t>
      </w:r>
      <w:r w:rsidR="001C3FDE" w:rsidRPr="0057042D">
        <w:t xml:space="preserve"> </w:t>
      </w:r>
    </w:p>
    <w:p w:rsidR="001C3FDE" w:rsidRPr="0057042D" w:rsidRDefault="001C3FDE" w:rsidP="0057042D">
      <w:pPr>
        <w:pStyle w:val="ListParagraph"/>
        <w:numPr>
          <w:ilvl w:val="0"/>
          <w:numId w:val="2"/>
        </w:numPr>
      </w:pPr>
      <w:r w:rsidRPr="0057042D">
        <w:rPr>
          <w:b/>
          <w:bCs/>
        </w:rPr>
        <w:t>Display Frame</w:t>
      </w:r>
      <w:r w:rsidRPr="0057042D">
        <w:t>: A narrow bandwidth measurement taken at a specific time. This measurement occurs once per cycle.</w:t>
      </w:r>
    </w:p>
    <w:p w:rsidR="001C3FDE" w:rsidRPr="0057042D" w:rsidRDefault="001C3FDE" w:rsidP="0057042D">
      <w:pPr>
        <w:pStyle w:val="ListParagraph"/>
        <w:numPr>
          <w:ilvl w:val="0"/>
          <w:numId w:val="2"/>
        </w:numPr>
      </w:pPr>
      <w:r w:rsidRPr="0057042D">
        <w:rPr>
          <w:b/>
          <w:bCs/>
        </w:rPr>
        <w:t>Profile frame</w:t>
      </w:r>
      <w:r w:rsidRPr="0057042D">
        <w:t>: A narrow bandwidth measurement taken at a set of specific times during a cycle. This measurement can occur up to 128 times per cycle.</w:t>
      </w:r>
    </w:p>
    <w:p w:rsidR="001C3FDE" w:rsidRPr="0057042D" w:rsidRDefault="001C3FDE" w:rsidP="0057042D">
      <w:pPr>
        <w:pStyle w:val="ListParagraph"/>
        <w:numPr>
          <w:ilvl w:val="0"/>
          <w:numId w:val="2"/>
        </w:numPr>
      </w:pPr>
      <w:r w:rsidRPr="0057042D">
        <w:rPr>
          <w:b/>
          <w:bCs/>
        </w:rPr>
        <w:t xml:space="preserve">Fast Time Plots: </w:t>
      </w:r>
      <w:r w:rsidRPr="0057042D">
        <w:t xml:space="preserve">A narrow bandwidth measurement that occurs at </w:t>
      </w:r>
      <w:proofErr w:type="gramStart"/>
      <w:r w:rsidRPr="0057042D">
        <w:t>500hz</w:t>
      </w:r>
      <w:proofErr w:type="gramEnd"/>
      <w:r w:rsidRPr="0057042D">
        <w:t xml:space="preserve"> when the system is in the closed orbit mode.</w:t>
      </w:r>
    </w:p>
    <w:p w:rsidR="00F328DE" w:rsidRDefault="00F328DE" w:rsidP="00F328DE">
      <w:pPr>
        <w:pStyle w:val="ListParagraph"/>
        <w:numPr>
          <w:ilvl w:val="0"/>
          <w:numId w:val="2"/>
        </w:numPr>
      </w:pPr>
      <w:r w:rsidRPr="0057042D">
        <w:rPr>
          <w:b/>
        </w:rPr>
        <w:t>User Data Buffer</w:t>
      </w:r>
      <w:r>
        <w:t xml:space="preserve"> </w:t>
      </w:r>
      <w:r w:rsidR="0057042D">
        <w:t xml:space="preserve">– not </w:t>
      </w:r>
      <w:r>
        <w:t>used and not actually needed.  It is OK to keep it, but removing it is OK, too.</w:t>
      </w:r>
    </w:p>
    <w:p w:rsidR="00F328DE" w:rsidRDefault="00F328DE" w:rsidP="00F328DE">
      <w:r>
        <w:lastRenderedPageBreak/>
        <w:t>Greg Vogel has a list of events that are relevant for this system.  Phil will see to it that Peter gets a copy of this list.</w:t>
      </w:r>
    </w:p>
    <w:p w:rsidR="0057042D" w:rsidRDefault="0057042D" w:rsidP="00F328DE">
      <w:r>
        <w:t>Injection: Always record 512-point buffers.  There are 20 of them.</w:t>
      </w:r>
    </w:p>
    <w:p w:rsidR="0057042D" w:rsidRDefault="0057042D" w:rsidP="00F328DE">
      <w:r>
        <w:t>Nathan: Can we always count on a Main Injector cycle?  Phil and Dave: Yes.  It is conceivable that someday that answer may become “no,” but it is assumed that this will mean a re-write of the BPM software (which will be a big deal).  We can count on the hundreds of millisecond dead time when the buffers can be flushed (which happens when the MI is ramping down).</w:t>
      </w:r>
    </w:p>
    <w:p w:rsidR="0057042D" w:rsidRDefault="0057042D" w:rsidP="00F328DE">
      <w:r>
        <w:t>The Recycler end-of-beam event is 0xE6.</w:t>
      </w:r>
    </w:p>
    <w:p w:rsidR="0057042D" w:rsidRDefault="0057042D" w:rsidP="00F328DE">
      <w:r>
        <w:t xml:space="preserve">Narrow-band and wide-band measurements are (and will always be) </w:t>
      </w:r>
      <w:r w:rsidR="007C27D7">
        <w:t>mutually</w:t>
      </w:r>
      <w:r>
        <w:t xml:space="preserve"> exclusive.</w:t>
      </w:r>
    </w:p>
    <w:p w:rsidR="0057042D" w:rsidRDefault="0057042D" w:rsidP="00F328DE">
      <w:r>
        <w:t>The state machine is implemented in the front end and in the ACNET servers.  It is crucial that these state machines match.  State machine information is broadcast (</w:t>
      </w:r>
      <w:proofErr w:type="spellStart"/>
      <w:r>
        <w:t>multicasted</w:t>
      </w:r>
      <w:proofErr w:type="spellEnd"/>
      <w:r>
        <w:t>?) on MDAT.</w:t>
      </w:r>
    </w:p>
    <w:p w:rsidR="007C27D7" w:rsidRDefault="007C27D7" w:rsidP="00F328DE">
      <w:r>
        <w:t>It looks like the Transition Board will need to be aware of the MDAT frames.  This might not be simple.</w:t>
      </w:r>
    </w:p>
    <w:p w:rsidR="0057042D" w:rsidRDefault="0057042D" w:rsidP="00F328DE">
      <w:r>
        <w:t xml:space="preserve">When the system is in TBT </w:t>
      </w:r>
      <w:proofErr w:type="gramStart"/>
      <w:r>
        <w:t>mode, that</w:t>
      </w:r>
      <w:proofErr w:type="gramEnd"/>
      <w:r>
        <w:t xml:space="preserve"> is all it can do.</w:t>
      </w:r>
    </w:p>
    <w:p w:rsidR="0057042D" w:rsidRDefault="0057042D" w:rsidP="00F328DE">
      <w:r>
        <w:t>There was a discussion on the value of the gain that the system deals with.  Dave points out that the high-level operations program has values of “High,” “Medium” and “Low.” Apparently, these values get translated to actual dB levels prior to the front end seeing it.  This is the way it should be.</w:t>
      </w:r>
    </w:p>
    <w:p w:rsidR="0057042D" w:rsidRDefault="0057042D" w:rsidP="00F328DE">
      <w:r>
        <w:t>Peter points out that the dynamic range of the beam in the g-2 era is huge.  These will be 2.5 MHz bunches, and Peter calculates that the raw voltage from the BPMs could be as high as 100 volts!  There will be no gain adjustment for this mode.</w:t>
      </w:r>
    </w:p>
    <w:p w:rsidR="001C3FDE" w:rsidRDefault="001C3FDE" w:rsidP="00F328DE">
      <w:r>
        <w:t>Currently, the state machine information on MDAT is of the form:</w:t>
      </w:r>
    </w:p>
    <w:p w:rsidR="00CE78B0" w:rsidRDefault="001C3FDE" w:rsidP="00CE78B0">
      <w:pPr>
        <w:pStyle w:val="ListParagraph"/>
        <w:numPr>
          <w:ilvl w:val="0"/>
          <w:numId w:val="8"/>
        </w:numPr>
        <w:spacing w:after="0"/>
      </w:pPr>
      <w:r w:rsidRPr="00CE78B0">
        <w:rPr>
          <w:b/>
        </w:rPr>
        <w:t xml:space="preserve">Command: </w:t>
      </w:r>
      <w:r w:rsidR="00CE78B0">
        <w:rPr>
          <w:b/>
        </w:rPr>
        <w:t>“</w:t>
      </w:r>
      <w:proofErr w:type="spellStart"/>
      <w:r w:rsidRPr="001C3FDE">
        <w:t>Set_BPM_Mode</w:t>
      </w:r>
      <w:proofErr w:type="spellEnd"/>
      <w:r w:rsidR="00CE78B0">
        <w:t>”</w:t>
      </w:r>
    </w:p>
    <w:p w:rsidR="001C3FDE" w:rsidRPr="001C3FDE" w:rsidRDefault="001C3FDE" w:rsidP="00CE78B0">
      <w:pPr>
        <w:pStyle w:val="ListParagraph"/>
        <w:numPr>
          <w:ilvl w:val="0"/>
          <w:numId w:val="8"/>
        </w:numPr>
        <w:spacing w:after="0"/>
      </w:pPr>
      <w:r w:rsidRPr="00CE78B0">
        <w:rPr>
          <w:b/>
        </w:rPr>
        <w:t>Datum1</w:t>
      </w:r>
      <w:r w:rsidRPr="001C3FDE">
        <w:t xml:space="preserve">: </w:t>
      </w:r>
      <w:r w:rsidRPr="00CE78B0">
        <w:rPr>
          <w:bCs/>
        </w:rPr>
        <w:t>Enables and disables message</w:t>
      </w:r>
    </w:p>
    <w:p w:rsidR="001C3FDE" w:rsidRPr="00CE78B0" w:rsidRDefault="001C3FDE" w:rsidP="00CE78B0">
      <w:pPr>
        <w:pStyle w:val="ListParagraph"/>
        <w:numPr>
          <w:ilvl w:val="0"/>
          <w:numId w:val="8"/>
        </w:numPr>
        <w:spacing w:after="0"/>
      </w:pPr>
      <w:r w:rsidRPr="00CE78B0">
        <w:rPr>
          <w:b/>
        </w:rPr>
        <w:t>Datum2</w:t>
      </w:r>
      <w:r w:rsidRPr="00CE78B0">
        <w:t xml:space="preserve">: </w:t>
      </w:r>
      <w:r w:rsidRPr="00CE78B0">
        <w:rPr>
          <w:bCs/>
        </w:rPr>
        <w:t xml:space="preserve">Sets 2.5Mhz proton, 2.5Mhz </w:t>
      </w:r>
      <w:proofErr w:type="spellStart"/>
      <w:r w:rsidRPr="00CE78B0">
        <w:rPr>
          <w:bCs/>
        </w:rPr>
        <w:t>Pbar</w:t>
      </w:r>
      <w:proofErr w:type="spellEnd"/>
      <w:r w:rsidRPr="00CE78B0">
        <w:rPr>
          <w:bCs/>
        </w:rPr>
        <w:t xml:space="preserve">, 53Mhz proton, and 53Mhz </w:t>
      </w:r>
      <w:proofErr w:type="spellStart"/>
      <w:proofErr w:type="gramStart"/>
      <w:r w:rsidRPr="00CE78B0">
        <w:rPr>
          <w:bCs/>
        </w:rPr>
        <w:t>pbar</w:t>
      </w:r>
      <w:proofErr w:type="spellEnd"/>
      <w:r w:rsidRPr="00CE78B0">
        <w:rPr>
          <w:bCs/>
        </w:rPr>
        <w:t xml:space="preserve">  settings</w:t>
      </w:r>
      <w:proofErr w:type="gramEnd"/>
      <w:r w:rsidRPr="00CE78B0">
        <w:t>.</w:t>
      </w:r>
    </w:p>
    <w:p w:rsidR="001C3FDE" w:rsidRPr="001C3FDE" w:rsidRDefault="001C3FDE" w:rsidP="00CE78B0">
      <w:pPr>
        <w:numPr>
          <w:ilvl w:val="1"/>
          <w:numId w:val="8"/>
        </w:numPr>
        <w:tabs>
          <w:tab w:val="left" w:pos="720"/>
        </w:tabs>
        <w:spacing w:after="0"/>
      </w:pPr>
      <w:proofErr w:type="gramStart"/>
      <w:r w:rsidRPr="001C3FDE">
        <w:t>2.5Mhz</w:t>
      </w:r>
      <w:proofErr w:type="gramEnd"/>
      <w:r w:rsidRPr="001C3FDE">
        <w:t xml:space="preserve"> proton, 2.5Mhz </w:t>
      </w:r>
      <w:proofErr w:type="spellStart"/>
      <w:r w:rsidRPr="001C3FDE">
        <w:t>Pbar</w:t>
      </w:r>
      <w:proofErr w:type="spellEnd"/>
      <w:r w:rsidRPr="001C3FDE">
        <w:t>.</w:t>
      </w:r>
    </w:p>
    <w:p w:rsidR="001C3FDE" w:rsidRPr="001C3FDE" w:rsidRDefault="001C3FDE" w:rsidP="00CE78B0">
      <w:pPr>
        <w:numPr>
          <w:ilvl w:val="1"/>
          <w:numId w:val="8"/>
        </w:numPr>
        <w:tabs>
          <w:tab w:val="left" w:pos="720"/>
        </w:tabs>
        <w:spacing w:after="0"/>
      </w:pPr>
      <w:r w:rsidRPr="001C3FDE">
        <w:t xml:space="preserve">53Mhz proton, 53Mhz </w:t>
      </w:r>
      <w:proofErr w:type="spellStart"/>
      <w:r w:rsidRPr="001C3FDE">
        <w:t>Pbar</w:t>
      </w:r>
      <w:proofErr w:type="spellEnd"/>
    </w:p>
    <w:p w:rsidR="001C3FDE" w:rsidRPr="00CE78B0" w:rsidRDefault="001C3FDE" w:rsidP="00CE78B0">
      <w:pPr>
        <w:pStyle w:val="ListParagraph"/>
        <w:numPr>
          <w:ilvl w:val="0"/>
          <w:numId w:val="8"/>
        </w:numPr>
        <w:spacing w:after="0"/>
      </w:pPr>
      <w:r w:rsidRPr="00CE78B0">
        <w:rPr>
          <w:b/>
        </w:rPr>
        <w:t>Datum3</w:t>
      </w:r>
      <w:r w:rsidRPr="00CE78B0">
        <w:t xml:space="preserve">: </w:t>
      </w:r>
      <w:r w:rsidRPr="00CE78B0">
        <w:rPr>
          <w:bCs/>
        </w:rPr>
        <w:t>Sets Wide band (TBT) or Narrow band (Closed orbit) mode.</w:t>
      </w:r>
    </w:p>
    <w:p w:rsidR="001C3FDE" w:rsidRPr="00CE78B0" w:rsidRDefault="001C3FDE" w:rsidP="00CE78B0">
      <w:pPr>
        <w:pStyle w:val="ListParagraph"/>
        <w:numPr>
          <w:ilvl w:val="0"/>
          <w:numId w:val="8"/>
        </w:numPr>
        <w:spacing w:after="0"/>
      </w:pPr>
      <w:r w:rsidRPr="00CE78B0">
        <w:rPr>
          <w:b/>
        </w:rPr>
        <w:t>D</w:t>
      </w:r>
      <w:r w:rsidR="00CE78B0" w:rsidRPr="00CE78B0">
        <w:rPr>
          <w:b/>
        </w:rPr>
        <w:t>atum</w:t>
      </w:r>
      <w:r w:rsidRPr="00CE78B0">
        <w:rPr>
          <w:b/>
        </w:rPr>
        <w:t xml:space="preserve">4: </w:t>
      </w:r>
      <w:r w:rsidRPr="00CE78B0">
        <w:rPr>
          <w:bCs/>
        </w:rPr>
        <w:t>Sets the filter attenuator</w:t>
      </w:r>
      <w:r w:rsidRPr="00CE78B0">
        <w:t>.</w:t>
      </w:r>
    </w:p>
    <w:p w:rsidR="001C3FDE" w:rsidRDefault="001C3FDE" w:rsidP="00CE78B0">
      <w:pPr>
        <w:pStyle w:val="ListParagraph"/>
        <w:numPr>
          <w:ilvl w:val="1"/>
          <w:numId w:val="8"/>
        </w:numPr>
        <w:spacing w:after="0"/>
      </w:pPr>
      <w:r w:rsidRPr="001C3FDE">
        <w:t>0db, -6db, -12db, -18db, -24db, -30db, -36db, -42db, -48db</w:t>
      </w:r>
    </w:p>
    <w:p w:rsidR="00CE78B0" w:rsidRDefault="00CE78B0" w:rsidP="00CE78B0">
      <w:pPr>
        <w:spacing w:after="0"/>
      </w:pPr>
    </w:p>
    <w:p w:rsidR="00CE78B0" w:rsidRDefault="00CE78B0" w:rsidP="00CE78B0">
      <w:r>
        <w:t>Phil: We will need to store protons for several seconds, but we will never need to store them for several minutes, much less, several hours.</w:t>
      </w:r>
    </w:p>
    <w:p w:rsidR="00CE78B0" w:rsidRDefault="00CE78B0" w:rsidP="00CE78B0">
      <w:r>
        <w:t>The Flash buffer must begin with one or more empty turns in order to assure that we got the first turn.  Similarly for the end-of-beam mode: it has to end with empty turns just to be sure.</w:t>
      </w:r>
    </w:p>
    <w:p w:rsidR="00CE78B0" w:rsidRPr="00CE78B0" w:rsidRDefault="00CE78B0" w:rsidP="00CE78B0">
      <w:pPr>
        <w:rPr>
          <w:i/>
        </w:rPr>
      </w:pPr>
      <w:r>
        <w:lastRenderedPageBreak/>
        <w:t xml:space="preserve">There are 6 new BPMs in the new 8GeV line (901, </w:t>
      </w:r>
      <w:proofErr w:type="gramStart"/>
      <w:r>
        <w:t>902, ...)</w:t>
      </w:r>
      <w:proofErr w:type="gramEnd"/>
      <w:r>
        <w:t xml:space="preserve">. </w:t>
      </w:r>
      <w:r>
        <w:rPr>
          <w:i/>
        </w:rPr>
        <w:t>This is where I was not able to follow the discussion very well any more.  Please fill in details as to the understanding and the decisions, here—EM.</w:t>
      </w:r>
    </w:p>
    <w:p w:rsidR="00CE78B0" w:rsidRDefault="007C27D7" w:rsidP="00CE78B0">
      <w:r>
        <w:t xml:space="preserve">Who will do the software needed here?  Charlie?  He says that he has not been assigned this task yet.  </w:t>
      </w:r>
      <w:bookmarkStart w:id="0" w:name="_GoBack"/>
      <w:bookmarkEnd w:id="0"/>
      <w:r w:rsidR="00CE78B0">
        <w:t>Steve Volk implemented aspects of the original BPM code—maybe he can be drafted to do more work for us?</w:t>
      </w:r>
    </w:p>
    <w:p w:rsidR="00F328DE" w:rsidRDefault="00F328DE" w:rsidP="00F328DE">
      <w:pPr>
        <w:pStyle w:val="Heading1"/>
      </w:pPr>
      <w:r>
        <w:t>Other Notes</w:t>
      </w:r>
    </w:p>
    <w:p w:rsidR="00F328DE" w:rsidRDefault="00F328DE" w:rsidP="00104B60">
      <w:r>
        <w:t xml:space="preserve">Earlier, Capista told me that it is crucial that the internal data format in ACNET for the RR BPM readouts </w:t>
      </w:r>
      <w:proofErr w:type="gramStart"/>
      <w:r>
        <w:t>be</w:t>
      </w:r>
      <w:proofErr w:type="gramEnd"/>
      <w:r>
        <w:t xml:space="preserve"> exactly the same as for the present MI BPM system.  Otherwise, the application programs (and probably other stuff) will break.</w:t>
      </w:r>
    </w:p>
    <w:p w:rsidR="00F328DE" w:rsidRDefault="00F328DE" w:rsidP="00F328DE">
      <w:pPr>
        <w:pStyle w:val="Heading1"/>
      </w:pPr>
      <w:r>
        <w:t>Appendix</w:t>
      </w:r>
      <w:r w:rsidR="00CE78B0">
        <w:t>: Events in the existing MIBPM code</w:t>
      </w:r>
    </w:p>
    <w:p w:rsidR="00F328DE" w:rsidRDefault="00F328DE" w:rsidP="00F328DE">
      <w:r>
        <w:t>From my perusing of the MIBPM code, I find the following events used in the MIBPM code</w:t>
      </w:r>
    </w:p>
    <w:p w:rsidR="00F328DE" w:rsidRDefault="00F328DE" w:rsidP="00F328DE">
      <w:pPr>
        <w:pStyle w:val="PlainText"/>
      </w:pPr>
      <w:r>
        <w:t xml:space="preserve">TCLK_RESET -- An array of events: 20, 21, 23, 29, 2a, 2b, 2d and 2e.  </w:t>
      </w:r>
    </w:p>
    <w:p w:rsidR="00F328DE" w:rsidRDefault="00F328DE" w:rsidP="00F328DE">
      <w:pPr>
        <w:pStyle w:val="PlainText"/>
      </w:pPr>
      <w:r>
        <w:tab/>
        <w:t xml:space="preserve">      </w:t>
      </w:r>
      <w:proofErr w:type="spellStart"/>
      <w:r>
        <w:t>ControlTask</w:t>
      </w:r>
      <w:proofErr w:type="spellEnd"/>
      <w:r>
        <w:t xml:space="preserve"> is run whenever any of these events is registered.</w:t>
      </w:r>
    </w:p>
    <w:p w:rsidR="00F328DE" w:rsidRDefault="00F328DE" w:rsidP="00F328DE">
      <w:pPr>
        <w:pStyle w:val="PlainText"/>
      </w:pPr>
    </w:p>
    <w:p w:rsidR="00F328DE" w:rsidRDefault="00F328DE" w:rsidP="00F328DE">
      <w:pPr>
        <w:pStyle w:val="PlainText"/>
      </w:pPr>
      <w:r>
        <w:t>MIBPM_PROFILE_TCLK == 0x7a</w:t>
      </w:r>
    </w:p>
    <w:p w:rsidR="00F328DE" w:rsidRDefault="00F328DE" w:rsidP="00F328DE">
      <w:pPr>
        <w:pStyle w:val="PlainText"/>
      </w:pPr>
      <w:r>
        <w:t xml:space="preserve">     MIBPMControl.cpp (line number 710): Constructor for </w:t>
      </w:r>
      <w:proofErr w:type="spellStart"/>
      <w:r>
        <w:t>profileGenerator</w:t>
      </w:r>
      <w:proofErr w:type="spellEnd"/>
      <w:r>
        <w:t>.</w:t>
      </w:r>
    </w:p>
    <w:p w:rsidR="00F328DE" w:rsidRDefault="00F328DE" w:rsidP="00F328DE">
      <w:pPr>
        <w:pStyle w:val="PlainText"/>
      </w:pPr>
      <w:r>
        <w:t xml:space="preserve">     MIBPMControl.cpp (768): Within a </w:t>
      </w:r>
      <w:proofErr w:type="gramStart"/>
      <w:r>
        <w:t>TRACE0()</w:t>
      </w:r>
      <w:proofErr w:type="gramEnd"/>
    </w:p>
    <w:p w:rsidR="00F328DE" w:rsidRDefault="00F328DE" w:rsidP="00F328DE">
      <w:pPr>
        <w:pStyle w:val="PlainText"/>
      </w:pPr>
      <w:r>
        <w:t xml:space="preserve">     MIBPMProfileTask.hpp (42): within method </w:t>
      </w:r>
      <w:proofErr w:type="gramStart"/>
      <w:r>
        <w:t>process(</w:t>
      </w:r>
      <w:proofErr w:type="gramEnd"/>
      <w:r>
        <w:t>), it seems to catch this event and write the buffers with a recognizable value (888) if we are not in the state</w:t>
      </w:r>
    </w:p>
    <w:p w:rsidR="00F328DE" w:rsidRDefault="00F328DE" w:rsidP="00F328DE">
      <w:pPr>
        <w:pStyle w:val="PlainText"/>
      </w:pPr>
      <w:r>
        <w:tab/>
      </w:r>
      <w:r>
        <w:tab/>
      </w:r>
      <w:r>
        <w:tab/>
      </w:r>
      <w:r>
        <w:tab/>
      </w:r>
      <w:proofErr w:type="gramStart"/>
      <w:r>
        <w:t>MI_CLOSED_ORBIT_MEASUREMENT.</w:t>
      </w:r>
      <w:proofErr w:type="gramEnd"/>
    </w:p>
    <w:p w:rsidR="00F328DE" w:rsidRDefault="00F328DE" w:rsidP="00F328DE">
      <w:pPr>
        <w:pStyle w:val="PlainText"/>
      </w:pPr>
    </w:p>
    <w:p w:rsidR="00F328DE" w:rsidRDefault="00F328DE" w:rsidP="00F328DE">
      <w:pPr>
        <w:pStyle w:val="PlainText"/>
      </w:pPr>
      <w:r>
        <w:t>MIBPM_DISPLAY_TCLK == 0x7b</w:t>
      </w:r>
    </w:p>
    <w:p w:rsidR="00F328DE" w:rsidRDefault="00F328DE" w:rsidP="00F328DE">
      <w:pPr>
        <w:pStyle w:val="PlainText"/>
      </w:pPr>
      <w:r>
        <w:t xml:space="preserve">     MIBPMControl.cpp (718): Constructor for </w:t>
      </w:r>
      <w:proofErr w:type="spellStart"/>
      <w:r>
        <w:t>displayGenerator</w:t>
      </w:r>
      <w:proofErr w:type="spellEnd"/>
      <w:r>
        <w:t>.</w:t>
      </w:r>
    </w:p>
    <w:p w:rsidR="00F328DE" w:rsidRDefault="00F328DE" w:rsidP="00F328DE">
      <w:pPr>
        <w:pStyle w:val="PlainText"/>
      </w:pPr>
      <w:r>
        <w:t xml:space="preserve">     MIBPMControl.cpp (780): Within a </w:t>
      </w:r>
      <w:proofErr w:type="gramStart"/>
      <w:r>
        <w:t>TRACE0()</w:t>
      </w:r>
      <w:proofErr w:type="gramEnd"/>
    </w:p>
    <w:p w:rsidR="00F328DE" w:rsidRDefault="00F328DE" w:rsidP="00F328DE">
      <w:pPr>
        <w:pStyle w:val="PlainText"/>
      </w:pPr>
      <w:r>
        <w:t xml:space="preserve">     MIBPMDisplayTask.hpp (42): within method </w:t>
      </w:r>
      <w:proofErr w:type="gramStart"/>
      <w:r>
        <w:t>process(</w:t>
      </w:r>
      <w:proofErr w:type="gramEnd"/>
      <w:r>
        <w:t>), it seems to catch this event and write the buffers with a recognizable value (888) if we are not in the state</w:t>
      </w:r>
    </w:p>
    <w:p w:rsidR="00F328DE" w:rsidRDefault="00F328DE" w:rsidP="00F328DE">
      <w:pPr>
        <w:pStyle w:val="PlainText"/>
      </w:pPr>
      <w:r>
        <w:tab/>
      </w:r>
      <w:r>
        <w:tab/>
      </w:r>
      <w:r>
        <w:tab/>
      </w:r>
      <w:r>
        <w:tab/>
      </w:r>
      <w:proofErr w:type="gramStart"/>
      <w:r>
        <w:t>MI_CLOSED_ORBIT_MEASUREMENT.</w:t>
      </w:r>
      <w:proofErr w:type="gramEnd"/>
    </w:p>
    <w:p w:rsidR="00F328DE" w:rsidRDefault="00F328DE" w:rsidP="00F328DE">
      <w:pPr>
        <w:pStyle w:val="PlainText"/>
      </w:pPr>
    </w:p>
    <w:p w:rsidR="00F328DE" w:rsidRDefault="00F328DE" w:rsidP="00F328DE">
      <w:pPr>
        <w:pStyle w:val="PlainText"/>
      </w:pPr>
      <w:r>
        <w:t>MIBPM_END_OF_BEAM_TCLK == 0x26</w:t>
      </w:r>
    </w:p>
    <w:p w:rsidR="00F328DE" w:rsidRDefault="00F328DE" w:rsidP="00F328DE">
      <w:pPr>
        <w:pStyle w:val="PlainText"/>
      </w:pPr>
      <w:r>
        <w:t xml:space="preserve">     MIBPMControl.cpp (722): Constructor for </w:t>
      </w:r>
      <w:proofErr w:type="spellStart"/>
      <w:r>
        <w:t>endOfBeamGenerator</w:t>
      </w:r>
      <w:proofErr w:type="spellEnd"/>
      <w:r>
        <w:t>.</w:t>
      </w:r>
    </w:p>
    <w:p w:rsidR="00F328DE" w:rsidRDefault="00F328DE" w:rsidP="00F328DE">
      <w:pPr>
        <w:pStyle w:val="PlainText"/>
      </w:pPr>
      <w:r>
        <w:t xml:space="preserve">     MIBPMControl.cpp (786 and 792): Within </w:t>
      </w:r>
      <w:proofErr w:type="gramStart"/>
      <w:r>
        <w:t>TRACE0()</w:t>
      </w:r>
      <w:proofErr w:type="gramEnd"/>
    </w:p>
    <w:p w:rsidR="00F328DE" w:rsidRDefault="00F328DE" w:rsidP="00F328DE">
      <w:pPr>
        <w:pStyle w:val="PlainText"/>
      </w:pPr>
      <w:r>
        <w:t xml:space="preserve">     MIBPMControlTask.hpp (139): Initiates a call to the method, </w:t>
      </w:r>
      <w:proofErr w:type="spellStart"/>
      <w:r>
        <w:t>MIBPMControl</w:t>
      </w:r>
      <w:proofErr w:type="spellEnd"/>
      <w:r>
        <w:t>::</w:t>
      </w:r>
      <w:proofErr w:type="spellStart"/>
      <w:proofErr w:type="gramStart"/>
      <w:r>
        <w:t>endOfBeam</w:t>
      </w:r>
      <w:proofErr w:type="spellEnd"/>
      <w:r>
        <w:t>(</w:t>
      </w:r>
      <w:proofErr w:type="gramEnd"/>
      <w:r>
        <w:t>).</w:t>
      </w:r>
    </w:p>
    <w:p w:rsidR="00F328DE" w:rsidRDefault="00F328DE" w:rsidP="00F328DE">
      <w:pPr>
        <w:pStyle w:val="PlainText"/>
      </w:pPr>
    </w:p>
    <w:p w:rsidR="00F328DE" w:rsidRDefault="00F328DE" w:rsidP="00F328DE">
      <w:pPr>
        <w:pStyle w:val="PlainText"/>
      </w:pPr>
      <w:r>
        <w:t>MIBPM_PREPARE_FOR_BEAM_TCLK == 0x79</w:t>
      </w:r>
    </w:p>
    <w:p w:rsidR="00F328DE" w:rsidRDefault="00F328DE" w:rsidP="00F328DE">
      <w:pPr>
        <w:pStyle w:val="PlainText"/>
      </w:pPr>
      <w:r>
        <w:t xml:space="preserve">     MIBPMControl.cpp (726): Constructor for </w:t>
      </w:r>
      <w:proofErr w:type="spellStart"/>
      <w:r>
        <w:t>prepareForBeamGenerator</w:t>
      </w:r>
      <w:proofErr w:type="spellEnd"/>
      <w:r>
        <w:t>.</w:t>
      </w:r>
    </w:p>
    <w:p w:rsidR="00F328DE" w:rsidRDefault="00F328DE" w:rsidP="00F328DE">
      <w:pPr>
        <w:pStyle w:val="PlainText"/>
      </w:pPr>
      <w:r>
        <w:t xml:space="preserve">     MIBPMControlTask.hpp (144): Initiates a call to the method, </w:t>
      </w:r>
      <w:proofErr w:type="spellStart"/>
      <w:r>
        <w:t>MIBPMControl</w:t>
      </w:r>
      <w:proofErr w:type="spellEnd"/>
      <w:r>
        <w:t>::</w:t>
      </w:r>
      <w:proofErr w:type="spellStart"/>
      <w:proofErr w:type="gramStart"/>
      <w:r>
        <w:t>setPrepareForBeam</w:t>
      </w:r>
      <w:proofErr w:type="spellEnd"/>
      <w:r>
        <w:t>(</w:t>
      </w:r>
      <w:proofErr w:type="gramEnd"/>
      <w:r>
        <w:t>).</w:t>
      </w:r>
    </w:p>
    <w:p w:rsidR="00F328DE" w:rsidRDefault="00F328DE" w:rsidP="00F328DE">
      <w:pPr>
        <w:pStyle w:val="PlainText"/>
      </w:pPr>
    </w:p>
    <w:p w:rsidR="00F328DE" w:rsidRDefault="00F328DE" w:rsidP="00F328DE">
      <w:pPr>
        <w:pStyle w:val="PlainText"/>
      </w:pPr>
      <w:r>
        <w:t>MIBPM_TBT_ARM_EVENT == 0xda</w:t>
      </w:r>
    </w:p>
    <w:p w:rsidR="00F328DE" w:rsidRDefault="00F328DE" w:rsidP="00F328DE">
      <w:pPr>
        <w:pStyle w:val="PlainText"/>
      </w:pPr>
      <w:r>
        <w:lastRenderedPageBreak/>
        <w:t xml:space="preserve">     </w:t>
      </w:r>
      <w:proofErr w:type="gramStart"/>
      <w:r>
        <w:t>MIBPMStateManager.cpp(</w:t>
      </w:r>
      <w:proofErr w:type="gramEnd"/>
      <w:r>
        <w:t xml:space="preserve">96): When the MIBPM_STATE_COMMAND becomes TURN_BY_TURN, this event becomes the </w:t>
      </w:r>
      <w:proofErr w:type="spellStart"/>
      <w:r>
        <w:t>armEvent</w:t>
      </w:r>
      <w:proofErr w:type="spellEnd"/>
      <w:r>
        <w:t xml:space="preserve">.  The </w:t>
      </w:r>
      <w:proofErr w:type="spellStart"/>
      <w:r>
        <w:t>armEvent</w:t>
      </w:r>
      <w:proofErr w:type="spellEnd"/>
      <w:r>
        <w:t xml:space="preserve"> otherwise comes from a </w:t>
      </w:r>
      <w:proofErr w:type="spellStart"/>
      <w:r>
        <w:t>struct</w:t>
      </w:r>
      <w:proofErr w:type="spellEnd"/>
      <w:r>
        <w:tab/>
        <w:t xml:space="preserve">called MIBPM_STATE_COMMAND, which contains 6 </w:t>
      </w:r>
      <w:proofErr w:type="spellStart"/>
      <w:r>
        <w:t>ints</w:t>
      </w:r>
      <w:proofErr w:type="spellEnd"/>
      <w:r>
        <w:t xml:space="preserve">, the fourth of </w:t>
      </w:r>
      <w:r>
        <w:tab/>
        <w:t>which determines this value.</w:t>
      </w:r>
    </w:p>
    <w:p w:rsidR="00F328DE" w:rsidRDefault="00F328DE" w:rsidP="00F328DE">
      <w:pPr>
        <w:pStyle w:val="PlainText"/>
      </w:pPr>
    </w:p>
    <w:p w:rsidR="00F328DE" w:rsidRDefault="00F328DE" w:rsidP="00F328DE">
      <w:pPr>
        <w:pStyle w:val="PlainText"/>
      </w:pPr>
      <w:r>
        <w:t>MIBPM_BSYNC_TIMESTAMP_CLEAR_EVENT == 0xda</w:t>
      </w:r>
    </w:p>
    <w:p w:rsidR="00F328DE" w:rsidRDefault="00F328DE" w:rsidP="00F328DE">
      <w:pPr>
        <w:pStyle w:val="PlainText"/>
      </w:pPr>
      <w:r>
        <w:t xml:space="preserve">    MIBPMTimingSystem.cpp (62): used like this:</w:t>
      </w:r>
    </w:p>
    <w:p w:rsidR="00F328DE" w:rsidRDefault="00F328DE" w:rsidP="00F328DE">
      <w:pPr>
        <w:pStyle w:val="PlainText"/>
      </w:pPr>
      <w:r>
        <w:t xml:space="preserve">          </w:t>
      </w:r>
      <w:proofErr w:type="spellStart"/>
      <w:proofErr w:type="gramStart"/>
      <w:r>
        <w:t>timingSignalGenerator</w:t>
      </w:r>
      <w:proofErr w:type="spellEnd"/>
      <w:proofErr w:type="gramEnd"/>
      <w:r>
        <w:t xml:space="preserve"> -&gt; </w:t>
      </w:r>
      <w:proofErr w:type="spellStart"/>
      <w:r>
        <w:t>setRegister</w:t>
      </w:r>
      <w:proofErr w:type="spellEnd"/>
      <w:r>
        <w:t xml:space="preserve"> (TSG_REG_BSYNC_CLEAR, MIBPM_BSYNC_TIMESTAMP_CLEAR_EVENT);</w:t>
      </w:r>
    </w:p>
    <w:p w:rsidR="00F328DE" w:rsidRDefault="00F328DE" w:rsidP="00F328DE">
      <w:pPr>
        <w:pStyle w:val="PlainText"/>
        <w:pBdr>
          <w:bottom w:val="single" w:sz="6" w:space="1" w:color="auto"/>
        </w:pBdr>
      </w:pPr>
    </w:p>
    <w:p w:rsidR="00F328DE" w:rsidRDefault="00F328DE" w:rsidP="00F328DE">
      <w:pPr>
        <w:pStyle w:val="PlainText"/>
      </w:pPr>
    </w:p>
    <w:p w:rsidR="00F328DE" w:rsidRPr="00CE78B0" w:rsidRDefault="00F328DE" w:rsidP="00F328DE">
      <w:r w:rsidRPr="00CE78B0">
        <w:t>In the startup script, there are several lines that add events to a list at startup.</w:t>
      </w:r>
    </w:p>
    <w:p w:rsidR="00F328DE" w:rsidRDefault="00F328DE" w:rsidP="00CE78B0">
      <w:pPr>
        <w:pStyle w:val="PlainText"/>
        <w:numPr>
          <w:ilvl w:val="0"/>
          <w:numId w:val="9"/>
        </w:numPr>
      </w:pPr>
      <w:proofErr w:type="spellStart"/>
      <w:r>
        <w:t>bpmAddInjectionEvent</w:t>
      </w:r>
      <w:proofErr w:type="spellEnd"/>
      <w:r>
        <w:t>(0x200);</w:t>
      </w:r>
    </w:p>
    <w:p w:rsidR="00F328DE" w:rsidRDefault="00F328DE" w:rsidP="00CE78B0">
      <w:pPr>
        <w:pStyle w:val="PlainText"/>
        <w:numPr>
          <w:ilvl w:val="0"/>
          <w:numId w:val="9"/>
        </w:numPr>
      </w:pPr>
      <w:proofErr w:type="spellStart"/>
      <w:r>
        <w:t>bpmAddInjectionEvent</w:t>
      </w:r>
      <w:proofErr w:type="spellEnd"/>
      <w:r>
        <w:t>(0x7A);</w:t>
      </w:r>
    </w:p>
    <w:p w:rsidR="00F328DE" w:rsidRDefault="00F328DE" w:rsidP="00CE78B0">
      <w:pPr>
        <w:pStyle w:val="PlainText"/>
        <w:numPr>
          <w:ilvl w:val="0"/>
          <w:numId w:val="9"/>
        </w:numPr>
      </w:pPr>
      <w:proofErr w:type="spellStart"/>
      <w:r>
        <w:t>bpmAddInjectionEvent</w:t>
      </w:r>
      <w:proofErr w:type="spellEnd"/>
      <w:r>
        <w:t>(0xD6);</w:t>
      </w:r>
    </w:p>
    <w:p w:rsidR="00F328DE" w:rsidRDefault="00F328DE" w:rsidP="00CE78B0">
      <w:pPr>
        <w:pStyle w:val="PlainText"/>
        <w:numPr>
          <w:ilvl w:val="0"/>
          <w:numId w:val="9"/>
        </w:numPr>
      </w:pPr>
      <w:proofErr w:type="spellStart"/>
      <w:r>
        <w:t>bpmAddInjectionEvent</w:t>
      </w:r>
      <w:proofErr w:type="spellEnd"/>
      <w:r>
        <w:t>(0xD8);</w:t>
      </w:r>
    </w:p>
    <w:p w:rsidR="00F328DE" w:rsidRDefault="00F328DE" w:rsidP="00CE78B0">
      <w:pPr>
        <w:pStyle w:val="PlainText"/>
        <w:numPr>
          <w:ilvl w:val="0"/>
          <w:numId w:val="9"/>
        </w:numPr>
      </w:pPr>
      <w:proofErr w:type="spellStart"/>
      <w:r>
        <w:t>bpmAddInjectionEvent</w:t>
      </w:r>
      <w:proofErr w:type="spellEnd"/>
      <w:r>
        <w:t>(0x1A3);</w:t>
      </w:r>
    </w:p>
    <w:p w:rsidR="00F328DE" w:rsidRDefault="00F328DE" w:rsidP="00CE78B0">
      <w:pPr>
        <w:pStyle w:val="PlainText"/>
        <w:numPr>
          <w:ilvl w:val="0"/>
          <w:numId w:val="9"/>
        </w:numPr>
      </w:pPr>
      <w:proofErr w:type="spellStart"/>
      <w:r>
        <w:t>bpmAddInjectionEvent</w:t>
      </w:r>
      <w:proofErr w:type="spellEnd"/>
      <w:r>
        <w:t>(0x1A7);</w:t>
      </w:r>
    </w:p>
    <w:p w:rsidR="00F328DE" w:rsidRDefault="00F328DE" w:rsidP="00F328DE">
      <w:pPr>
        <w:rPr>
          <w:b/>
        </w:rPr>
      </w:pPr>
    </w:p>
    <w:p w:rsidR="00CE78B0" w:rsidRDefault="00CE78B0" w:rsidP="00F328DE">
      <w:r>
        <w:t>The list being added to here is used to trigger the beginning of beam in several places in the code.</w:t>
      </w:r>
    </w:p>
    <w:p w:rsidR="00CE78B0" w:rsidRPr="00CE78B0" w:rsidRDefault="00CE78B0" w:rsidP="00F328DE">
      <w:r>
        <w:t xml:space="preserve">I see no evidence of any “end of beam” event list, only the single event listed above, </w:t>
      </w:r>
      <w:proofErr w:type="gramStart"/>
      <w:r>
        <w:t>0x26</w:t>
      </w:r>
      <w:proofErr w:type="gramEnd"/>
      <w:r>
        <w:t>.</w:t>
      </w:r>
    </w:p>
    <w:p w:rsidR="00F328DE" w:rsidRPr="00104B60" w:rsidRDefault="00F328DE" w:rsidP="00104B60"/>
    <w:sectPr w:rsidR="00F328DE" w:rsidRPr="00104B60" w:rsidSect="007C27D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83415"/>
    <w:multiLevelType w:val="hybridMultilevel"/>
    <w:tmpl w:val="9C94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22AE9"/>
    <w:multiLevelType w:val="hybridMultilevel"/>
    <w:tmpl w:val="C54E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891E41"/>
    <w:multiLevelType w:val="hybridMultilevel"/>
    <w:tmpl w:val="9810346A"/>
    <w:lvl w:ilvl="0" w:tplc="1FFA2F10">
      <w:start w:val="1"/>
      <w:numFmt w:val="bullet"/>
      <w:lvlText w:val=""/>
      <w:lvlJc w:val="left"/>
      <w:pPr>
        <w:tabs>
          <w:tab w:val="num" w:pos="720"/>
        </w:tabs>
        <w:ind w:left="720" w:hanging="360"/>
      </w:pPr>
      <w:rPr>
        <w:rFonts w:ascii="Symbol" w:hAnsi="Symbol" w:hint="default"/>
      </w:rPr>
    </w:lvl>
    <w:lvl w:ilvl="1" w:tplc="E76CA486">
      <w:start w:val="1"/>
      <w:numFmt w:val="bullet"/>
      <w:lvlText w:val=""/>
      <w:lvlJc w:val="left"/>
      <w:pPr>
        <w:tabs>
          <w:tab w:val="num" w:pos="1440"/>
        </w:tabs>
        <w:ind w:left="1440" w:hanging="360"/>
      </w:pPr>
      <w:rPr>
        <w:rFonts w:ascii="Symbol" w:hAnsi="Symbol" w:hint="default"/>
      </w:rPr>
    </w:lvl>
    <w:lvl w:ilvl="2" w:tplc="4F8AD0D8" w:tentative="1">
      <w:start w:val="1"/>
      <w:numFmt w:val="bullet"/>
      <w:lvlText w:val=""/>
      <w:lvlJc w:val="left"/>
      <w:pPr>
        <w:tabs>
          <w:tab w:val="num" w:pos="2160"/>
        </w:tabs>
        <w:ind w:left="2160" w:hanging="360"/>
      </w:pPr>
      <w:rPr>
        <w:rFonts w:ascii="Symbol" w:hAnsi="Symbol" w:hint="default"/>
      </w:rPr>
    </w:lvl>
    <w:lvl w:ilvl="3" w:tplc="99ACC0B2" w:tentative="1">
      <w:start w:val="1"/>
      <w:numFmt w:val="bullet"/>
      <w:lvlText w:val=""/>
      <w:lvlJc w:val="left"/>
      <w:pPr>
        <w:tabs>
          <w:tab w:val="num" w:pos="2880"/>
        </w:tabs>
        <w:ind w:left="2880" w:hanging="360"/>
      </w:pPr>
      <w:rPr>
        <w:rFonts w:ascii="Symbol" w:hAnsi="Symbol" w:hint="default"/>
      </w:rPr>
    </w:lvl>
    <w:lvl w:ilvl="4" w:tplc="E4AE7D74" w:tentative="1">
      <w:start w:val="1"/>
      <w:numFmt w:val="bullet"/>
      <w:lvlText w:val=""/>
      <w:lvlJc w:val="left"/>
      <w:pPr>
        <w:tabs>
          <w:tab w:val="num" w:pos="3600"/>
        </w:tabs>
        <w:ind w:left="3600" w:hanging="360"/>
      </w:pPr>
      <w:rPr>
        <w:rFonts w:ascii="Symbol" w:hAnsi="Symbol" w:hint="default"/>
      </w:rPr>
    </w:lvl>
    <w:lvl w:ilvl="5" w:tplc="5F6AE9FA" w:tentative="1">
      <w:start w:val="1"/>
      <w:numFmt w:val="bullet"/>
      <w:lvlText w:val=""/>
      <w:lvlJc w:val="left"/>
      <w:pPr>
        <w:tabs>
          <w:tab w:val="num" w:pos="4320"/>
        </w:tabs>
        <w:ind w:left="4320" w:hanging="360"/>
      </w:pPr>
      <w:rPr>
        <w:rFonts w:ascii="Symbol" w:hAnsi="Symbol" w:hint="default"/>
      </w:rPr>
    </w:lvl>
    <w:lvl w:ilvl="6" w:tplc="AE28C6FC" w:tentative="1">
      <w:start w:val="1"/>
      <w:numFmt w:val="bullet"/>
      <w:lvlText w:val=""/>
      <w:lvlJc w:val="left"/>
      <w:pPr>
        <w:tabs>
          <w:tab w:val="num" w:pos="5040"/>
        </w:tabs>
        <w:ind w:left="5040" w:hanging="360"/>
      </w:pPr>
      <w:rPr>
        <w:rFonts w:ascii="Symbol" w:hAnsi="Symbol" w:hint="default"/>
      </w:rPr>
    </w:lvl>
    <w:lvl w:ilvl="7" w:tplc="68E8E602" w:tentative="1">
      <w:start w:val="1"/>
      <w:numFmt w:val="bullet"/>
      <w:lvlText w:val=""/>
      <w:lvlJc w:val="left"/>
      <w:pPr>
        <w:tabs>
          <w:tab w:val="num" w:pos="5760"/>
        </w:tabs>
        <w:ind w:left="5760" w:hanging="360"/>
      </w:pPr>
      <w:rPr>
        <w:rFonts w:ascii="Symbol" w:hAnsi="Symbol" w:hint="default"/>
      </w:rPr>
    </w:lvl>
    <w:lvl w:ilvl="8" w:tplc="8B1AD9B8" w:tentative="1">
      <w:start w:val="1"/>
      <w:numFmt w:val="bullet"/>
      <w:lvlText w:val=""/>
      <w:lvlJc w:val="left"/>
      <w:pPr>
        <w:tabs>
          <w:tab w:val="num" w:pos="6480"/>
        </w:tabs>
        <w:ind w:left="6480" w:hanging="360"/>
      </w:pPr>
      <w:rPr>
        <w:rFonts w:ascii="Symbol" w:hAnsi="Symbol" w:hint="default"/>
      </w:rPr>
    </w:lvl>
  </w:abstractNum>
  <w:abstractNum w:abstractNumId="3">
    <w:nsid w:val="3F4E5C67"/>
    <w:multiLevelType w:val="hybridMultilevel"/>
    <w:tmpl w:val="4528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93802"/>
    <w:multiLevelType w:val="hybridMultilevel"/>
    <w:tmpl w:val="E982CDC2"/>
    <w:lvl w:ilvl="0" w:tplc="461E59EC">
      <w:start w:val="1"/>
      <w:numFmt w:val="bullet"/>
      <w:lvlText w:val="–"/>
      <w:lvlJc w:val="left"/>
      <w:pPr>
        <w:tabs>
          <w:tab w:val="num" w:pos="720"/>
        </w:tabs>
        <w:ind w:left="720" w:hanging="360"/>
      </w:pPr>
      <w:rPr>
        <w:rFonts w:ascii="Times New Roman" w:hAnsi="Times New Roman" w:hint="default"/>
      </w:rPr>
    </w:lvl>
    <w:lvl w:ilvl="1" w:tplc="04FA3C5C">
      <w:start w:val="1"/>
      <w:numFmt w:val="bullet"/>
      <w:lvlText w:val="–"/>
      <w:lvlJc w:val="left"/>
      <w:pPr>
        <w:tabs>
          <w:tab w:val="num" w:pos="1440"/>
        </w:tabs>
        <w:ind w:left="1440" w:hanging="360"/>
      </w:pPr>
      <w:rPr>
        <w:rFonts w:ascii="Times New Roman" w:hAnsi="Times New Roman" w:hint="default"/>
      </w:rPr>
    </w:lvl>
    <w:lvl w:ilvl="2" w:tplc="2862A3A8" w:tentative="1">
      <w:start w:val="1"/>
      <w:numFmt w:val="bullet"/>
      <w:lvlText w:val="–"/>
      <w:lvlJc w:val="left"/>
      <w:pPr>
        <w:tabs>
          <w:tab w:val="num" w:pos="2160"/>
        </w:tabs>
        <w:ind w:left="2160" w:hanging="360"/>
      </w:pPr>
      <w:rPr>
        <w:rFonts w:ascii="Times New Roman" w:hAnsi="Times New Roman" w:hint="default"/>
      </w:rPr>
    </w:lvl>
    <w:lvl w:ilvl="3" w:tplc="FE84D45A" w:tentative="1">
      <w:start w:val="1"/>
      <w:numFmt w:val="bullet"/>
      <w:lvlText w:val="–"/>
      <w:lvlJc w:val="left"/>
      <w:pPr>
        <w:tabs>
          <w:tab w:val="num" w:pos="2880"/>
        </w:tabs>
        <w:ind w:left="2880" w:hanging="360"/>
      </w:pPr>
      <w:rPr>
        <w:rFonts w:ascii="Times New Roman" w:hAnsi="Times New Roman" w:hint="default"/>
      </w:rPr>
    </w:lvl>
    <w:lvl w:ilvl="4" w:tplc="FDFA2606" w:tentative="1">
      <w:start w:val="1"/>
      <w:numFmt w:val="bullet"/>
      <w:lvlText w:val="–"/>
      <w:lvlJc w:val="left"/>
      <w:pPr>
        <w:tabs>
          <w:tab w:val="num" w:pos="3600"/>
        </w:tabs>
        <w:ind w:left="3600" w:hanging="360"/>
      </w:pPr>
      <w:rPr>
        <w:rFonts w:ascii="Times New Roman" w:hAnsi="Times New Roman" w:hint="default"/>
      </w:rPr>
    </w:lvl>
    <w:lvl w:ilvl="5" w:tplc="03702448" w:tentative="1">
      <w:start w:val="1"/>
      <w:numFmt w:val="bullet"/>
      <w:lvlText w:val="–"/>
      <w:lvlJc w:val="left"/>
      <w:pPr>
        <w:tabs>
          <w:tab w:val="num" w:pos="4320"/>
        </w:tabs>
        <w:ind w:left="4320" w:hanging="360"/>
      </w:pPr>
      <w:rPr>
        <w:rFonts w:ascii="Times New Roman" w:hAnsi="Times New Roman" w:hint="default"/>
      </w:rPr>
    </w:lvl>
    <w:lvl w:ilvl="6" w:tplc="40E614F6" w:tentative="1">
      <w:start w:val="1"/>
      <w:numFmt w:val="bullet"/>
      <w:lvlText w:val="–"/>
      <w:lvlJc w:val="left"/>
      <w:pPr>
        <w:tabs>
          <w:tab w:val="num" w:pos="5040"/>
        </w:tabs>
        <w:ind w:left="5040" w:hanging="360"/>
      </w:pPr>
      <w:rPr>
        <w:rFonts w:ascii="Times New Roman" w:hAnsi="Times New Roman" w:hint="default"/>
      </w:rPr>
    </w:lvl>
    <w:lvl w:ilvl="7" w:tplc="6936AAD0" w:tentative="1">
      <w:start w:val="1"/>
      <w:numFmt w:val="bullet"/>
      <w:lvlText w:val="–"/>
      <w:lvlJc w:val="left"/>
      <w:pPr>
        <w:tabs>
          <w:tab w:val="num" w:pos="5760"/>
        </w:tabs>
        <w:ind w:left="5760" w:hanging="360"/>
      </w:pPr>
      <w:rPr>
        <w:rFonts w:ascii="Times New Roman" w:hAnsi="Times New Roman" w:hint="default"/>
      </w:rPr>
    </w:lvl>
    <w:lvl w:ilvl="8" w:tplc="82D6ADFE" w:tentative="1">
      <w:start w:val="1"/>
      <w:numFmt w:val="bullet"/>
      <w:lvlText w:val="–"/>
      <w:lvlJc w:val="left"/>
      <w:pPr>
        <w:tabs>
          <w:tab w:val="num" w:pos="6480"/>
        </w:tabs>
        <w:ind w:left="6480" w:hanging="360"/>
      </w:pPr>
      <w:rPr>
        <w:rFonts w:ascii="Times New Roman" w:hAnsi="Times New Roman" w:hint="default"/>
      </w:rPr>
    </w:lvl>
  </w:abstractNum>
  <w:abstractNum w:abstractNumId="5">
    <w:nsid w:val="5E616B27"/>
    <w:multiLevelType w:val="hybridMultilevel"/>
    <w:tmpl w:val="E9866D36"/>
    <w:lvl w:ilvl="0" w:tplc="4B9861D6">
      <w:start w:val="1"/>
      <w:numFmt w:val="bullet"/>
      <w:lvlText w:val=""/>
      <w:lvlJc w:val="left"/>
      <w:pPr>
        <w:tabs>
          <w:tab w:val="num" w:pos="720"/>
        </w:tabs>
        <w:ind w:left="720" w:hanging="360"/>
      </w:pPr>
      <w:rPr>
        <w:rFonts w:ascii="Symbol" w:hAnsi="Symbol" w:hint="default"/>
      </w:rPr>
    </w:lvl>
    <w:lvl w:ilvl="1" w:tplc="E23A6D28">
      <w:start w:val="1"/>
      <w:numFmt w:val="bullet"/>
      <w:lvlText w:val=""/>
      <w:lvlJc w:val="left"/>
      <w:pPr>
        <w:tabs>
          <w:tab w:val="num" w:pos="1440"/>
        </w:tabs>
        <w:ind w:left="1440" w:hanging="360"/>
      </w:pPr>
      <w:rPr>
        <w:rFonts w:ascii="Symbol" w:hAnsi="Symbol" w:hint="default"/>
      </w:rPr>
    </w:lvl>
    <w:lvl w:ilvl="2" w:tplc="FC8C414E" w:tentative="1">
      <w:start w:val="1"/>
      <w:numFmt w:val="bullet"/>
      <w:lvlText w:val=""/>
      <w:lvlJc w:val="left"/>
      <w:pPr>
        <w:tabs>
          <w:tab w:val="num" w:pos="2160"/>
        </w:tabs>
        <w:ind w:left="2160" w:hanging="360"/>
      </w:pPr>
      <w:rPr>
        <w:rFonts w:ascii="Symbol" w:hAnsi="Symbol" w:hint="default"/>
      </w:rPr>
    </w:lvl>
    <w:lvl w:ilvl="3" w:tplc="D2BE4D08" w:tentative="1">
      <w:start w:val="1"/>
      <w:numFmt w:val="bullet"/>
      <w:lvlText w:val=""/>
      <w:lvlJc w:val="left"/>
      <w:pPr>
        <w:tabs>
          <w:tab w:val="num" w:pos="2880"/>
        </w:tabs>
        <w:ind w:left="2880" w:hanging="360"/>
      </w:pPr>
      <w:rPr>
        <w:rFonts w:ascii="Symbol" w:hAnsi="Symbol" w:hint="default"/>
      </w:rPr>
    </w:lvl>
    <w:lvl w:ilvl="4" w:tplc="93A00514" w:tentative="1">
      <w:start w:val="1"/>
      <w:numFmt w:val="bullet"/>
      <w:lvlText w:val=""/>
      <w:lvlJc w:val="left"/>
      <w:pPr>
        <w:tabs>
          <w:tab w:val="num" w:pos="3600"/>
        </w:tabs>
        <w:ind w:left="3600" w:hanging="360"/>
      </w:pPr>
      <w:rPr>
        <w:rFonts w:ascii="Symbol" w:hAnsi="Symbol" w:hint="default"/>
      </w:rPr>
    </w:lvl>
    <w:lvl w:ilvl="5" w:tplc="340CF8E0" w:tentative="1">
      <w:start w:val="1"/>
      <w:numFmt w:val="bullet"/>
      <w:lvlText w:val=""/>
      <w:lvlJc w:val="left"/>
      <w:pPr>
        <w:tabs>
          <w:tab w:val="num" w:pos="4320"/>
        </w:tabs>
        <w:ind w:left="4320" w:hanging="360"/>
      </w:pPr>
      <w:rPr>
        <w:rFonts w:ascii="Symbol" w:hAnsi="Symbol" w:hint="default"/>
      </w:rPr>
    </w:lvl>
    <w:lvl w:ilvl="6" w:tplc="43824DDE" w:tentative="1">
      <w:start w:val="1"/>
      <w:numFmt w:val="bullet"/>
      <w:lvlText w:val=""/>
      <w:lvlJc w:val="left"/>
      <w:pPr>
        <w:tabs>
          <w:tab w:val="num" w:pos="5040"/>
        </w:tabs>
        <w:ind w:left="5040" w:hanging="360"/>
      </w:pPr>
      <w:rPr>
        <w:rFonts w:ascii="Symbol" w:hAnsi="Symbol" w:hint="default"/>
      </w:rPr>
    </w:lvl>
    <w:lvl w:ilvl="7" w:tplc="AF8AF860" w:tentative="1">
      <w:start w:val="1"/>
      <w:numFmt w:val="bullet"/>
      <w:lvlText w:val=""/>
      <w:lvlJc w:val="left"/>
      <w:pPr>
        <w:tabs>
          <w:tab w:val="num" w:pos="5760"/>
        </w:tabs>
        <w:ind w:left="5760" w:hanging="360"/>
      </w:pPr>
      <w:rPr>
        <w:rFonts w:ascii="Symbol" w:hAnsi="Symbol" w:hint="default"/>
      </w:rPr>
    </w:lvl>
    <w:lvl w:ilvl="8" w:tplc="3A567D72" w:tentative="1">
      <w:start w:val="1"/>
      <w:numFmt w:val="bullet"/>
      <w:lvlText w:val=""/>
      <w:lvlJc w:val="left"/>
      <w:pPr>
        <w:tabs>
          <w:tab w:val="num" w:pos="6480"/>
        </w:tabs>
        <w:ind w:left="6480" w:hanging="360"/>
      </w:pPr>
      <w:rPr>
        <w:rFonts w:ascii="Symbol" w:hAnsi="Symbol" w:hint="default"/>
      </w:rPr>
    </w:lvl>
  </w:abstractNum>
  <w:abstractNum w:abstractNumId="6">
    <w:nsid w:val="6E7A02C5"/>
    <w:multiLevelType w:val="hybridMultilevel"/>
    <w:tmpl w:val="EC620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846983"/>
    <w:multiLevelType w:val="hybridMultilevel"/>
    <w:tmpl w:val="3774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91A7C"/>
    <w:multiLevelType w:val="hybridMultilevel"/>
    <w:tmpl w:val="742E6B7A"/>
    <w:lvl w:ilvl="0" w:tplc="C0C01AD6">
      <w:start w:val="1"/>
      <w:numFmt w:val="bullet"/>
      <w:lvlText w:val=""/>
      <w:lvlJc w:val="left"/>
      <w:pPr>
        <w:tabs>
          <w:tab w:val="num" w:pos="720"/>
        </w:tabs>
        <w:ind w:left="720" w:hanging="360"/>
      </w:pPr>
      <w:rPr>
        <w:rFonts w:ascii="Symbol" w:hAnsi="Symbol" w:hint="default"/>
      </w:rPr>
    </w:lvl>
    <w:lvl w:ilvl="1" w:tplc="ED5EAC6A">
      <w:start w:val="1"/>
      <w:numFmt w:val="bullet"/>
      <w:lvlText w:val=""/>
      <w:lvlJc w:val="left"/>
      <w:pPr>
        <w:tabs>
          <w:tab w:val="num" w:pos="1440"/>
        </w:tabs>
        <w:ind w:left="1440" w:hanging="360"/>
      </w:pPr>
      <w:rPr>
        <w:rFonts w:ascii="Symbol" w:hAnsi="Symbol" w:hint="default"/>
      </w:rPr>
    </w:lvl>
    <w:lvl w:ilvl="2" w:tplc="FA16A988" w:tentative="1">
      <w:start w:val="1"/>
      <w:numFmt w:val="bullet"/>
      <w:lvlText w:val=""/>
      <w:lvlJc w:val="left"/>
      <w:pPr>
        <w:tabs>
          <w:tab w:val="num" w:pos="2160"/>
        </w:tabs>
        <w:ind w:left="2160" w:hanging="360"/>
      </w:pPr>
      <w:rPr>
        <w:rFonts w:ascii="Symbol" w:hAnsi="Symbol" w:hint="default"/>
      </w:rPr>
    </w:lvl>
    <w:lvl w:ilvl="3" w:tplc="351A8168" w:tentative="1">
      <w:start w:val="1"/>
      <w:numFmt w:val="bullet"/>
      <w:lvlText w:val=""/>
      <w:lvlJc w:val="left"/>
      <w:pPr>
        <w:tabs>
          <w:tab w:val="num" w:pos="2880"/>
        </w:tabs>
        <w:ind w:left="2880" w:hanging="360"/>
      </w:pPr>
      <w:rPr>
        <w:rFonts w:ascii="Symbol" w:hAnsi="Symbol" w:hint="default"/>
      </w:rPr>
    </w:lvl>
    <w:lvl w:ilvl="4" w:tplc="02EA24E8" w:tentative="1">
      <w:start w:val="1"/>
      <w:numFmt w:val="bullet"/>
      <w:lvlText w:val=""/>
      <w:lvlJc w:val="left"/>
      <w:pPr>
        <w:tabs>
          <w:tab w:val="num" w:pos="3600"/>
        </w:tabs>
        <w:ind w:left="3600" w:hanging="360"/>
      </w:pPr>
      <w:rPr>
        <w:rFonts w:ascii="Symbol" w:hAnsi="Symbol" w:hint="default"/>
      </w:rPr>
    </w:lvl>
    <w:lvl w:ilvl="5" w:tplc="43209564" w:tentative="1">
      <w:start w:val="1"/>
      <w:numFmt w:val="bullet"/>
      <w:lvlText w:val=""/>
      <w:lvlJc w:val="left"/>
      <w:pPr>
        <w:tabs>
          <w:tab w:val="num" w:pos="4320"/>
        </w:tabs>
        <w:ind w:left="4320" w:hanging="360"/>
      </w:pPr>
      <w:rPr>
        <w:rFonts w:ascii="Symbol" w:hAnsi="Symbol" w:hint="default"/>
      </w:rPr>
    </w:lvl>
    <w:lvl w:ilvl="6" w:tplc="A7B68B00" w:tentative="1">
      <w:start w:val="1"/>
      <w:numFmt w:val="bullet"/>
      <w:lvlText w:val=""/>
      <w:lvlJc w:val="left"/>
      <w:pPr>
        <w:tabs>
          <w:tab w:val="num" w:pos="5040"/>
        </w:tabs>
        <w:ind w:left="5040" w:hanging="360"/>
      </w:pPr>
      <w:rPr>
        <w:rFonts w:ascii="Symbol" w:hAnsi="Symbol" w:hint="default"/>
      </w:rPr>
    </w:lvl>
    <w:lvl w:ilvl="7" w:tplc="0CD0FF10" w:tentative="1">
      <w:start w:val="1"/>
      <w:numFmt w:val="bullet"/>
      <w:lvlText w:val=""/>
      <w:lvlJc w:val="left"/>
      <w:pPr>
        <w:tabs>
          <w:tab w:val="num" w:pos="5760"/>
        </w:tabs>
        <w:ind w:left="5760" w:hanging="360"/>
      </w:pPr>
      <w:rPr>
        <w:rFonts w:ascii="Symbol" w:hAnsi="Symbol" w:hint="default"/>
      </w:rPr>
    </w:lvl>
    <w:lvl w:ilvl="8" w:tplc="968A98B0"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4"/>
  </w:num>
  <w:num w:numId="4">
    <w:abstractNumId w:val="2"/>
  </w:num>
  <w:num w:numId="5">
    <w:abstractNumId w:val="5"/>
  </w:num>
  <w:num w:numId="6">
    <w:abstractNumId w:val="8"/>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60"/>
    <w:rsid w:val="00104B60"/>
    <w:rsid w:val="001771FB"/>
    <w:rsid w:val="001C3FDE"/>
    <w:rsid w:val="0027489B"/>
    <w:rsid w:val="0057042D"/>
    <w:rsid w:val="007909A2"/>
    <w:rsid w:val="007C27D7"/>
    <w:rsid w:val="00CE78B0"/>
    <w:rsid w:val="00F3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8DE"/>
    <w:pPr>
      <w:keepNext/>
      <w:keepLines/>
      <w:pBdr>
        <w:top w:val="single" w:sz="4" w:space="1" w:color="C0504D" w:themeColor="accent2"/>
        <w:bottom w:val="single" w:sz="4" w:space="1" w:color="C0504D" w:themeColor="accent2"/>
      </w:pBdr>
      <w:spacing w:before="480" w:after="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4B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4B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04B60"/>
    <w:pPr>
      <w:ind w:left="720"/>
      <w:contextualSpacing/>
    </w:pPr>
  </w:style>
  <w:style w:type="character" w:styleId="Hyperlink">
    <w:name w:val="Hyperlink"/>
    <w:basedOn w:val="DefaultParagraphFont"/>
    <w:uiPriority w:val="99"/>
    <w:semiHidden/>
    <w:unhideWhenUsed/>
    <w:rsid w:val="00104B60"/>
    <w:rPr>
      <w:color w:val="0000FF"/>
      <w:u w:val="single"/>
    </w:rPr>
  </w:style>
  <w:style w:type="paragraph" w:styleId="PlainText">
    <w:name w:val="Plain Text"/>
    <w:basedOn w:val="Normal"/>
    <w:link w:val="PlainTextChar"/>
    <w:uiPriority w:val="99"/>
    <w:semiHidden/>
    <w:unhideWhenUsed/>
    <w:rsid w:val="00F328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328DE"/>
    <w:rPr>
      <w:rFonts w:ascii="Calibri" w:hAnsi="Calibri" w:cs="Consolas"/>
      <w:szCs w:val="21"/>
    </w:rPr>
  </w:style>
  <w:style w:type="character" w:customStyle="1" w:styleId="Heading1Char">
    <w:name w:val="Heading 1 Char"/>
    <w:basedOn w:val="DefaultParagraphFont"/>
    <w:link w:val="Heading1"/>
    <w:uiPriority w:val="9"/>
    <w:rsid w:val="00F328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28DE"/>
    <w:pPr>
      <w:keepNext/>
      <w:keepLines/>
      <w:pBdr>
        <w:top w:val="single" w:sz="4" w:space="1" w:color="C0504D" w:themeColor="accent2"/>
        <w:bottom w:val="single" w:sz="4" w:space="1" w:color="C0504D" w:themeColor="accent2"/>
      </w:pBdr>
      <w:spacing w:before="480" w:after="36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4B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4B6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04B60"/>
    <w:pPr>
      <w:ind w:left="720"/>
      <w:contextualSpacing/>
    </w:pPr>
  </w:style>
  <w:style w:type="character" w:styleId="Hyperlink">
    <w:name w:val="Hyperlink"/>
    <w:basedOn w:val="DefaultParagraphFont"/>
    <w:uiPriority w:val="99"/>
    <w:semiHidden/>
    <w:unhideWhenUsed/>
    <w:rsid w:val="00104B60"/>
    <w:rPr>
      <w:color w:val="0000FF"/>
      <w:u w:val="single"/>
    </w:rPr>
  </w:style>
  <w:style w:type="paragraph" w:styleId="PlainText">
    <w:name w:val="Plain Text"/>
    <w:basedOn w:val="Normal"/>
    <w:link w:val="PlainTextChar"/>
    <w:uiPriority w:val="99"/>
    <w:semiHidden/>
    <w:unhideWhenUsed/>
    <w:rsid w:val="00F328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328DE"/>
    <w:rPr>
      <w:rFonts w:ascii="Calibri" w:hAnsi="Calibri" w:cs="Consolas"/>
      <w:szCs w:val="21"/>
    </w:rPr>
  </w:style>
  <w:style w:type="character" w:customStyle="1" w:styleId="Heading1Char">
    <w:name w:val="Heading 1 Char"/>
    <w:basedOn w:val="DefaultParagraphFont"/>
    <w:link w:val="Heading1"/>
    <w:uiPriority w:val="9"/>
    <w:rsid w:val="00F328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52800">
      <w:bodyDiv w:val="1"/>
      <w:marLeft w:val="0"/>
      <w:marRight w:val="0"/>
      <w:marTop w:val="0"/>
      <w:marBottom w:val="0"/>
      <w:divBdr>
        <w:top w:val="none" w:sz="0" w:space="0" w:color="auto"/>
        <w:left w:val="none" w:sz="0" w:space="0" w:color="auto"/>
        <w:bottom w:val="none" w:sz="0" w:space="0" w:color="auto"/>
        <w:right w:val="none" w:sz="0" w:space="0" w:color="auto"/>
      </w:divBdr>
      <w:divsChild>
        <w:div w:id="1610235428">
          <w:marLeft w:val="720"/>
          <w:marRight w:val="0"/>
          <w:marTop w:val="0"/>
          <w:marBottom w:val="0"/>
          <w:divBdr>
            <w:top w:val="none" w:sz="0" w:space="0" w:color="auto"/>
            <w:left w:val="none" w:sz="0" w:space="0" w:color="auto"/>
            <w:bottom w:val="none" w:sz="0" w:space="0" w:color="auto"/>
            <w:right w:val="none" w:sz="0" w:space="0" w:color="auto"/>
          </w:divBdr>
        </w:div>
        <w:div w:id="779299362">
          <w:marLeft w:val="720"/>
          <w:marRight w:val="0"/>
          <w:marTop w:val="0"/>
          <w:marBottom w:val="0"/>
          <w:divBdr>
            <w:top w:val="none" w:sz="0" w:space="0" w:color="auto"/>
            <w:left w:val="none" w:sz="0" w:space="0" w:color="auto"/>
            <w:bottom w:val="none" w:sz="0" w:space="0" w:color="auto"/>
            <w:right w:val="none" w:sz="0" w:space="0" w:color="auto"/>
          </w:divBdr>
        </w:div>
        <w:div w:id="1030036765">
          <w:marLeft w:val="720"/>
          <w:marRight w:val="0"/>
          <w:marTop w:val="0"/>
          <w:marBottom w:val="0"/>
          <w:divBdr>
            <w:top w:val="none" w:sz="0" w:space="0" w:color="auto"/>
            <w:left w:val="none" w:sz="0" w:space="0" w:color="auto"/>
            <w:bottom w:val="none" w:sz="0" w:space="0" w:color="auto"/>
            <w:right w:val="none" w:sz="0" w:space="0" w:color="auto"/>
          </w:divBdr>
        </w:div>
        <w:div w:id="1620720220">
          <w:marLeft w:val="720"/>
          <w:marRight w:val="0"/>
          <w:marTop w:val="0"/>
          <w:marBottom w:val="0"/>
          <w:divBdr>
            <w:top w:val="none" w:sz="0" w:space="0" w:color="auto"/>
            <w:left w:val="none" w:sz="0" w:space="0" w:color="auto"/>
            <w:bottom w:val="none" w:sz="0" w:space="0" w:color="auto"/>
            <w:right w:val="none" w:sz="0" w:space="0" w:color="auto"/>
          </w:divBdr>
        </w:div>
        <w:div w:id="139033577">
          <w:marLeft w:val="720"/>
          <w:marRight w:val="0"/>
          <w:marTop w:val="0"/>
          <w:marBottom w:val="0"/>
          <w:divBdr>
            <w:top w:val="none" w:sz="0" w:space="0" w:color="auto"/>
            <w:left w:val="none" w:sz="0" w:space="0" w:color="auto"/>
            <w:bottom w:val="none" w:sz="0" w:space="0" w:color="auto"/>
            <w:right w:val="none" w:sz="0" w:space="0" w:color="auto"/>
          </w:divBdr>
        </w:div>
        <w:div w:id="918564505">
          <w:marLeft w:val="720"/>
          <w:marRight w:val="0"/>
          <w:marTop w:val="0"/>
          <w:marBottom w:val="0"/>
          <w:divBdr>
            <w:top w:val="none" w:sz="0" w:space="0" w:color="auto"/>
            <w:left w:val="none" w:sz="0" w:space="0" w:color="auto"/>
            <w:bottom w:val="none" w:sz="0" w:space="0" w:color="auto"/>
            <w:right w:val="none" w:sz="0" w:space="0" w:color="auto"/>
          </w:divBdr>
        </w:div>
      </w:divsChild>
    </w:div>
    <w:div w:id="2033069640">
      <w:bodyDiv w:val="1"/>
      <w:marLeft w:val="0"/>
      <w:marRight w:val="0"/>
      <w:marTop w:val="0"/>
      <w:marBottom w:val="0"/>
      <w:divBdr>
        <w:top w:val="none" w:sz="0" w:space="0" w:color="auto"/>
        <w:left w:val="none" w:sz="0" w:space="0" w:color="auto"/>
        <w:bottom w:val="none" w:sz="0" w:space="0" w:color="auto"/>
        <w:right w:val="none" w:sz="0" w:space="0" w:color="auto"/>
      </w:divBdr>
      <w:divsChild>
        <w:div w:id="672731206">
          <w:marLeft w:val="1166"/>
          <w:marRight w:val="0"/>
          <w:marTop w:val="96"/>
          <w:marBottom w:val="0"/>
          <w:divBdr>
            <w:top w:val="none" w:sz="0" w:space="0" w:color="auto"/>
            <w:left w:val="none" w:sz="0" w:space="0" w:color="auto"/>
            <w:bottom w:val="none" w:sz="0" w:space="0" w:color="auto"/>
            <w:right w:val="none" w:sz="0" w:space="0" w:color="auto"/>
          </w:divBdr>
        </w:div>
        <w:div w:id="590043591">
          <w:marLeft w:val="1166"/>
          <w:marRight w:val="0"/>
          <w:marTop w:val="96"/>
          <w:marBottom w:val="0"/>
          <w:divBdr>
            <w:top w:val="none" w:sz="0" w:space="0" w:color="auto"/>
            <w:left w:val="none" w:sz="0" w:space="0" w:color="auto"/>
            <w:bottom w:val="none" w:sz="0" w:space="0" w:color="auto"/>
            <w:right w:val="none" w:sz="0" w:space="0" w:color="auto"/>
          </w:divBdr>
        </w:div>
        <w:div w:id="1369136995">
          <w:marLeft w:val="1166"/>
          <w:marRight w:val="0"/>
          <w:marTop w:val="96"/>
          <w:marBottom w:val="0"/>
          <w:divBdr>
            <w:top w:val="none" w:sz="0" w:space="0" w:color="auto"/>
            <w:left w:val="none" w:sz="0" w:space="0" w:color="auto"/>
            <w:bottom w:val="none" w:sz="0" w:space="0" w:color="auto"/>
            <w:right w:val="none" w:sz="0" w:space="0" w:color="auto"/>
          </w:divBdr>
        </w:div>
        <w:div w:id="262763465">
          <w:marLeft w:val="1166"/>
          <w:marRight w:val="0"/>
          <w:marTop w:val="96"/>
          <w:marBottom w:val="0"/>
          <w:divBdr>
            <w:top w:val="none" w:sz="0" w:space="0" w:color="auto"/>
            <w:left w:val="none" w:sz="0" w:space="0" w:color="auto"/>
            <w:bottom w:val="none" w:sz="0" w:space="0" w:color="auto"/>
            <w:right w:val="none" w:sz="0" w:space="0" w:color="auto"/>
          </w:divBdr>
        </w:div>
        <w:div w:id="1859074996">
          <w:marLeft w:val="1166"/>
          <w:marRight w:val="0"/>
          <w:marTop w:val="96"/>
          <w:marBottom w:val="0"/>
          <w:divBdr>
            <w:top w:val="none" w:sz="0" w:space="0" w:color="auto"/>
            <w:left w:val="none" w:sz="0" w:space="0" w:color="auto"/>
            <w:bottom w:val="none" w:sz="0" w:space="0" w:color="auto"/>
            <w:right w:val="none" w:sz="0" w:space="0" w:color="auto"/>
          </w:divBdr>
        </w:div>
        <w:div w:id="17572887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eamdocs.fnal.gov/AD-private/DocDB/ShowDocument?docid=19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03D5-22C3-4AD1-A4AF-7F3B9CB3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 McCrory</dc:creator>
  <cp:lastModifiedBy>Elliott S. McCrory</cp:lastModifiedBy>
  <cp:revision>5</cp:revision>
  <dcterms:created xsi:type="dcterms:W3CDTF">2012-11-01T20:24:00Z</dcterms:created>
  <dcterms:modified xsi:type="dcterms:W3CDTF">2012-11-01T21:44:00Z</dcterms:modified>
</cp:coreProperties>
</file>