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53A3C" w14:paraId="06E67882" w14:textId="77777777" w:rsidTr="00753A3C">
        <w:trPr>
          <w:trHeight w:val="1341"/>
        </w:trPr>
        <w:tc>
          <w:tcPr>
            <w:tcW w:w="4788" w:type="dxa"/>
            <w:vMerge w:val="restart"/>
            <w:vAlign w:val="center"/>
          </w:tcPr>
          <w:p w14:paraId="306D46D4" w14:textId="77777777" w:rsidR="00753A3C" w:rsidRDefault="00753A3C" w:rsidP="00753A3C">
            <w:r w:rsidRPr="007D0EAB">
              <w:rPr>
                <w:noProof/>
              </w:rPr>
              <w:drawing>
                <wp:inline distT="0" distB="0" distL="0" distR="0" wp14:anchorId="7B17E74A" wp14:editId="5F10F067">
                  <wp:extent cx="800735" cy="864870"/>
                  <wp:effectExtent l="0" t="0" r="0" b="0"/>
                  <wp:docPr id="11" name="Picture 10" descr="Screen shot 2012-06-01 at 3.30.20 PM   Ju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Screen shot 2012-06-01 at 3.30.20 PM   Jun 1.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0735" cy="864870"/>
                          </a:xfrm>
                          <a:prstGeom prst="rect">
                            <a:avLst/>
                          </a:prstGeom>
                        </pic:spPr>
                      </pic:pic>
                    </a:graphicData>
                  </a:graphic>
                </wp:inline>
              </w:drawing>
            </w:r>
          </w:p>
        </w:tc>
        <w:tc>
          <w:tcPr>
            <w:tcW w:w="4788" w:type="dxa"/>
            <w:vAlign w:val="center"/>
          </w:tcPr>
          <w:p w14:paraId="6B4310C0" w14:textId="77777777" w:rsidR="00753A3C" w:rsidRDefault="00753A3C" w:rsidP="00753A3C">
            <w:pPr>
              <w:jc w:val="right"/>
            </w:pPr>
            <w:r w:rsidRPr="007D0EAB">
              <w:rPr>
                <w:rFonts w:asciiTheme="minorHAnsi" w:hAnsiTheme="minorHAnsi"/>
                <w:noProof/>
              </w:rPr>
              <w:drawing>
                <wp:inline distT="0" distB="0" distL="0" distR="0" wp14:anchorId="27E37643" wp14:editId="5C3CAFD2">
                  <wp:extent cx="1219200" cy="699770"/>
                  <wp:effectExtent l="0" t="0" r="0" b="508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0" cy="699770"/>
                          </a:xfrm>
                          <a:prstGeom prst="rect">
                            <a:avLst/>
                          </a:prstGeom>
                          <a:noFill/>
                          <a:ln w="25400">
                            <a:noFill/>
                            <a:miter lim="800000"/>
                            <a:headEnd/>
                            <a:tailEnd/>
                          </a:ln>
                        </pic:spPr>
                      </pic:pic>
                    </a:graphicData>
                  </a:graphic>
                </wp:inline>
              </w:drawing>
            </w:r>
          </w:p>
        </w:tc>
      </w:tr>
      <w:tr w:rsidR="00753A3C" w14:paraId="72567D75" w14:textId="77777777" w:rsidTr="00753A3C">
        <w:tc>
          <w:tcPr>
            <w:tcW w:w="4788" w:type="dxa"/>
            <w:vMerge/>
          </w:tcPr>
          <w:p w14:paraId="52A9D649" w14:textId="77777777" w:rsidR="00753A3C" w:rsidRDefault="00753A3C" w:rsidP="00753A3C"/>
        </w:tc>
        <w:tc>
          <w:tcPr>
            <w:tcW w:w="4788" w:type="dxa"/>
            <w:vAlign w:val="center"/>
          </w:tcPr>
          <w:p w14:paraId="588E9E29" w14:textId="77777777" w:rsidR="00753A3C" w:rsidRDefault="00753A3C" w:rsidP="00753A3C">
            <w:pPr>
              <w:jc w:val="right"/>
            </w:pPr>
            <w:r>
              <w:rPr>
                <w:rFonts w:asciiTheme="minorHAnsi" w:hAnsiTheme="minorHAnsi"/>
                <w:noProof/>
              </w:rPr>
              <w:drawing>
                <wp:inline distT="0" distB="0" distL="0" distR="0" wp14:anchorId="1F31F012" wp14:editId="59D3A1C7">
                  <wp:extent cx="1224501" cy="86913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Logo.png"/>
                          <pic:cNvPicPr/>
                        </pic:nvPicPr>
                        <pic:blipFill>
                          <a:blip r:embed="rId11">
                            <a:extLst>
                              <a:ext uri="{28A0092B-C50C-407E-A947-70E740481C1C}">
                                <a14:useLocalDpi xmlns:a14="http://schemas.microsoft.com/office/drawing/2010/main" val="0"/>
                              </a:ext>
                            </a:extLst>
                          </a:blip>
                          <a:stretch>
                            <a:fillRect/>
                          </a:stretch>
                        </pic:blipFill>
                        <pic:spPr>
                          <a:xfrm>
                            <a:off x="0" y="0"/>
                            <a:ext cx="1224501" cy="869139"/>
                          </a:xfrm>
                          <a:prstGeom prst="rect">
                            <a:avLst/>
                          </a:prstGeom>
                        </pic:spPr>
                      </pic:pic>
                    </a:graphicData>
                  </a:graphic>
                </wp:inline>
              </w:drawing>
            </w:r>
          </w:p>
        </w:tc>
      </w:tr>
    </w:tbl>
    <w:p w14:paraId="1D618A8E" w14:textId="74EE2E95" w:rsidR="00753A3C" w:rsidRDefault="00753A3C" w:rsidP="00850BF5"/>
    <w:p w14:paraId="19C00EF6" w14:textId="032429BB" w:rsidR="00850BF5" w:rsidRDefault="00850BF5" w:rsidP="00850BF5"/>
    <w:p w14:paraId="780AB47A" w14:textId="3A4A94E1" w:rsidR="00850BF5" w:rsidRDefault="00850BF5" w:rsidP="00850BF5"/>
    <w:p w14:paraId="5D9A69A0" w14:textId="77777777" w:rsidR="00753A3C" w:rsidRDefault="00753A3C" w:rsidP="00850BF5">
      <w:pPr>
        <w:rPr>
          <w:rFonts w:asciiTheme="minorHAnsi" w:hAnsiTheme="minorHAnsi"/>
          <w:noProof/>
          <w:lang w:eastAsia="en-US"/>
        </w:rPr>
      </w:pPr>
    </w:p>
    <w:p w14:paraId="0C964C92" w14:textId="7EB1E036" w:rsidR="00850BF5" w:rsidRDefault="00850BF5" w:rsidP="00850BF5"/>
    <w:p w14:paraId="7D0442B8" w14:textId="77777777" w:rsidR="00850BF5" w:rsidRDefault="00850BF5" w:rsidP="00850BF5"/>
    <w:p w14:paraId="27808A33" w14:textId="77777777" w:rsidR="00850BF5" w:rsidRDefault="00850BF5" w:rsidP="00850BF5"/>
    <w:p w14:paraId="09429C06" w14:textId="77777777" w:rsidR="00850BF5" w:rsidRDefault="00850BF5" w:rsidP="00850BF5"/>
    <w:p w14:paraId="4BB7DF05" w14:textId="77777777" w:rsidR="00850BF5" w:rsidRDefault="00850BF5" w:rsidP="00850BF5"/>
    <w:p w14:paraId="67F3A1AC" w14:textId="77777777" w:rsidR="00850BF5" w:rsidRDefault="00850BF5" w:rsidP="00850BF5"/>
    <w:p w14:paraId="088E420B" w14:textId="77777777" w:rsidR="00850BF5" w:rsidRDefault="00850BF5" w:rsidP="00850BF5"/>
    <w:p w14:paraId="54884B74" w14:textId="377C106B" w:rsidR="00850BF5" w:rsidRPr="00D61B86" w:rsidRDefault="00CC77E2" w:rsidP="00D61B86">
      <w:pPr>
        <w:pStyle w:val="Title"/>
        <w:rPr>
          <w:rStyle w:val="BookTitle"/>
          <w:b/>
          <w:kern w:val="0"/>
          <w:sz w:val="24"/>
          <w:szCs w:val="24"/>
        </w:rPr>
      </w:pPr>
      <w:bookmarkStart w:id="0" w:name="_Toc421976176"/>
      <w:r>
        <w:rPr>
          <w:rStyle w:val="BookTitle"/>
        </w:rPr>
        <w:t xml:space="preserve">Modified </w:t>
      </w:r>
      <w:r w:rsidR="00C90478">
        <w:rPr>
          <w:rStyle w:val="BookTitle"/>
        </w:rPr>
        <w:t xml:space="preserve">Operating </w:t>
      </w:r>
      <w:r>
        <w:rPr>
          <w:rStyle w:val="BookTitle"/>
        </w:rPr>
        <w:t>Scenarios for the G-2 and Mu2e Experiments</w:t>
      </w:r>
      <w:bookmarkEnd w:id="0"/>
    </w:p>
    <w:p w14:paraId="0BC38878" w14:textId="77777777" w:rsidR="00850BF5" w:rsidRDefault="00850BF5" w:rsidP="00850BF5">
      <w:pPr>
        <w:jc w:val="center"/>
      </w:pPr>
    </w:p>
    <w:p w14:paraId="67572993" w14:textId="77777777" w:rsidR="00850BF5" w:rsidRDefault="00850BF5" w:rsidP="00850BF5">
      <w:pPr>
        <w:jc w:val="center"/>
      </w:pPr>
    </w:p>
    <w:p w14:paraId="15E2DF45" w14:textId="77F5832B" w:rsidR="00850BF5" w:rsidRDefault="00CC77E2" w:rsidP="00850BF5">
      <w:pPr>
        <w:jc w:val="center"/>
      </w:pPr>
      <w:r>
        <w:t xml:space="preserve">Version </w:t>
      </w:r>
      <w:r w:rsidR="00E61DAA">
        <w:t>1.</w:t>
      </w:r>
      <w:r w:rsidR="00FC1A46">
        <w:t>4</w:t>
      </w:r>
    </w:p>
    <w:p w14:paraId="3B9C1F00" w14:textId="77777777" w:rsidR="00850BF5" w:rsidRDefault="00850BF5" w:rsidP="00850BF5">
      <w:pPr>
        <w:jc w:val="center"/>
      </w:pPr>
    </w:p>
    <w:p w14:paraId="6F5E2108" w14:textId="68A5B4F1" w:rsidR="00850BF5" w:rsidRDefault="00671ABF" w:rsidP="00850BF5">
      <w:pPr>
        <w:jc w:val="center"/>
      </w:pPr>
      <w:r>
        <w:t xml:space="preserve">June </w:t>
      </w:r>
      <w:r w:rsidR="00E61DAA">
        <w:t>1</w:t>
      </w:r>
      <w:r w:rsidR="000761B3">
        <w:t>7</w:t>
      </w:r>
      <w:bookmarkStart w:id="1" w:name="_GoBack"/>
      <w:bookmarkEnd w:id="1"/>
      <w:r w:rsidR="00CC77E2">
        <w:t>, 2015</w:t>
      </w:r>
    </w:p>
    <w:p w14:paraId="09262E8A" w14:textId="77777777" w:rsidR="00850BF5" w:rsidRDefault="00850BF5" w:rsidP="00850BF5">
      <w:pPr>
        <w:jc w:val="center"/>
      </w:pPr>
    </w:p>
    <w:p w14:paraId="18D416B6" w14:textId="4D3F3CB7" w:rsidR="00850BF5" w:rsidRDefault="00EA7896" w:rsidP="00850BF5">
      <w:pPr>
        <w:jc w:val="center"/>
      </w:pPr>
      <w:r>
        <w:t>Beams</w:t>
      </w:r>
      <w:r w:rsidR="00850BF5">
        <w:t>-doc-</w:t>
      </w:r>
      <w:r>
        <w:t>4854</w:t>
      </w:r>
    </w:p>
    <w:p w14:paraId="1B780EE6" w14:textId="77777777" w:rsidR="00850BF5" w:rsidRDefault="00850BF5" w:rsidP="00850BF5">
      <w:pPr>
        <w:jc w:val="center"/>
      </w:pPr>
    </w:p>
    <w:p w14:paraId="67E04BAB" w14:textId="77777777" w:rsidR="00850BF5" w:rsidRDefault="00850BF5" w:rsidP="00850BF5">
      <w:pPr>
        <w:jc w:val="center"/>
      </w:pPr>
    </w:p>
    <w:p w14:paraId="22C3CF37" w14:textId="77777777" w:rsidR="00850BF5" w:rsidRDefault="00850BF5" w:rsidP="00850BF5">
      <w:pPr>
        <w:jc w:val="center"/>
      </w:pPr>
    </w:p>
    <w:p w14:paraId="751E5088" w14:textId="77777777" w:rsidR="00C90478" w:rsidRDefault="00874E61" w:rsidP="00850BF5">
      <w:pPr>
        <w:jc w:val="center"/>
      </w:pPr>
      <w:r>
        <w:t>E.</w:t>
      </w:r>
      <w:r w:rsidR="00EA7896">
        <w:t xml:space="preserve"> </w:t>
      </w:r>
      <w:r>
        <w:t xml:space="preserve">Prebys, P. Adamson, G. Annala, B. Casey, M. Convery, P. Derwent, J. Dey, C. Jensen, </w:t>
      </w:r>
    </w:p>
    <w:p w14:paraId="5E493D8C" w14:textId="270462C6" w:rsidR="00850BF5" w:rsidRDefault="00874E61" w:rsidP="00850BF5">
      <w:pPr>
        <w:jc w:val="center"/>
      </w:pPr>
      <w:r>
        <w:t>S. Johnson, I. Kourbanis, V. Nagaslaev, G. Vogel, S. Werkema, R. Zwaska</w:t>
      </w:r>
    </w:p>
    <w:p w14:paraId="44730510" w14:textId="15351D6C" w:rsidR="00874E61" w:rsidRPr="00874E61" w:rsidRDefault="00874E61" w:rsidP="00850BF5">
      <w:pPr>
        <w:jc w:val="center"/>
        <w:rPr>
          <w:i/>
        </w:rPr>
      </w:pPr>
      <w:r w:rsidRPr="00874E61">
        <w:rPr>
          <w:i/>
        </w:rPr>
        <w:t>Fermilab</w:t>
      </w:r>
    </w:p>
    <w:p w14:paraId="3ACB14A1" w14:textId="77777777" w:rsidR="00850BF5" w:rsidRDefault="00850BF5" w:rsidP="00850BF5">
      <w:pPr>
        <w:jc w:val="center"/>
      </w:pPr>
    </w:p>
    <w:p w14:paraId="1BE32621" w14:textId="77777777" w:rsidR="00850BF5" w:rsidRDefault="00850BF5" w:rsidP="00850BF5">
      <w:pPr>
        <w:jc w:val="center"/>
      </w:pPr>
    </w:p>
    <w:p w14:paraId="743A77F5" w14:textId="77777777" w:rsidR="00850BF5" w:rsidRDefault="00850BF5" w:rsidP="00850BF5">
      <w:pPr>
        <w:jc w:val="center"/>
      </w:pPr>
    </w:p>
    <w:p w14:paraId="0218E626" w14:textId="77777777" w:rsidR="00850BF5" w:rsidRDefault="00850BF5" w:rsidP="00850BF5">
      <w:pPr>
        <w:jc w:val="center"/>
      </w:pPr>
    </w:p>
    <w:p w14:paraId="1041E1E6" w14:textId="77777777" w:rsidR="00850BF5" w:rsidRDefault="00850BF5" w:rsidP="00850BF5"/>
    <w:p w14:paraId="4A8400D5" w14:textId="77777777" w:rsidR="00AC3DB4" w:rsidRDefault="00AC3DB4">
      <w:pPr>
        <w:rPr>
          <w:b/>
        </w:rPr>
      </w:pPr>
      <w:r>
        <w:rPr>
          <w:b/>
        </w:rPr>
        <w:br w:type="page"/>
      </w:r>
    </w:p>
    <w:p w14:paraId="4520D8C6" w14:textId="77777777" w:rsidR="00FE046C" w:rsidRDefault="00FE046C">
      <w:pPr>
        <w:rPr>
          <w:color w:val="000000"/>
          <w:szCs w:val="32"/>
        </w:rPr>
      </w:pPr>
    </w:p>
    <w:p w14:paraId="18290544" w14:textId="77777777" w:rsidR="00850BF5" w:rsidRPr="00542890" w:rsidRDefault="00F96117" w:rsidP="0085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Cs w:val="32"/>
          <w:u w:val="single"/>
        </w:rPr>
      </w:pPr>
      <w:r w:rsidRPr="00542890">
        <w:rPr>
          <w:b/>
          <w:color w:val="000000"/>
          <w:szCs w:val="32"/>
          <w:u w:val="single"/>
        </w:rPr>
        <w:t>Revision History</w:t>
      </w:r>
    </w:p>
    <w:p w14:paraId="78BBB34D" w14:textId="77777777" w:rsidR="00FE046C" w:rsidRDefault="00FE046C" w:rsidP="0085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p>
    <w:tbl>
      <w:tblPr>
        <w:tblStyle w:val="TableGrid"/>
        <w:tblW w:w="9648" w:type="dxa"/>
        <w:tblLook w:val="00A0" w:firstRow="1" w:lastRow="0" w:firstColumn="1" w:lastColumn="0" w:noHBand="0" w:noVBand="0"/>
      </w:tblPr>
      <w:tblGrid>
        <w:gridCol w:w="828"/>
        <w:gridCol w:w="1643"/>
        <w:gridCol w:w="3813"/>
        <w:gridCol w:w="1744"/>
        <w:gridCol w:w="1620"/>
      </w:tblGrid>
      <w:tr w:rsidR="002432AE" w14:paraId="43DD443D" w14:textId="77777777" w:rsidTr="00726C11">
        <w:trPr>
          <w:trHeight w:val="422"/>
        </w:trPr>
        <w:tc>
          <w:tcPr>
            <w:tcW w:w="828" w:type="dxa"/>
          </w:tcPr>
          <w:p w14:paraId="53DA9A9D" w14:textId="77777777" w:rsidR="00911C53" w:rsidRPr="00542890" w:rsidRDefault="00F96117" w:rsidP="00542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00000"/>
                <w:szCs w:val="32"/>
              </w:rPr>
            </w:pPr>
            <w:r w:rsidRPr="00542890">
              <w:rPr>
                <w:b/>
                <w:color w:val="000000"/>
                <w:szCs w:val="32"/>
              </w:rPr>
              <w:t xml:space="preserve">Rev. </w:t>
            </w:r>
          </w:p>
        </w:tc>
        <w:tc>
          <w:tcPr>
            <w:tcW w:w="1643" w:type="dxa"/>
          </w:tcPr>
          <w:p w14:paraId="046A6CCE" w14:textId="77777777" w:rsidR="00911C53" w:rsidRPr="00542890" w:rsidRDefault="00F96117" w:rsidP="00542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00000"/>
                <w:szCs w:val="32"/>
              </w:rPr>
            </w:pPr>
            <w:r w:rsidRPr="00542890">
              <w:rPr>
                <w:b/>
                <w:color w:val="000000"/>
                <w:szCs w:val="32"/>
              </w:rPr>
              <w:t>Date</w:t>
            </w:r>
          </w:p>
        </w:tc>
        <w:tc>
          <w:tcPr>
            <w:tcW w:w="3813" w:type="dxa"/>
          </w:tcPr>
          <w:p w14:paraId="01DCC04E" w14:textId="77777777" w:rsidR="00911C53" w:rsidRPr="00542890" w:rsidRDefault="00F96117" w:rsidP="00542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00000"/>
                <w:szCs w:val="32"/>
              </w:rPr>
            </w:pPr>
            <w:r w:rsidRPr="00542890">
              <w:rPr>
                <w:b/>
                <w:color w:val="000000"/>
                <w:szCs w:val="32"/>
              </w:rPr>
              <w:t>Description</w:t>
            </w:r>
          </w:p>
        </w:tc>
        <w:tc>
          <w:tcPr>
            <w:tcW w:w="1744" w:type="dxa"/>
          </w:tcPr>
          <w:p w14:paraId="0CCA1CEC" w14:textId="77777777" w:rsidR="00911C53" w:rsidRPr="00542890" w:rsidRDefault="00F96117" w:rsidP="00542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00000"/>
                <w:szCs w:val="32"/>
              </w:rPr>
            </w:pPr>
            <w:r w:rsidRPr="00542890">
              <w:rPr>
                <w:b/>
                <w:color w:val="000000"/>
                <w:szCs w:val="32"/>
              </w:rPr>
              <w:t>Pages Modified</w:t>
            </w:r>
          </w:p>
        </w:tc>
        <w:tc>
          <w:tcPr>
            <w:tcW w:w="1620" w:type="dxa"/>
          </w:tcPr>
          <w:p w14:paraId="40C44023" w14:textId="77777777" w:rsidR="00911C53" w:rsidRPr="00542890" w:rsidRDefault="00F96117" w:rsidP="00542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00000"/>
                <w:szCs w:val="32"/>
              </w:rPr>
            </w:pPr>
            <w:r w:rsidRPr="00542890">
              <w:rPr>
                <w:b/>
                <w:color w:val="000000"/>
                <w:szCs w:val="32"/>
              </w:rPr>
              <w:t>Who</w:t>
            </w:r>
          </w:p>
        </w:tc>
      </w:tr>
      <w:tr w:rsidR="002432AE" w14:paraId="38A9B325" w14:textId="77777777" w:rsidTr="00726C11">
        <w:tc>
          <w:tcPr>
            <w:tcW w:w="828" w:type="dxa"/>
            <w:vAlign w:val="center"/>
          </w:tcPr>
          <w:p w14:paraId="1A8FB84C" w14:textId="77777777" w:rsidR="00911C53" w:rsidRDefault="002432AE" w:rsidP="00542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stheme="minorBidi"/>
                <w:color w:val="000000"/>
                <w:szCs w:val="32"/>
                <w:lang w:eastAsia="ja-JP"/>
              </w:rPr>
            </w:pPr>
            <w:r>
              <w:rPr>
                <w:color w:val="000000"/>
                <w:szCs w:val="32"/>
              </w:rPr>
              <w:t>V</w:t>
            </w:r>
            <w:r w:rsidR="00CC77E2">
              <w:rPr>
                <w:color w:val="000000"/>
                <w:szCs w:val="32"/>
              </w:rPr>
              <w:t>0.5</w:t>
            </w:r>
          </w:p>
        </w:tc>
        <w:tc>
          <w:tcPr>
            <w:tcW w:w="1643" w:type="dxa"/>
            <w:vAlign w:val="center"/>
          </w:tcPr>
          <w:p w14:paraId="169DF0D0" w14:textId="412BF5D0" w:rsidR="00911C53" w:rsidRDefault="00874E61" w:rsidP="00542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stheme="minorBidi"/>
                <w:b/>
                <w:i/>
                <w:color w:val="000000"/>
                <w:sz w:val="28"/>
                <w:szCs w:val="32"/>
                <w:lang w:eastAsia="ja-JP"/>
              </w:rPr>
            </w:pPr>
            <w:r>
              <w:rPr>
                <w:color w:val="000000"/>
                <w:szCs w:val="32"/>
              </w:rPr>
              <w:t>26 MAR</w:t>
            </w:r>
            <w:r w:rsidR="00CC77E2">
              <w:rPr>
                <w:color w:val="000000"/>
                <w:szCs w:val="32"/>
              </w:rPr>
              <w:t xml:space="preserve"> 2015</w:t>
            </w:r>
          </w:p>
        </w:tc>
        <w:tc>
          <w:tcPr>
            <w:tcW w:w="3813" w:type="dxa"/>
            <w:vAlign w:val="center"/>
          </w:tcPr>
          <w:p w14:paraId="442C0DB1" w14:textId="77777777" w:rsidR="00911C53" w:rsidRDefault="00CC77E2" w:rsidP="00542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stheme="minorBidi"/>
                <w:color w:val="000000"/>
                <w:szCs w:val="32"/>
                <w:lang w:eastAsia="ja-JP"/>
              </w:rPr>
            </w:pPr>
            <w:r>
              <w:rPr>
                <w:color w:val="000000"/>
                <w:szCs w:val="32"/>
              </w:rPr>
              <w:t>Draft</w:t>
            </w:r>
          </w:p>
        </w:tc>
        <w:tc>
          <w:tcPr>
            <w:tcW w:w="1744" w:type="dxa"/>
            <w:vAlign w:val="center"/>
          </w:tcPr>
          <w:p w14:paraId="691606A1" w14:textId="77777777" w:rsidR="00911C53" w:rsidRDefault="00911C53" w:rsidP="00542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stheme="minorBidi"/>
                <w:b/>
                <w:bCs/>
                <w:i/>
                <w:iCs/>
                <w:color w:val="000000"/>
                <w:sz w:val="28"/>
                <w:szCs w:val="32"/>
                <w:lang w:eastAsia="ja-JP"/>
              </w:rPr>
            </w:pPr>
          </w:p>
        </w:tc>
        <w:tc>
          <w:tcPr>
            <w:tcW w:w="1620" w:type="dxa"/>
            <w:vAlign w:val="center"/>
          </w:tcPr>
          <w:p w14:paraId="0D094BB2" w14:textId="77777777" w:rsidR="00911C53" w:rsidRDefault="00CC77E2" w:rsidP="00CC77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stheme="minorBidi"/>
                <w:color w:val="000000"/>
                <w:szCs w:val="32"/>
                <w:lang w:eastAsia="ja-JP"/>
              </w:rPr>
            </w:pPr>
            <w:r>
              <w:rPr>
                <w:color w:val="000000"/>
                <w:szCs w:val="32"/>
              </w:rPr>
              <w:t>E</w:t>
            </w:r>
            <w:r w:rsidR="00856803">
              <w:rPr>
                <w:color w:val="000000"/>
                <w:szCs w:val="32"/>
              </w:rPr>
              <w:t xml:space="preserve">. </w:t>
            </w:r>
            <w:r>
              <w:rPr>
                <w:color w:val="000000"/>
                <w:szCs w:val="32"/>
              </w:rPr>
              <w:t>Prebys</w:t>
            </w:r>
          </w:p>
        </w:tc>
      </w:tr>
      <w:tr w:rsidR="00856803" w14:paraId="43C10837" w14:textId="77777777" w:rsidTr="00726C11">
        <w:tc>
          <w:tcPr>
            <w:tcW w:w="828" w:type="dxa"/>
            <w:vAlign w:val="center"/>
          </w:tcPr>
          <w:p w14:paraId="614A7738" w14:textId="3D325632" w:rsidR="00856803" w:rsidRPr="00542890" w:rsidRDefault="00671ABF"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V0.6</w:t>
            </w:r>
          </w:p>
        </w:tc>
        <w:tc>
          <w:tcPr>
            <w:tcW w:w="1643" w:type="dxa"/>
            <w:vAlign w:val="center"/>
          </w:tcPr>
          <w:p w14:paraId="00CC84F3" w14:textId="4F21A0DE" w:rsidR="00856803" w:rsidRPr="00542890" w:rsidRDefault="00671ABF"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03 JUN 2015</w:t>
            </w:r>
          </w:p>
        </w:tc>
        <w:tc>
          <w:tcPr>
            <w:tcW w:w="3813" w:type="dxa"/>
            <w:vAlign w:val="center"/>
          </w:tcPr>
          <w:p w14:paraId="41151D71" w14:textId="31D1BAC1" w:rsidR="00856803" w:rsidRPr="00542890" w:rsidRDefault="00671ABF"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R. Zwask</w:t>
            </w:r>
            <w:r w:rsidR="00E61DAA">
              <w:rPr>
                <w:color w:val="000000"/>
                <w:szCs w:val="32"/>
              </w:rPr>
              <w:t>a</w:t>
            </w:r>
            <w:r>
              <w:rPr>
                <w:color w:val="000000"/>
                <w:szCs w:val="32"/>
              </w:rPr>
              <w:t>’s corrections, etc.</w:t>
            </w:r>
          </w:p>
        </w:tc>
        <w:tc>
          <w:tcPr>
            <w:tcW w:w="1744" w:type="dxa"/>
            <w:vAlign w:val="center"/>
          </w:tcPr>
          <w:p w14:paraId="6217569C" w14:textId="0136755E" w:rsidR="00856803" w:rsidRPr="00542890" w:rsidRDefault="00671ABF"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numerous</w:t>
            </w:r>
          </w:p>
        </w:tc>
        <w:tc>
          <w:tcPr>
            <w:tcW w:w="1620" w:type="dxa"/>
            <w:vAlign w:val="center"/>
          </w:tcPr>
          <w:p w14:paraId="34628CD1" w14:textId="214154BE" w:rsidR="00856803" w:rsidRPr="00542890" w:rsidRDefault="00671ABF"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R. Zwaska, E. Prebys</w:t>
            </w:r>
          </w:p>
        </w:tc>
      </w:tr>
      <w:tr w:rsidR="00856803" w14:paraId="3B4C8B50" w14:textId="77777777" w:rsidTr="00726C11">
        <w:tc>
          <w:tcPr>
            <w:tcW w:w="828" w:type="dxa"/>
            <w:vAlign w:val="center"/>
          </w:tcPr>
          <w:p w14:paraId="5F64FB19" w14:textId="398EC70B" w:rsidR="00856803" w:rsidRPr="00542890" w:rsidRDefault="00E61DAA"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V1.0</w:t>
            </w:r>
          </w:p>
        </w:tc>
        <w:tc>
          <w:tcPr>
            <w:tcW w:w="1643" w:type="dxa"/>
            <w:vAlign w:val="center"/>
          </w:tcPr>
          <w:p w14:paraId="4001D51C" w14:textId="3576C6B7" w:rsidR="00856803" w:rsidRPr="00542890" w:rsidRDefault="00E61DAA"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12 JUN 2015</w:t>
            </w:r>
          </w:p>
        </w:tc>
        <w:tc>
          <w:tcPr>
            <w:tcW w:w="3813" w:type="dxa"/>
            <w:vAlign w:val="center"/>
          </w:tcPr>
          <w:p w14:paraId="215963A6" w14:textId="675C7484" w:rsidR="00856803" w:rsidRPr="00542890" w:rsidRDefault="00E61D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S. Werkema edits</w:t>
            </w:r>
          </w:p>
        </w:tc>
        <w:tc>
          <w:tcPr>
            <w:tcW w:w="1744" w:type="dxa"/>
            <w:vAlign w:val="center"/>
          </w:tcPr>
          <w:p w14:paraId="7D508DED" w14:textId="7B1DBC1C" w:rsidR="00856803" w:rsidRPr="00542890" w:rsidRDefault="00E61DAA"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All</w:t>
            </w:r>
          </w:p>
        </w:tc>
        <w:tc>
          <w:tcPr>
            <w:tcW w:w="1620" w:type="dxa"/>
            <w:vAlign w:val="center"/>
          </w:tcPr>
          <w:p w14:paraId="1661A6E6" w14:textId="60EEE004" w:rsidR="00856803" w:rsidRPr="00542890" w:rsidRDefault="00E61DAA"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S. Werkema, E. Prebys</w:t>
            </w:r>
          </w:p>
        </w:tc>
      </w:tr>
      <w:tr w:rsidR="00856803" w14:paraId="68017C25" w14:textId="77777777" w:rsidTr="00726C11">
        <w:tc>
          <w:tcPr>
            <w:tcW w:w="828" w:type="dxa"/>
            <w:vAlign w:val="center"/>
          </w:tcPr>
          <w:p w14:paraId="02895A07" w14:textId="1AC21712" w:rsidR="00856803" w:rsidRPr="00542890" w:rsidRDefault="009F7C74"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V1.2</w:t>
            </w:r>
          </w:p>
        </w:tc>
        <w:tc>
          <w:tcPr>
            <w:tcW w:w="1643" w:type="dxa"/>
            <w:vAlign w:val="center"/>
          </w:tcPr>
          <w:p w14:paraId="6A4F697A" w14:textId="22FBD0D4" w:rsidR="00856803" w:rsidRPr="00542890" w:rsidRDefault="009F7C74"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16 JUN 2015</w:t>
            </w:r>
          </w:p>
        </w:tc>
        <w:tc>
          <w:tcPr>
            <w:tcW w:w="3813" w:type="dxa"/>
            <w:vAlign w:val="center"/>
          </w:tcPr>
          <w:p w14:paraId="038E4A3D" w14:textId="3F3A627A" w:rsidR="00856803" w:rsidRPr="00542890" w:rsidRDefault="009F7C74"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S. Werkema additions + V1.1 merge</w:t>
            </w:r>
            <w:r w:rsidR="003B3955">
              <w:rPr>
                <w:color w:val="000000"/>
                <w:szCs w:val="32"/>
              </w:rPr>
              <w:t>+ P. Adamson’s edits.</w:t>
            </w:r>
          </w:p>
        </w:tc>
        <w:tc>
          <w:tcPr>
            <w:tcW w:w="1744" w:type="dxa"/>
            <w:vAlign w:val="center"/>
          </w:tcPr>
          <w:p w14:paraId="04C2B345" w14:textId="3DE0B62A" w:rsidR="00856803" w:rsidRPr="00542890" w:rsidRDefault="009F7C74"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 xml:space="preserve">5, </w:t>
            </w:r>
            <w:r w:rsidR="003B3955">
              <w:rPr>
                <w:color w:val="000000"/>
                <w:szCs w:val="32"/>
              </w:rPr>
              <w:t>7,</w:t>
            </w:r>
            <w:r>
              <w:rPr>
                <w:color w:val="000000"/>
                <w:szCs w:val="32"/>
              </w:rPr>
              <w:t>19-22</w:t>
            </w:r>
          </w:p>
        </w:tc>
        <w:tc>
          <w:tcPr>
            <w:tcW w:w="1620" w:type="dxa"/>
            <w:vAlign w:val="center"/>
          </w:tcPr>
          <w:p w14:paraId="3C641EE1" w14:textId="32153B77" w:rsidR="00856803" w:rsidRPr="00542890" w:rsidRDefault="009F7C74"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S. Werkema, P. Adamson, E. Prebys</w:t>
            </w:r>
          </w:p>
        </w:tc>
      </w:tr>
      <w:tr w:rsidR="00856803" w14:paraId="573C2903" w14:textId="77777777" w:rsidTr="00726C11">
        <w:tc>
          <w:tcPr>
            <w:tcW w:w="828" w:type="dxa"/>
            <w:vAlign w:val="center"/>
          </w:tcPr>
          <w:p w14:paraId="1C04928D" w14:textId="3A811879" w:rsidR="00856803" w:rsidRPr="00542890" w:rsidRDefault="00BA7315"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V1.3</w:t>
            </w:r>
          </w:p>
        </w:tc>
        <w:tc>
          <w:tcPr>
            <w:tcW w:w="1643" w:type="dxa"/>
            <w:vAlign w:val="center"/>
          </w:tcPr>
          <w:p w14:paraId="7676EF68" w14:textId="0594A603" w:rsidR="00856803" w:rsidRPr="00542890" w:rsidRDefault="00BA7315"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16 JUN 2015</w:t>
            </w:r>
          </w:p>
        </w:tc>
        <w:tc>
          <w:tcPr>
            <w:tcW w:w="3813" w:type="dxa"/>
            <w:vAlign w:val="center"/>
          </w:tcPr>
          <w:p w14:paraId="4BCB4DDC" w14:textId="32B18294" w:rsidR="00856803" w:rsidRPr="00542890" w:rsidRDefault="00BA7315"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Minor word tweaks.  Accept all previous changes.  RELEASE</w:t>
            </w:r>
          </w:p>
        </w:tc>
        <w:tc>
          <w:tcPr>
            <w:tcW w:w="1744" w:type="dxa"/>
            <w:vAlign w:val="center"/>
          </w:tcPr>
          <w:p w14:paraId="5176CC1C" w14:textId="5EEB382A" w:rsidR="00856803" w:rsidRPr="00542890" w:rsidRDefault="00BA7315"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5-8, 11, 22</w:t>
            </w:r>
          </w:p>
        </w:tc>
        <w:tc>
          <w:tcPr>
            <w:tcW w:w="1620" w:type="dxa"/>
            <w:vAlign w:val="center"/>
          </w:tcPr>
          <w:p w14:paraId="55812A2F" w14:textId="00D67948" w:rsidR="00856803" w:rsidRPr="00542890" w:rsidRDefault="00BA7315"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E.Prebys</w:t>
            </w:r>
          </w:p>
        </w:tc>
      </w:tr>
      <w:tr w:rsidR="00856803" w14:paraId="362AD94B" w14:textId="77777777" w:rsidTr="00726C11">
        <w:tc>
          <w:tcPr>
            <w:tcW w:w="828" w:type="dxa"/>
            <w:vAlign w:val="center"/>
          </w:tcPr>
          <w:p w14:paraId="39FE2D0F" w14:textId="5FF7BAA3" w:rsidR="00856803" w:rsidRPr="00542890" w:rsidRDefault="00FC1A46"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V1.4</w:t>
            </w:r>
          </w:p>
        </w:tc>
        <w:tc>
          <w:tcPr>
            <w:tcW w:w="1643" w:type="dxa"/>
            <w:vAlign w:val="center"/>
          </w:tcPr>
          <w:p w14:paraId="67137189" w14:textId="3DBFDF59" w:rsidR="00856803" w:rsidRPr="00542890" w:rsidRDefault="00FC1A46"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17 JUN 2015</w:t>
            </w:r>
          </w:p>
        </w:tc>
        <w:tc>
          <w:tcPr>
            <w:tcW w:w="3813" w:type="dxa"/>
            <w:vAlign w:val="center"/>
          </w:tcPr>
          <w:p w14:paraId="6FF793D8" w14:textId="04E834E6" w:rsidR="00856803" w:rsidRPr="00542890" w:rsidRDefault="00FC1A46"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Minor wording change to correct history of the task force formation</w:t>
            </w:r>
          </w:p>
        </w:tc>
        <w:tc>
          <w:tcPr>
            <w:tcW w:w="1744" w:type="dxa"/>
            <w:vAlign w:val="center"/>
          </w:tcPr>
          <w:p w14:paraId="07EFC813" w14:textId="5B420DAE" w:rsidR="00856803" w:rsidRPr="00542890" w:rsidRDefault="00FC1A46"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11</w:t>
            </w:r>
          </w:p>
        </w:tc>
        <w:tc>
          <w:tcPr>
            <w:tcW w:w="1620" w:type="dxa"/>
            <w:vAlign w:val="center"/>
          </w:tcPr>
          <w:p w14:paraId="14DB2518" w14:textId="1013B9E9" w:rsidR="00856803" w:rsidRPr="00542890" w:rsidRDefault="00FC1A46"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E.Prebys</w:t>
            </w:r>
          </w:p>
        </w:tc>
      </w:tr>
      <w:tr w:rsidR="00856803" w14:paraId="1E179C0D" w14:textId="77777777" w:rsidTr="00726C11">
        <w:tc>
          <w:tcPr>
            <w:tcW w:w="828" w:type="dxa"/>
            <w:vAlign w:val="center"/>
          </w:tcPr>
          <w:p w14:paraId="24DEE857" w14:textId="77777777" w:rsidR="00856803" w:rsidRPr="00542890" w:rsidRDefault="00856803"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p>
        </w:tc>
        <w:tc>
          <w:tcPr>
            <w:tcW w:w="1643" w:type="dxa"/>
            <w:vAlign w:val="center"/>
          </w:tcPr>
          <w:p w14:paraId="16842022" w14:textId="77777777" w:rsidR="00856803" w:rsidRPr="00542890" w:rsidRDefault="00856803"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p>
        </w:tc>
        <w:tc>
          <w:tcPr>
            <w:tcW w:w="3813" w:type="dxa"/>
            <w:vAlign w:val="center"/>
          </w:tcPr>
          <w:p w14:paraId="65D1799D" w14:textId="77777777" w:rsidR="00856803" w:rsidRPr="00542890" w:rsidRDefault="00856803"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p>
        </w:tc>
        <w:tc>
          <w:tcPr>
            <w:tcW w:w="1744" w:type="dxa"/>
            <w:vAlign w:val="center"/>
          </w:tcPr>
          <w:p w14:paraId="30335DE5" w14:textId="77777777" w:rsidR="00856803" w:rsidRPr="00542890" w:rsidRDefault="00856803"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p>
        </w:tc>
        <w:tc>
          <w:tcPr>
            <w:tcW w:w="1620" w:type="dxa"/>
            <w:vAlign w:val="center"/>
          </w:tcPr>
          <w:p w14:paraId="3DA5D636" w14:textId="77777777" w:rsidR="00856803" w:rsidRPr="00542890" w:rsidRDefault="00856803"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p>
        </w:tc>
      </w:tr>
    </w:tbl>
    <w:p w14:paraId="0ACA6EAD" w14:textId="77777777" w:rsidR="00FE046C" w:rsidRPr="00D320E9" w:rsidRDefault="00FE046C" w:rsidP="0085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p>
    <w:p w14:paraId="13048F0F" w14:textId="77777777" w:rsidR="00850BF5" w:rsidRDefault="00850BF5" w:rsidP="00850BF5">
      <w:pPr>
        <w:jc w:val="center"/>
      </w:pPr>
    </w:p>
    <w:p w14:paraId="30F0EC5F" w14:textId="2BE6873C" w:rsidR="000A63BF" w:rsidRDefault="000A63BF">
      <w:r>
        <w:br w:type="page"/>
      </w:r>
    </w:p>
    <w:sdt>
      <w:sdtPr>
        <w:rPr>
          <w:rFonts w:ascii="Times New Roman" w:eastAsiaTheme="minorEastAsia" w:hAnsi="Times New Roman" w:cstheme="minorBidi"/>
          <w:b w:val="0"/>
          <w:bCs w:val="0"/>
          <w:color w:val="auto"/>
          <w:sz w:val="24"/>
          <w:szCs w:val="24"/>
        </w:rPr>
        <w:id w:val="-344628173"/>
        <w:docPartObj>
          <w:docPartGallery w:val="Table of Contents"/>
          <w:docPartUnique/>
        </w:docPartObj>
      </w:sdtPr>
      <w:sdtEndPr>
        <w:rPr>
          <w:noProof/>
        </w:rPr>
      </w:sdtEndPr>
      <w:sdtContent>
        <w:p w14:paraId="6EF4B57F" w14:textId="256AF0C3" w:rsidR="00C90478" w:rsidRDefault="00C90478">
          <w:pPr>
            <w:pStyle w:val="TOCHeading"/>
          </w:pPr>
          <w:r>
            <w:t>Contents</w:t>
          </w:r>
        </w:p>
        <w:p w14:paraId="6F28FD32" w14:textId="77777777" w:rsidR="005627D3" w:rsidRDefault="00C90478">
          <w:pPr>
            <w:pStyle w:val="TOC1"/>
            <w:rPr>
              <w:rFonts w:asciiTheme="minorHAnsi" w:hAnsiTheme="minorHAnsi"/>
              <w:noProof/>
              <w:sz w:val="22"/>
              <w:szCs w:val="22"/>
              <w:lang w:eastAsia="en-US"/>
            </w:rPr>
          </w:pPr>
          <w:r>
            <w:fldChar w:fldCharType="begin"/>
          </w:r>
          <w:r>
            <w:instrText xml:space="preserve"> TOC \o "1-3" \h \z \u </w:instrText>
          </w:r>
          <w:r>
            <w:fldChar w:fldCharType="separate"/>
          </w:r>
          <w:hyperlink w:anchor="_Toc421976176" w:history="1">
            <w:r w:rsidR="005627D3" w:rsidRPr="005E601A">
              <w:rPr>
                <w:rStyle w:val="Hyperlink"/>
                <w:bCs/>
                <w:smallCaps/>
                <w:noProof/>
                <w:spacing w:val="5"/>
              </w:rPr>
              <w:t>Modified Operating Scenarios for the G-2 and Mu2e Experiments</w:t>
            </w:r>
            <w:r w:rsidR="005627D3">
              <w:rPr>
                <w:noProof/>
                <w:webHidden/>
              </w:rPr>
              <w:tab/>
            </w:r>
            <w:r w:rsidR="005627D3">
              <w:rPr>
                <w:noProof/>
                <w:webHidden/>
              </w:rPr>
              <w:fldChar w:fldCharType="begin"/>
            </w:r>
            <w:r w:rsidR="005627D3">
              <w:rPr>
                <w:noProof/>
                <w:webHidden/>
              </w:rPr>
              <w:instrText xml:space="preserve"> PAGEREF _Toc421976176 \h </w:instrText>
            </w:r>
            <w:r w:rsidR="005627D3">
              <w:rPr>
                <w:noProof/>
                <w:webHidden/>
              </w:rPr>
            </w:r>
            <w:r w:rsidR="005627D3">
              <w:rPr>
                <w:noProof/>
                <w:webHidden/>
              </w:rPr>
              <w:fldChar w:fldCharType="separate"/>
            </w:r>
            <w:r w:rsidR="000761B3">
              <w:rPr>
                <w:noProof/>
                <w:webHidden/>
              </w:rPr>
              <w:t>1</w:t>
            </w:r>
            <w:r w:rsidR="005627D3">
              <w:rPr>
                <w:noProof/>
                <w:webHidden/>
              </w:rPr>
              <w:fldChar w:fldCharType="end"/>
            </w:r>
          </w:hyperlink>
        </w:p>
        <w:p w14:paraId="128652D7" w14:textId="77777777" w:rsidR="005627D3" w:rsidRDefault="000761B3">
          <w:pPr>
            <w:pStyle w:val="TOC1"/>
            <w:rPr>
              <w:rFonts w:asciiTheme="minorHAnsi" w:hAnsiTheme="minorHAnsi"/>
              <w:noProof/>
              <w:sz w:val="22"/>
              <w:szCs w:val="22"/>
              <w:lang w:eastAsia="en-US"/>
            </w:rPr>
          </w:pPr>
          <w:hyperlink w:anchor="_Toc421976177" w:history="1">
            <w:r w:rsidR="005627D3" w:rsidRPr="005E601A">
              <w:rPr>
                <w:rStyle w:val="Hyperlink"/>
                <w:noProof/>
              </w:rPr>
              <w:t>Executive Summary</w:t>
            </w:r>
            <w:r w:rsidR="005627D3">
              <w:rPr>
                <w:noProof/>
                <w:webHidden/>
              </w:rPr>
              <w:tab/>
            </w:r>
            <w:r w:rsidR="005627D3">
              <w:rPr>
                <w:noProof/>
                <w:webHidden/>
              </w:rPr>
              <w:fldChar w:fldCharType="begin"/>
            </w:r>
            <w:r w:rsidR="005627D3">
              <w:rPr>
                <w:noProof/>
                <w:webHidden/>
              </w:rPr>
              <w:instrText xml:space="preserve"> PAGEREF _Toc421976177 \h </w:instrText>
            </w:r>
            <w:r w:rsidR="005627D3">
              <w:rPr>
                <w:noProof/>
                <w:webHidden/>
              </w:rPr>
            </w:r>
            <w:r w:rsidR="005627D3">
              <w:rPr>
                <w:noProof/>
                <w:webHidden/>
              </w:rPr>
              <w:fldChar w:fldCharType="separate"/>
            </w:r>
            <w:r>
              <w:rPr>
                <w:noProof/>
                <w:webHidden/>
              </w:rPr>
              <w:t>4</w:t>
            </w:r>
            <w:r w:rsidR="005627D3">
              <w:rPr>
                <w:noProof/>
                <w:webHidden/>
              </w:rPr>
              <w:fldChar w:fldCharType="end"/>
            </w:r>
          </w:hyperlink>
        </w:p>
        <w:p w14:paraId="4624B655" w14:textId="77777777" w:rsidR="005627D3" w:rsidRDefault="000761B3">
          <w:pPr>
            <w:pStyle w:val="TOC1"/>
            <w:rPr>
              <w:rFonts w:asciiTheme="minorHAnsi" w:hAnsiTheme="minorHAnsi"/>
              <w:noProof/>
              <w:sz w:val="22"/>
              <w:szCs w:val="22"/>
              <w:lang w:eastAsia="en-US"/>
            </w:rPr>
          </w:pPr>
          <w:hyperlink w:anchor="_Toc421976178" w:history="1">
            <w:r w:rsidR="005627D3" w:rsidRPr="005E601A">
              <w:rPr>
                <w:rStyle w:val="Hyperlink"/>
                <w:noProof/>
              </w:rPr>
              <w:t>1. Introduction</w:t>
            </w:r>
            <w:r w:rsidR="005627D3">
              <w:rPr>
                <w:noProof/>
                <w:webHidden/>
              </w:rPr>
              <w:tab/>
            </w:r>
            <w:r w:rsidR="005627D3">
              <w:rPr>
                <w:noProof/>
                <w:webHidden/>
              </w:rPr>
              <w:fldChar w:fldCharType="begin"/>
            </w:r>
            <w:r w:rsidR="005627D3">
              <w:rPr>
                <w:noProof/>
                <w:webHidden/>
              </w:rPr>
              <w:instrText xml:space="preserve"> PAGEREF _Toc421976178 \h </w:instrText>
            </w:r>
            <w:r w:rsidR="005627D3">
              <w:rPr>
                <w:noProof/>
                <w:webHidden/>
              </w:rPr>
            </w:r>
            <w:r w:rsidR="005627D3">
              <w:rPr>
                <w:noProof/>
                <w:webHidden/>
              </w:rPr>
              <w:fldChar w:fldCharType="separate"/>
            </w:r>
            <w:r>
              <w:rPr>
                <w:noProof/>
                <w:webHidden/>
              </w:rPr>
              <w:t>6</w:t>
            </w:r>
            <w:r w:rsidR="005627D3">
              <w:rPr>
                <w:noProof/>
                <w:webHidden/>
              </w:rPr>
              <w:fldChar w:fldCharType="end"/>
            </w:r>
          </w:hyperlink>
        </w:p>
        <w:p w14:paraId="0973A583" w14:textId="77777777" w:rsidR="005627D3" w:rsidRDefault="000761B3">
          <w:pPr>
            <w:pStyle w:val="TOC2"/>
            <w:tabs>
              <w:tab w:val="right" w:leader="dot" w:pos="9350"/>
            </w:tabs>
            <w:rPr>
              <w:rFonts w:asciiTheme="minorHAnsi" w:hAnsiTheme="minorHAnsi"/>
              <w:noProof/>
              <w:sz w:val="22"/>
              <w:szCs w:val="22"/>
              <w:lang w:eastAsia="en-US"/>
            </w:rPr>
          </w:pPr>
          <w:hyperlink w:anchor="_Toc421976179" w:history="1">
            <w:r w:rsidR="005627D3" w:rsidRPr="005E601A">
              <w:rPr>
                <w:rStyle w:val="Hyperlink"/>
                <w:noProof/>
              </w:rPr>
              <w:t>1.1 The Fermilab Accelerator Complex</w:t>
            </w:r>
            <w:r w:rsidR="005627D3">
              <w:rPr>
                <w:noProof/>
                <w:webHidden/>
              </w:rPr>
              <w:tab/>
            </w:r>
            <w:r w:rsidR="005627D3">
              <w:rPr>
                <w:noProof/>
                <w:webHidden/>
              </w:rPr>
              <w:fldChar w:fldCharType="begin"/>
            </w:r>
            <w:r w:rsidR="005627D3">
              <w:rPr>
                <w:noProof/>
                <w:webHidden/>
              </w:rPr>
              <w:instrText xml:space="preserve"> PAGEREF _Toc421976179 \h </w:instrText>
            </w:r>
            <w:r w:rsidR="005627D3">
              <w:rPr>
                <w:noProof/>
                <w:webHidden/>
              </w:rPr>
            </w:r>
            <w:r w:rsidR="005627D3">
              <w:rPr>
                <w:noProof/>
                <w:webHidden/>
              </w:rPr>
              <w:fldChar w:fldCharType="separate"/>
            </w:r>
            <w:r>
              <w:rPr>
                <w:noProof/>
                <w:webHidden/>
              </w:rPr>
              <w:t>6</w:t>
            </w:r>
            <w:r w:rsidR="005627D3">
              <w:rPr>
                <w:noProof/>
                <w:webHidden/>
              </w:rPr>
              <w:fldChar w:fldCharType="end"/>
            </w:r>
          </w:hyperlink>
        </w:p>
        <w:p w14:paraId="34A142C5" w14:textId="77777777" w:rsidR="005627D3" w:rsidRDefault="000761B3">
          <w:pPr>
            <w:pStyle w:val="TOC3"/>
            <w:tabs>
              <w:tab w:val="left" w:pos="1320"/>
              <w:tab w:val="right" w:leader="dot" w:pos="9350"/>
            </w:tabs>
            <w:rPr>
              <w:rFonts w:asciiTheme="minorHAnsi" w:hAnsiTheme="minorHAnsi"/>
              <w:noProof/>
              <w:sz w:val="22"/>
              <w:szCs w:val="22"/>
              <w:lang w:eastAsia="en-US"/>
            </w:rPr>
          </w:pPr>
          <w:hyperlink w:anchor="_Toc421976180" w:history="1">
            <w:r w:rsidR="005627D3" w:rsidRPr="005E601A">
              <w:rPr>
                <w:rStyle w:val="Hyperlink"/>
                <w:noProof/>
              </w:rPr>
              <w:t>1.1.1</w:t>
            </w:r>
            <w:r w:rsidR="005627D3">
              <w:rPr>
                <w:rFonts w:asciiTheme="minorHAnsi" w:hAnsiTheme="minorHAnsi"/>
                <w:noProof/>
                <w:sz w:val="22"/>
                <w:szCs w:val="22"/>
                <w:lang w:eastAsia="en-US"/>
              </w:rPr>
              <w:tab/>
            </w:r>
            <w:r w:rsidR="005627D3" w:rsidRPr="005E601A">
              <w:rPr>
                <w:rStyle w:val="Hyperlink"/>
                <w:noProof/>
              </w:rPr>
              <w:t>The Linac</w:t>
            </w:r>
            <w:r w:rsidR="005627D3">
              <w:rPr>
                <w:noProof/>
                <w:webHidden/>
              </w:rPr>
              <w:tab/>
            </w:r>
            <w:r w:rsidR="005627D3">
              <w:rPr>
                <w:noProof/>
                <w:webHidden/>
              </w:rPr>
              <w:fldChar w:fldCharType="begin"/>
            </w:r>
            <w:r w:rsidR="005627D3">
              <w:rPr>
                <w:noProof/>
                <w:webHidden/>
              </w:rPr>
              <w:instrText xml:space="preserve"> PAGEREF _Toc421976180 \h </w:instrText>
            </w:r>
            <w:r w:rsidR="005627D3">
              <w:rPr>
                <w:noProof/>
                <w:webHidden/>
              </w:rPr>
            </w:r>
            <w:r w:rsidR="005627D3">
              <w:rPr>
                <w:noProof/>
                <w:webHidden/>
              </w:rPr>
              <w:fldChar w:fldCharType="separate"/>
            </w:r>
            <w:r>
              <w:rPr>
                <w:noProof/>
                <w:webHidden/>
              </w:rPr>
              <w:t>6</w:t>
            </w:r>
            <w:r w:rsidR="005627D3">
              <w:rPr>
                <w:noProof/>
                <w:webHidden/>
              </w:rPr>
              <w:fldChar w:fldCharType="end"/>
            </w:r>
          </w:hyperlink>
        </w:p>
        <w:p w14:paraId="298B518A" w14:textId="77777777" w:rsidR="005627D3" w:rsidRDefault="000761B3">
          <w:pPr>
            <w:pStyle w:val="TOC3"/>
            <w:tabs>
              <w:tab w:val="left" w:pos="1320"/>
              <w:tab w:val="right" w:leader="dot" w:pos="9350"/>
            </w:tabs>
            <w:rPr>
              <w:rFonts w:asciiTheme="minorHAnsi" w:hAnsiTheme="minorHAnsi"/>
              <w:noProof/>
              <w:sz w:val="22"/>
              <w:szCs w:val="22"/>
              <w:lang w:eastAsia="en-US"/>
            </w:rPr>
          </w:pPr>
          <w:hyperlink w:anchor="_Toc421976181" w:history="1">
            <w:r w:rsidR="005627D3" w:rsidRPr="005E601A">
              <w:rPr>
                <w:rStyle w:val="Hyperlink"/>
                <w:noProof/>
              </w:rPr>
              <w:t>1.1.2</w:t>
            </w:r>
            <w:r w:rsidR="005627D3">
              <w:rPr>
                <w:rFonts w:asciiTheme="minorHAnsi" w:hAnsiTheme="minorHAnsi"/>
                <w:noProof/>
                <w:sz w:val="22"/>
                <w:szCs w:val="22"/>
                <w:lang w:eastAsia="en-US"/>
              </w:rPr>
              <w:tab/>
            </w:r>
            <w:r w:rsidR="005627D3" w:rsidRPr="005E601A">
              <w:rPr>
                <w:rStyle w:val="Hyperlink"/>
                <w:noProof/>
              </w:rPr>
              <w:t>The Booster</w:t>
            </w:r>
            <w:r w:rsidR="005627D3">
              <w:rPr>
                <w:noProof/>
                <w:webHidden/>
              </w:rPr>
              <w:tab/>
            </w:r>
            <w:r w:rsidR="005627D3">
              <w:rPr>
                <w:noProof/>
                <w:webHidden/>
              </w:rPr>
              <w:fldChar w:fldCharType="begin"/>
            </w:r>
            <w:r w:rsidR="005627D3">
              <w:rPr>
                <w:noProof/>
                <w:webHidden/>
              </w:rPr>
              <w:instrText xml:space="preserve"> PAGEREF _Toc421976181 \h </w:instrText>
            </w:r>
            <w:r w:rsidR="005627D3">
              <w:rPr>
                <w:noProof/>
                <w:webHidden/>
              </w:rPr>
            </w:r>
            <w:r w:rsidR="005627D3">
              <w:rPr>
                <w:noProof/>
                <w:webHidden/>
              </w:rPr>
              <w:fldChar w:fldCharType="separate"/>
            </w:r>
            <w:r>
              <w:rPr>
                <w:noProof/>
                <w:webHidden/>
              </w:rPr>
              <w:t>6</w:t>
            </w:r>
            <w:r w:rsidR="005627D3">
              <w:rPr>
                <w:noProof/>
                <w:webHidden/>
              </w:rPr>
              <w:fldChar w:fldCharType="end"/>
            </w:r>
          </w:hyperlink>
        </w:p>
        <w:p w14:paraId="60C3EA08" w14:textId="77777777" w:rsidR="005627D3" w:rsidRDefault="000761B3">
          <w:pPr>
            <w:pStyle w:val="TOC3"/>
            <w:tabs>
              <w:tab w:val="left" w:pos="1320"/>
              <w:tab w:val="right" w:leader="dot" w:pos="9350"/>
            </w:tabs>
            <w:rPr>
              <w:rFonts w:asciiTheme="minorHAnsi" w:hAnsiTheme="minorHAnsi"/>
              <w:noProof/>
              <w:sz w:val="22"/>
              <w:szCs w:val="22"/>
              <w:lang w:eastAsia="en-US"/>
            </w:rPr>
          </w:pPr>
          <w:hyperlink w:anchor="_Toc421976182" w:history="1">
            <w:r w:rsidR="005627D3" w:rsidRPr="005E601A">
              <w:rPr>
                <w:rStyle w:val="Hyperlink"/>
                <w:noProof/>
              </w:rPr>
              <w:t>1.1.3</w:t>
            </w:r>
            <w:r w:rsidR="005627D3">
              <w:rPr>
                <w:rFonts w:asciiTheme="minorHAnsi" w:hAnsiTheme="minorHAnsi"/>
                <w:noProof/>
                <w:sz w:val="22"/>
                <w:szCs w:val="22"/>
                <w:lang w:eastAsia="en-US"/>
              </w:rPr>
              <w:tab/>
            </w:r>
            <w:r w:rsidR="005627D3" w:rsidRPr="005E601A">
              <w:rPr>
                <w:rStyle w:val="Hyperlink"/>
                <w:noProof/>
              </w:rPr>
              <w:t>The Main Injector</w:t>
            </w:r>
            <w:r w:rsidR="005627D3">
              <w:rPr>
                <w:noProof/>
                <w:webHidden/>
              </w:rPr>
              <w:tab/>
            </w:r>
            <w:r w:rsidR="005627D3">
              <w:rPr>
                <w:noProof/>
                <w:webHidden/>
              </w:rPr>
              <w:fldChar w:fldCharType="begin"/>
            </w:r>
            <w:r w:rsidR="005627D3">
              <w:rPr>
                <w:noProof/>
                <w:webHidden/>
              </w:rPr>
              <w:instrText xml:space="preserve"> PAGEREF _Toc421976182 \h </w:instrText>
            </w:r>
            <w:r w:rsidR="005627D3">
              <w:rPr>
                <w:noProof/>
                <w:webHidden/>
              </w:rPr>
            </w:r>
            <w:r w:rsidR="005627D3">
              <w:rPr>
                <w:noProof/>
                <w:webHidden/>
              </w:rPr>
              <w:fldChar w:fldCharType="separate"/>
            </w:r>
            <w:r>
              <w:rPr>
                <w:noProof/>
                <w:webHidden/>
              </w:rPr>
              <w:t>7</w:t>
            </w:r>
            <w:r w:rsidR="005627D3">
              <w:rPr>
                <w:noProof/>
                <w:webHidden/>
              </w:rPr>
              <w:fldChar w:fldCharType="end"/>
            </w:r>
          </w:hyperlink>
        </w:p>
        <w:p w14:paraId="56F61902" w14:textId="77777777" w:rsidR="005627D3" w:rsidRDefault="000761B3">
          <w:pPr>
            <w:pStyle w:val="TOC3"/>
            <w:tabs>
              <w:tab w:val="left" w:pos="1320"/>
              <w:tab w:val="right" w:leader="dot" w:pos="9350"/>
            </w:tabs>
            <w:rPr>
              <w:rFonts w:asciiTheme="minorHAnsi" w:hAnsiTheme="minorHAnsi"/>
              <w:noProof/>
              <w:sz w:val="22"/>
              <w:szCs w:val="22"/>
              <w:lang w:eastAsia="en-US"/>
            </w:rPr>
          </w:pPr>
          <w:hyperlink w:anchor="_Toc421976183" w:history="1">
            <w:r w:rsidR="005627D3" w:rsidRPr="005E601A">
              <w:rPr>
                <w:rStyle w:val="Hyperlink"/>
                <w:noProof/>
              </w:rPr>
              <w:t>1.1.4</w:t>
            </w:r>
            <w:r w:rsidR="005627D3">
              <w:rPr>
                <w:rFonts w:asciiTheme="minorHAnsi" w:hAnsiTheme="minorHAnsi"/>
                <w:noProof/>
                <w:sz w:val="22"/>
                <w:szCs w:val="22"/>
                <w:lang w:eastAsia="en-US"/>
              </w:rPr>
              <w:tab/>
            </w:r>
            <w:r w:rsidR="005627D3" w:rsidRPr="005E601A">
              <w:rPr>
                <w:rStyle w:val="Hyperlink"/>
                <w:noProof/>
              </w:rPr>
              <w:t>The Recycler</w:t>
            </w:r>
            <w:r w:rsidR="005627D3">
              <w:rPr>
                <w:noProof/>
                <w:webHidden/>
              </w:rPr>
              <w:tab/>
            </w:r>
            <w:r w:rsidR="005627D3">
              <w:rPr>
                <w:noProof/>
                <w:webHidden/>
              </w:rPr>
              <w:fldChar w:fldCharType="begin"/>
            </w:r>
            <w:r w:rsidR="005627D3">
              <w:rPr>
                <w:noProof/>
                <w:webHidden/>
              </w:rPr>
              <w:instrText xml:space="preserve"> PAGEREF _Toc421976183 \h </w:instrText>
            </w:r>
            <w:r w:rsidR="005627D3">
              <w:rPr>
                <w:noProof/>
                <w:webHidden/>
              </w:rPr>
            </w:r>
            <w:r w:rsidR="005627D3">
              <w:rPr>
                <w:noProof/>
                <w:webHidden/>
              </w:rPr>
              <w:fldChar w:fldCharType="separate"/>
            </w:r>
            <w:r>
              <w:rPr>
                <w:noProof/>
                <w:webHidden/>
              </w:rPr>
              <w:t>7</w:t>
            </w:r>
            <w:r w:rsidR="005627D3">
              <w:rPr>
                <w:noProof/>
                <w:webHidden/>
              </w:rPr>
              <w:fldChar w:fldCharType="end"/>
            </w:r>
          </w:hyperlink>
        </w:p>
        <w:p w14:paraId="3A2A5557" w14:textId="77777777" w:rsidR="005627D3" w:rsidRDefault="000761B3">
          <w:pPr>
            <w:pStyle w:val="TOC3"/>
            <w:tabs>
              <w:tab w:val="left" w:pos="1320"/>
              <w:tab w:val="right" w:leader="dot" w:pos="9350"/>
            </w:tabs>
            <w:rPr>
              <w:rFonts w:asciiTheme="minorHAnsi" w:hAnsiTheme="minorHAnsi"/>
              <w:noProof/>
              <w:sz w:val="22"/>
              <w:szCs w:val="22"/>
              <w:lang w:eastAsia="en-US"/>
            </w:rPr>
          </w:pPr>
          <w:hyperlink w:anchor="_Toc421976184" w:history="1">
            <w:r w:rsidR="005627D3" w:rsidRPr="005E601A">
              <w:rPr>
                <w:rStyle w:val="Hyperlink"/>
                <w:noProof/>
              </w:rPr>
              <w:t>1.1.5</w:t>
            </w:r>
            <w:r w:rsidR="005627D3">
              <w:rPr>
                <w:rFonts w:asciiTheme="minorHAnsi" w:hAnsiTheme="minorHAnsi"/>
                <w:noProof/>
                <w:sz w:val="22"/>
                <w:szCs w:val="22"/>
                <w:lang w:eastAsia="en-US"/>
              </w:rPr>
              <w:tab/>
            </w:r>
            <w:r w:rsidR="005627D3" w:rsidRPr="005E601A">
              <w:rPr>
                <w:rStyle w:val="Hyperlink"/>
                <w:noProof/>
              </w:rPr>
              <w:t>Sequencing and the Time Line Generator</w:t>
            </w:r>
            <w:r w:rsidR="005627D3">
              <w:rPr>
                <w:noProof/>
                <w:webHidden/>
              </w:rPr>
              <w:tab/>
            </w:r>
            <w:r w:rsidR="005627D3">
              <w:rPr>
                <w:noProof/>
                <w:webHidden/>
              </w:rPr>
              <w:fldChar w:fldCharType="begin"/>
            </w:r>
            <w:r w:rsidR="005627D3">
              <w:rPr>
                <w:noProof/>
                <w:webHidden/>
              </w:rPr>
              <w:instrText xml:space="preserve"> PAGEREF _Toc421976184 \h </w:instrText>
            </w:r>
            <w:r w:rsidR="005627D3">
              <w:rPr>
                <w:noProof/>
                <w:webHidden/>
              </w:rPr>
            </w:r>
            <w:r w:rsidR="005627D3">
              <w:rPr>
                <w:noProof/>
                <w:webHidden/>
              </w:rPr>
              <w:fldChar w:fldCharType="separate"/>
            </w:r>
            <w:r>
              <w:rPr>
                <w:noProof/>
                <w:webHidden/>
              </w:rPr>
              <w:t>8</w:t>
            </w:r>
            <w:r w:rsidR="005627D3">
              <w:rPr>
                <w:noProof/>
                <w:webHidden/>
              </w:rPr>
              <w:fldChar w:fldCharType="end"/>
            </w:r>
          </w:hyperlink>
        </w:p>
        <w:p w14:paraId="0518CEDD" w14:textId="77777777" w:rsidR="005627D3" w:rsidRDefault="000761B3">
          <w:pPr>
            <w:pStyle w:val="TOC1"/>
            <w:rPr>
              <w:rFonts w:asciiTheme="minorHAnsi" w:hAnsiTheme="minorHAnsi"/>
              <w:noProof/>
              <w:sz w:val="22"/>
              <w:szCs w:val="22"/>
              <w:lang w:eastAsia="en-US"/>
            </w:rPr>
          </w:pPr>
          <w:hyperlink w:anchor="_Toc421976185" w:history="1">
            <w:r w:rsidR="005627D3" w:rsidRPr="005E601A">
              <w:rPr>
                <w:rStyle w:val="Hyperlink"/>
                <w:noProof/>
              </w:rPr>
              <w:t>2. Beam Delivery to the Experiments</w:t>
            </w:r>
            <w:r w:rsidR="005627D3">
              <w:rPr>
                <w:noProof/>
                <w:webHidden/>
              </w:rPr>
              <w:tab/>
            </w:r>
            <w:r w:rsidR="005627D3">
              <w:rPr>
                <w:noProof/>
                <w:webHidden/>
              </w:rPr>
              <w:fldChar w:fldCharType="begin"/>
            </w:r>
            <w:r w:rsidR="005627D3">
              <w:rPr>
                <w:noProof/>
                <w:webHidden/>
              </w:rPr>
              <w:instrText xml:space="preserve"> PAGEREF _Toc421976185 \h </w:instrText>
            </w:r>
            <w:r w:rsidR="005627D3">
              <w:rPr>
                <w:noProof/>
                <w:webHidden/>
              </w:rPr>
            </w:r>
            <w:r w:rsidR="005627D3">
              <w:rPr>
                <w:noProof/>
                <w:webHidden/>
              </w:rPr>
              <w:fldChar w:fldCharType="separate"/>
            </w:r>
            <w:r>
              <w:rPr>
                <w:noProof/>
                <w:webHidden/>
              </w:rPr>
              <w:t>8</w:t>
            </w:r>
            <w:r w:rsidR="005627D3">
              <w:rPr>
                <w:noProof/>
                <w:webHidden/>
              </w:rPr>
              <w:fldChar w:fldCharType="end"/>
            </w:r>
          </w:hyperlink>
        </w:p>
        <w:p w14:paraId="23C4A91D" w14:textId="77777777" w:rsidR="005627D3" w:rsidRDefault="000761B3">
          <w:pPr>
            <w:pStyle w:val="TOC2"/>
            <w:tabs>
              <w:tab w:val="right" w:leader="dot" w:pos="9350"/>
            </w:tabs>
            <w:rPr>
              <w:rFonts w:asciiTheme="minorHAnsi" w:hAnsiTheme="minorHAnsi"/>
              <w:noProof/>
              <w:sz w:val="22"/>
              <w:szCs w:val="22"/>
              <w:lang w:eastAsia="en-US"/>
            </w:rPr>
          </w:pPr>
          <w:hyperlink w:anchor="_Toc421976186" w:history="1">
            <w:r w:rsidR="005627D3" w:rsidRPr="005E601A">
              <w:rPr>
                <w:rStyle w:val="Hyperlink"/>
                <w:noProof/>
              </w:rPr>
              <w:t>2.1 g-2 Beam Delivery</w:t>
            </w:r>
            <w:r w:rsidR="005627D3">
              <w:rPr>
                <w:noProof/>
                <w:webHidden/>
              </w:rPr>
              <w:tab/>
            </w:r>
            <w:r w:rsidR="005627D3">
              <w:rPr>
                <w:noProof/>
                <w:webHidden/>
              </w:rPr>
              <w:fldChar w:fldCharType="begin"/>
            </w:r>
            <w:r w:rsidR="005627D3">
              <w:rPr>
                <w:noProof/>
                <w:webHidden/>
              </w:rPr>
              <w:instrText xml:space="preserve"> PAGEREF _Toc421976186 \h </w:instrText>
            </w:r>
            <w:r w:rsidR="005627D3">
              <w:rPr>
                <w:noProof/>
                <w:webHidden/>
              </w:rPr>
            </w:r>
            <w:r w:rsidR="005627D3">
              <w:rPr>
                <w:noProof/>
                <w:webHidden/>
              </w:rPr>
              <w:fldChar w:fldCharType="separate"/>
            </w:r>
            <w:r>
              <w:rPr>
                <w:noProof/>
                <w:webHidden/>
              </w:rPr>
              <w:t>8</w:t>
            </w:r>
            <w:r w:rsidR="005627D3">
              <w:rPr>
                <w:noProof/>
                <w:webHidden/>
              </w:rPr>
              <w:fldChar w:fldCharType="end"/>
            </w:r>
          </w:hyperlink>
        </w:p>
        <w:p w14:paraId="4A98732F" w14:textId="77777777" w:rsidR="005627D3" w:rsidRDefault="000761B3">
          <w:pPr>
            <w:pStyle w:val="TOC2"/>
            <w:tabs>
              <w:tab w:val="right" w:leader="dot" w:pos="9350"/>
            </w:tabs>
            <w:rPr>
              <w:rFonts w:asciiTheme="minorHAnsi" w:hAnsiTheme="minorHAnsi"/>
              <w:noProof/>
              <w:sz w:val="22"/>
              <w:szCs w:val="22"/>
              <w:lang w:eastAsia="en-US"/>
            </w:rPr>
          </w:pPr>
          <w:hyperlink w:anchor="_Toc421976187" w:history="1">
            <w:r w:rsidR="005627D3" w:rsidRPr="005E601A">
              <w:rPr>
                <w:rStyle w:val="Hyperlink"/>
                <w:noProof/>
              </w:rPr>
              <w:t>2.2 Mu2e Beam Delivery</w:t>
            </w:r>
            <w:r w:rsidR="005627D3">
              <w:rPr>
                <w:noProof/>
                <w:webHidden/>
              </w:rPr>
              <w:tab/>
            </w:r>
            <w:r w:rsidR="005627D3">
              <w:rPr>
                <w:noProof/>
                <w:webHidden/>
              </w:rPr>
              <w:fldChar w:fldCharType="begin"/>
            </w:r>
            <w:r w:rsidR="005627D3">
              <w:rPr>
                <w:noProof/>
                <w:webHidden/>
              </w:rPr>
              <w:instrText xml:space="preserve"> PAGEREF _Toc421976187 \h </w:instrText>
            </w:r>
            <w:r w:rsidR="005627D3">
              <w:rPr>
                <w:noProof/>
                <w:webHidden/>
              </w:rPr>
            </w:r>
            <w:r w:rsidR="005627D3">
              <w:rPr>
                <w:noProof/>
                <w:webHidden/>
              </w:rPr>
              <w:fldChar w:fldCharType="separate"/>
            </w:r>
            <w:r>
              <w:rPr>
                <w:noProof/>
                <w:webHidden/>
              </w:rPr>
              <w:t>8</w:t>
            </w:r>
            <w:r w:rsidR="005627D3">
              <w:rPr>
                <w:noProof/>
                <w:webHidden/>
              </w:rPr>
              <w:fldChar w:fldCharType="end"/>
            </w:r>
          </w:hyperlink>
        </w:p>
        <w:p w14:paraId="5587AE03" w14:textId="77777777" w:rsidR="005627D3" w:rsidRDefault="000761B3">
          <w:pPr>
            <w:pStyle w:val="TOC2"/>
            <w:tabs>
              <w:tab w:val="right" w:leader="dot" w:pos="9350"/>
            </w:tabs>
            <w:rPr>
              <w:rFonts w:asciiTheme="minorHAnsi" w:hAnsiTheme="minorHAnsi"/>
              <w:noProof/>
              <w:sz w:val="22"/>
              <w:szCs w:val="22"/>
              <w:lang w:eastAsia="en-US"/>
            </w:rPr>
          </w:pPr>
          <w:hyperlink w:anchor="_Toc421976188" w:history="1">
            <w:r w:rsidR="005627D3" w:rsidRPr="005E601A">
              <w:rPr>
                <w:rStyle w:val="Hyperlink"/>
                <w:noProof/>
              </w:rPr>
              <w:t>2.3 Baseline Proton Delivery Timelines</w:t>
            </w:r>
            <w:r w:rsidR="005627D3">
              <w:rPr>
                <w:noProof/>
                <w:webHidden/>
              </w:rPr>
              <w:tab/>
            </w:r>
            <w:r w:rsidR="005627D3">
              <w:rPr>
                <w:noProof/>
                <w:webHidden/>
              </w:rPr>
              <w:fldChar w:fldCharType="begin"/>
            </w:r>
            <w:r w:rsidR="005627D3">
              <w:rPr>
                <w:noProof/>
                <w:webHidden/>
              </w:rPr>
              <w:instrText xml:space="preserve"> PAGEREF _Toc421976188 \h </w:instrText>
            </w:r>
            <w:r w:rsidR="005627D3">
              <w:rPr>
                <w:noProof/>
                <w:webHidden/>
              </w:rPr>
            </w:r>
            <w:r w:rsidR="005627D3">
              <w:rPr>
                <w:noProof/>
                <w:webHidden/>
              </w:rPr>
              <w:fldChar w:fldCharType="separate"/>
            </w:r>
            <w:r>
              <w:rPr>
                <w:noProof/>
                <w:webHidden/>
              </w:rPr>
              <w:t>9</w:t>
            </w:r>
            <w:r w:rsidR="005627D3">
              <w:rPr>
                <w:noProof/>
                <w:webHidden/>
              </w:rPr>
              <w:fldChar w:fldCharType="end"/>
            </w:r>
          </w:hyperlink>
        </w:p>
        <w:p w14:paraId="512B7E0F" w14:textId="77777777" w:rsidR="005627D3" w:rsidRDefault="000761B3">
          <w:pPr>
            <w:pStyle w:val="TOC3"/>
            <w:tabs>
              <w:tab w:val="right" w:leader="dot" w:pos="9350"/>
            </w:tabs>
            <w:rPr>
              <w:rFonts w:asciiTheme="minorHAnsi" w:hAnsiTheme="minorHAnsi"/>
              <w:noProof/>
              <w:sz w:val="22"/>
              <w:szCs w:val="22"/>
              <w:lang w:eastAsia="en-US"/>
            </w:rPr>
          </w:pPr>
          <w:hyperlink w:anchor="_Toc421976189" w:history="1">
            <w:r w:rsidR="005627D3" w:rsidRPr="005E601A">
              <w:rPr>
                <w:rStyle w:val="Hyperlink"/>
                <w:noProof/>
              </w:rPr>
              <w:t>2.3.1 g-2 Beam Delivery</w:t>
            </w:r>
            <w:r w:rsidR="005627D3">
              <w:rPr>
                <w:noProof/>
                <w:webHidden/>
              </w:rPr>
              <w:tab/>
            </w:r>
            <w:r w:rsidR="005627D3">
              <w:rPr>
                <w:noProof/>
                <w:webHidden/>
              </w:rPr>
              <w:fldChar w:fldCharType="begin"/>
            </w:r>
            <w:r w:rsidR="005627D3">
              <w:rPr>
                <w:noProof/>
                <w:webHidden/>
              </w:rPr>
              <w:instrText xml:space="preserve"> PAGEREF _Toc421976189 \h </w:instrText>
            </w:r>
            <w:r w:rsidR="005627D3">
              <w:rPr>
                <w:noProof/>
                <w:webHidden/>
              </w:rPr>
            </w:r>
            <w:r w:rsidR="005627D3">
              <w:rPr>
                <w:noProof/>
                <w:webHidden/>
              </w:rPr>
              <w:fldChar w:fldCharType="separate"/>
            </w:r>
            <w:r>
              <w:rPr>
                <w:noProof/>
                <w:webHidden/>
              </w:rPr>
              <w:t>9</w:t>
            </w:r>
            <w:r w:rsidR="005627D3">
              <w:rPr>
                <w:noProof/>
                <w:webHidden/>
              </w:rPr>
              <w:fldChar w:fldCharType="end"/>
            </w:r>
          </w:hyperlink>
        </w:p>
        <w:p w14:paraId="0C8FDE8B" w14:textId="77777777" w:rsidR="005627D3" w:rsidRDefault="000761B3">
          <w:pPr>
            <w:pStyle w:val="TOC3"/>
            <w:tabs>
              <w:tab w:val="right" w:leader="dot" w:pos="9350"/>
            </w:tabs>
            <w:rPr>
              <w:rFonts w:asciiTheme="minorHAnsi" w:hAnsiTheme="minorHAnsi"/>
              <w:noProof/>
              <w:sz w:val="22"/>
              <w:szCs w:val="22"/>
              <w:lang w:eastAsia="en-US"/>
            </w:rPr>
          </w:pPr>
          <w:hyperlink w:anchor="_Toc421976190" w:history="1">
            <w:r w:rsidR="005627D3" w:rsidRPr="005E601A">
              <w:rPr>
                <w:rStyle w:val="Hyperlink"/>
                <w:noProof/>
              </w:rPr>
              <w:t>2.3.2 Mu2e Beam Delivery</w:t>
            </w:r>
            <w:r w:rsidR="005627D3">
              <w:rPr>
                <w:noProof/>
                <w:webHidden/>
              </w:rPr>
              <w:tab/>
            </w:r>
            <w:r w:rsidR="005627D3">
              <w:rPr>
                <w:noProof/>
                <w:webHidden/>
              </w:rPr>
              <w:fldChar w:fldCharType="begin"/>
            </w:r>
            <w:r w:rsidR="005627D3">
              <w:rPr>
                <w:noProof/>
                <w:webHidden/>
              </w:rPr>
              <w:instrText xml:space="preserve"> PAGEREF _Toc421976190 \h </w:instrText>
            </w:r>
            <w:r w:rsidR="005627D3">
              <w:rPr>
                <w:noProof/>
                <w:webHidden/>
              </w:rPr>
            </w:r>
            <w:r w:rsidR="005627D3">
              <w:rPr>
                <w:noProof/>
                <w:webHidden/>
              </w:rPr>
              <w:fldChar w:fldCharType="separate"/>
            </w:r>
            <w:r>
              <w:rPr>
                <w:noProof/>
                <w:webHidden/>
              </w:rPr>
              <w:t>11</w:t>
            </w:r>
            <w:r w:rsidR="005627D3">
              <w:rPr>
                <w:noProof/>
                <w:webHidden/>
              </w:rPr>
              <w:fldChar w:fldCharType="end"/>
            </w:r>
          </w:hyperlink>
        </w:p>
        <w:p w14:paraId="06592CDA" w14:textId="77777777" w:rsidR="005627D3" w:rsidRDefault="000761B3">
          <w:pPr>
            <w:pStyle w:val="TOC1"/>
            <w:rPr>
              <w:rFonts w:asciiTheme="minorHAnsi" w:hAnsiTheme="minorHAnsi"/>
              <w:noProof/>
              <w:sz w:val="22"/>
              <w:szCs w:val="22"/>
              <w:lang w:eastAsia="en-US"/>
            </w:rPr>
          </w:pPr>
          <w:hyperlink w:anchor="_Toc421976191" w:history="1">
            <w:r w:rsidR="005627D3" w:rsidRPr="005E601A">
              <w:rPr>
                <w:rStyle w:val="Hyperlink"/>
                <w:noProof/>
              </w:rPr>
              <w:t>3. Constraints to Time Line Usage</w:t>
            </w:r>
            <w:r w:rsidR="005627D3">
              <w:rPr>
                <w:noProof/>
                <w:webHidden/>
              </w:rPr>
              <w:tab/>
            </w:r>
            <w:r w:rsidR="005627D3">
              <w:rPr>
                <w:noProof/>
                <w:webHidden/>
              </w:rPr>
              <w:fldChar w:fldCharType="begin"/>
            </w:r>
            <w:r w:rsidR="005627D3">
              <w:rPr>
                <w:noProof/>
                <w:webHidden/>
              </w:rPr>
              <w:instrText xml:space="preserve"> PAGEREF _Toc421976191 \h </w:instrText>
            </w:r>
            <w:r w:rsidR="005627D3">
              <w:rPr>
                <w:noProof/>
                <w:webHidden/>
              </w:rPr>
            </w:r>
            <w:r w:rsidR="005627D3">
              <w:rPr>
                <w:noProof/>
                <w:webHidden/>
              </w:rPr>
              <w:fldChar w:fldCharType="separate"/>
            </w:r>
            <w:r>
              <w:rPr>
                <w:noProof/>
                <w:webHidden/>
              </w:rPr>
              <w:t>11</w:t>
            </w:r>
            <w:r w:rsidR="005627D3">
              <w:rPr>
                <w:noProof/>
                <w:webHidden/>
              </w:rPr>
              <w:fldChar w:fldCharType="end"/>
            </w:r>
          </w:hyperlink>
        </w:p>
        <w:p w14:paraId="261A5D12" w14:textId="77777777" w:rsidR="005627D3" w:rsidRDefault="000761B3">
          <w:pPr>
            <w:pStyle w:val="TOC2"/>
            <w:tabs>
              <w:tab w:val="right" w:leader="dot" w:pos="9350"/>
            </w:tabs>
            <w:rPr>
              <w:rFonts w:asciiTheme="minorHAnsi" w:hAnsiTheme="minorHAnsi"/>
              <w:noProof/>
              <w:sz w:val="22"/>
              <w:szCs w:val="22"/>
              <w:lang w:eastAsia="en-US"/>
            </w:rPr>
          </w:pPr>
          <w:hyperlink w:anchor="_Toc421976192" w:history="1">
            <w:r w:rsidR="005627D3" w:rsidRPr="005E601A">
              <w:rPr>
                <w:rStyle w:val="Hyperlink"/>
                <w:noProof/>
              </w:rPr>
              <w:t>3.1 Slip-Stacking “13</w:t>
            </w:r>
            <w:r w:rsidR="005627D3" w:rsidRPr="005E601A">
              <w:rPr>
                <w:rStyle w:val="Hyperlink"/>
                <w:noProof/>
                <w:vertAlign w:val="superscript"/>
              </w:rPr>
              <w:t>th</w:t>
            </w:r>
            <w:r w:rsidR="005627D3" w:rsidRPr="005E601A">
              <w:rPr>
                <w:rStyle w:val="Hyperlink"/>
                <w:noProof/>
              </w:rPr>
              <w:t xml:space="preserve"> Batch” Issue</w:t>
            </w:r>
            <w:r w:rsidR="005627D3">
              <w:rPr>
                <w:noProof/>
                <w:webHidden/>
              </w:rPr>
              <w:tab/>
            </w:r>
            <w:r w:rsidR="005627D3">
              <w:rPr>
                <w:noProof/>
                <w:webHidden/>
              </w:rPr>
              <w:fldChar w:fldCharType="begin"/>
            </w:r>
            <w:r w:rsidR="005627D3">
              <w:rPr>
                <w:noProof/>
                <w:webHidden/>
              </w:rPr>
              <w:instrText xml:space="preserve"> PAGEREF _Toc421976192 \h </w:instrText>
            </w:r>
            <w:r w:rsidR="005627D3">
              <w:rPr>
                <w:noProof/>
                <w:webHidden/>
              </w:rPr>
            </w:r>
            <w:r w:rsidR="005627D3">
              <w:rPr>
                <w:noProof/>
                <w:webHidden/>
              </w:rPr>
              <w:fldChar w:fldCharType="separate"/>
            </w:r>
            <w:r>
              <w:rPr>
                <w:noProof/>
                <w:webHidden/>
              </w:rPr>
              <w:t>12</w:t>
            </w:r>
            <w:r w:rsidR="005627D3">
              <w:rPr>
                <w:noProof/>
                <w:webHidden/>
              </w:rPr>
              <w:fldChar w:fldCharType="end"/>
            </w:r>
          </w:hyperlink>
        </w:p>
        <w:p w14:paraId="5C714604" w14:textId="77777777" w:rsidR="005627D3" w:rsidRDefault="000761B3">
          <w:pPr>
            <w:pStyle w:val="TOC2"/>
            <w:tabs>
              <w:tab w:val="right" w:leader="dot" w:pos="9350"/>
            </w:tabs>
            <w:rPr>
              <w:rFonts w:asciiTheme="minorHAnsi" w:hAnsiTheme="minorHAnsi"/>
              <w:noProof/>
              <w:sz w:val="22"/>
              <w:szCs w:val="22"/>
              <w:lang w:eastAsia="en-US"/>
            </w:rPr>
          </w:pPr>
          <w:hyperlink w:anchor="_Toc421976193" w:history="1">
            <w:r w:rsidR="005627D3" w:rsidRPr="005E601A">
              <w:rPr>
                <w:rStyle w:val="Hyperlink"/>
                <w:noProof/>
              </w:rPr>
              <w:t>3.2 Beam Initiation and Booster Ramp Time Line Issues</w:t>
            </w:r>
            <w:r w:rsidR="005627D3">
              <w:rPr>
                <w:noProof/>
                <w:webHidden/>
              </w:rPr>
              <w:tab/>
            </w:r>
            <w:r w:rsidR="005627D3">
              <w:rPr>
                <w:noProof/>
                <w:webHidden/>
              </w:rPr>
              <w:fldChar w:fldCharType="begin"/>
            </w:r>
            <w:r w:rsidR="005627D3">
              <w:rPr>
                <w:noProof/>
                <w:webHidden/>
              </w:rPr>
              <w:instrText xml:space="preserve"> PAGEREF _Toc421976193 \h </w:instrText>
            </w:r>
            <w:r w:rsidR="005627D3">
              <w:rPr>
                <w:noProof/>
                <w:webHidden/>
              </w:rPr>
            </w:r>
            <w:r w:rsidR="005627D3">
              <w:rPr>
                <w:noProof/>
                <w:webHidden/>
              </w:rPr>
              <w:fldChar w:fldCharType="separate"/>
            </w:r>
            <w:r>
              <w:rPr>
                <w:noProof/>
                <w:webHidden/>
              </w:rPr>
              <w:t>13</w:t>
            </w:r>
            <w:r w:rsidR="005627D3">
              <w:rPr>
                <w:noProof/>
                <w:webHidden/>
              </w:rPr>
              <w:fldChar w:fldCharType="end"/>
            </w:r>
          </w:hyperlink>
        </w:p>
        <w:p w14:paraId="0097F66D" w14:textId="77777777" w:rsidR="005627D3" w:rsidRDefault="000761B3">
          <w:pPr>
            <w:pStyle w:val="TOC2"/>
            <w:tabs>
              <w:tab w:val="right" w:leader="dot" w:pos="9350"/>
            </w:tabs>
            <w:rPr>
              <w:rFonts w:asciiTheme="minorHAnsi" w:hAnsiTheme="minorHAnsi"/>
              <w:noProof/>
              <w:sz w:val="22"/>
              <w:szCs w:val="22"/>
              <w:lang w:eastAsia="en-US"/>
            </w:rPr>
          </w:pPr>
          <w:hyperlink w:anchor="_Toc421976194" w:history="1">
            <w:r w:rsidR="005627D3" w:rsidRPr="005E601A">
              <w:rPr>
                <w:rStyle w:val="Hyperlink"/>
                <w:noProof/>
              </w:rPr>
              <w:t>3.3 Recycler Bunching Time</w:t>
            </w:r>
            <w:r w:rsidR="005627D3">
              <w:rPr>
                <w:noProof/>
                <w:webHidden/>
              </w:rPr>
              <w:tab/>
            </w:r>
            <w:r w:rsidR="005627D3">
              <w:rPr>
                <w:noProof/>
                <w:webHidden/>
              </w:rPr>
              <w:fldChar w:fldCharType="begin"/>
            </w:r>
            <w:r w:rsidR="005627D3">
              <w:rPr>
                <w:noProof/>
                <w:webHidden/>
              </w:rPr>
              <w:instrText xml:space="preserve"> PAGEREF _Toc421976194 \h </w:instrText>
            </w:r>
            <w:r w:rsidR="005627D3">
              <w:rPr>
                <w:noProof/>
                <w:webHidden/>
              </w:rPr>
            </w:r>
            <w:r w:rsidR="005627D3">
              <w:rPr>
                <w:noProof/>
                <w:webHidden/>
              </w:rPr>
              <w:fldChar w:fldCharType="separate"/>
            </w:r>
            <w:r>
              <w:rPr>
                <w:noProof/>
                <w:webHidden/>
              </w:rPr>
              <w:t>13</w:t>
            </w:r>
            <w:r w:rsidR="005627D3">
              <w:rPr>
                <w:noProof/>
                <w:webHidden/>
              </w:rPr>
              <w:fldChar w:fldCharType="end"/>
            </w:r>
          </w:hyperlink>
        </w:p>
        <w:p w14:paraId="60D56772" w14:textId="77777777" w:rsidR="005627D3" w:rsidRDefault="000761B3">
          <w:pPr>
            <w:pStyle w:val="TOC2"/>
            <w:tabs>
              <w:tab w:val="right" w:leader="dot" w:pos="9350"/>
            </w:tabs>
            <w:rPr>
              <w:rFonts w:asciiTheme="minorHAnsi" w:hAnsiTheme="minorHAnsi"/>
              <w:noProof/>
              <w:sz w:val="22"/>
              <w:szCs w:val="22"/>
              <w:lang w:eastAsia="en-US"/>
            </w:rPr>
          </w:pPr>
          <w:hyperlink w:anchor="_Toc421976195" w:history="1">
            <w:r w:rsidR="005627D3" w:rsidRPr="005E601A">
              <w:rPr>
                <w:rStyle w:val="Hyperlink"/>
                <w:noProof/>
              </w:rPr>
              <w:t>3.4 Lithium Lens Pulse Rate (g-2 Only)</w:t>
            </w:r>
            <w:r w:rsidR="005627D3">
              <w:rPr>
                <w:noProof/>
                <w:webHidden/>
              </w:rPr>
              <w:tab/>
            </w:r>
            <w:r w:rsidR="005627D3">
              <w:rPr>
                <w:noProof/>
                <w:webHidden/>
              </w:rPr>
              <w:fldChar w:fldCharType="begin"/>
            </w:r>
            <w:r w:rsidR="005627D3">
              <w:rPr>
                <w:noProof/>
                <w:webHidden/>
              </w:rPr>
              <w:instrText xml:space="preserve"> PAGEREF _Toc421976195 \h </w:instrText>
            </w:r>
            <w:r w:rsidR="005627D3">
              <w:rPr>
                <w:noProof/>
                <w:webHidden/>
              </w:rPr>
            </w:r>
            <w:r w:rsidR="005627D3">
              <w:rPr>
                <w:noProof/>
                <w:webHidden/>
              </w:rPr>
              <w:fldChar w:fldCharType="separate"/>
            </w:r>
            <w:r>
              <w:rPr>
                <w:noProof/>
                <w:webHidden/>
              </w:rPr>
              <w:t>14</w:t>
            </w:r>
            <w:r w:rsidR="005627D3">
              <w:rPr>
                <w:noProof/>
                <w:webHidden/>
              </w:rPr>
              <w:fldChar w:fldCharType="end"/>
            </w:r>
          </w:hyperlink>
        </w:p>
        <w:p w14:paraId="75EE74ED" w14:textId="77777777" w:rsidR="005627D3" w:rsidRDefault="000761B3">
          <w:pPr>
            <w:pStyle w:val="TOC2"/>
            <w:tabs>
              <w:tab w:val="right" w:leader="dot" w:pos="9350"/>
            </w:tabs>
            <w:rPr>
              <w:rFonts w:asciiTheme="minorHAnsi" w:hAnsiTheme="minorHAnsi"/>
              <w:noProof/>
              <w:sz w:val="22"/>
              <w:szCs w:val="22"/>
              <w:lang w:eastAsia="en-US"/>
            </w:rPr>
          </w:pPr>
          <w:hyperlink w:anchor="_Toc421976196" w:history="1">
            <w:r w:rsidR="005627D3" w:rsidRPr="005E601A">
              <w:rPr>
                <w:rStyle w:val="Hyperlink"/>
                <w:noProof/>
              </w:rPr>
              <w:t>3.5 Delivery Ring Abort Kicker (Mu2e Only)</w:t>
            </w:r>
            <w:r w:rsidR="005627D3">
              <w:rPr>
                <w:noProof/>
                <w:webHidden/>
              </w:rPr>
              <w:tab/>
            </w:r>
            <w:r w:rsidR="005627D3">
              <w:rPr>
                <w:noProof/>
                <w:webHidden/>
              </w:rPr>
              <w:fldChar w:fldCharType="begin"/>
            </w:r>
            <w:r w:rsidR="005627D3">
              <w:rPr>
                <w:noProof/>
                <w:webHidden/>
              </w:rPr>
              <w:instrText xml:space="preserve"> PAGEREF _Toc421976196 \h </w:instrText>
            </w:r>
            <w:r w:rsidR="005627D3">
              <w:rPr>
                <w:noProof/>
                <w:webHidden/>
              </w:rPr>
            </w:r>
            <w:r w:rsidR="005627D3">
              <w:rPr>
                <w:noProof/>
                <w:webHidden/>
              </w:rPr>
              <w:fldChar w:fldCharType="separate"/>
            </w:r>
            <w:r>
              <w:rPr>
                <w:noProof/>
                <w:webHidden/>
              </w:rPr>
              <w:t>14</w:t>
            </w:r>
            <w:r w:rsidR="005627D3">
              <w:rPr>
                <w:noProof/>
                <w:webHidden/>
              </w:rPr>
              <w:fldChar w:fldCharType="end"/>
            </w:r>
          </w:hyperlink>
        </w:p>
        <w:p w14:paraId="58089EB5" w14:textId="77777777" w:rsidR="005627D3" w:rsidRDefault="000761B3">
          <w:pPr>
            <w:pStyle w:val="TOC2"/>
            <w:tabs>
              <w:tab w:val="right" w:leader="dot" w:pos="9350"/>
            </w:tabs>
            <w:rPr>
              <w:rFonts w:asciiTheme="minorHAnsi" w:hAnsiTheme="minorHAnsi"/>
              <w:noProof/>
              <w:sz w:val="22"/>
              <w:szCs w:val="22"/>
              <w:lang w:eastAsia="en-US"/>
            </w:rPr>
          </w:pPr>
          <w:hyperlink w:anchor="_Toc421976197" w:history="1">
            <w:r w:rsidR="005627D3" w:rsidRPr="005E601A">
              <w:rPr>
                <w:rStyle w:val="Hyperlink"/>
                <w:noProof/>
              </w:rPr>
              <w:t>3.6 Possible Amelioration</w:t>
            </w:r>
            <w:r w:rsidR="005627D3">
              <w:rPr>
                <w:noProof/>
                <w:webHidden/>
              </w:rPr>
              <w:tab/>
            </w:r>
            <w:r w:rsidR="005627D3">
              <w:rPr>
                <w:noProof/>
                <w:webHidden/>
              </w:rPr>
              <w:fldChar w:fldCharType="begin"/>
            </w:r>
            <w:r w:rsidR="005627D3">
              <w:rPr>
                <w:noProof/>
                <w:webHidden/>
              </w:rPr>
              <w:instrText xml:space="preserve"> PAGEREF _Toc421976197 \h </w:instrText>
            </w:r>
            <w:r w:rsidR="005627D3">
              <w:rPr>
                <w:noProof/>
                <w:webHidden/>
              </w:rPr>
            </w:r>
            <w:r w:rsidR="005627D3">
              <w:rPr>
                <w:noProof/>
                <w:webHidden/>
              </w:rPr>
              <w:fldChar w:fldCharType="separate"/>
            </w:r>
            <w:r>
              <w:rPr>
                <w:noProof/>
                <w:webHidden/>
              </w:rPr>
              <w:t>14</w:t>
            </w:r>
            <w:r w:rsidR="005627D3">
              <w:rPr>
                <w:noProof/>
                <w:webHidden/>
              </w:rPr>
              <w:fldChar w:fldCharType="end"/>
            </w:r>
          </w:hyperlink>
        </w:p>
        <w:p w14:paraId="5DBD7446" w14:textId="77777777" w:rsidR="005627D3" w:rsidRDefault="000761B3">
          <w:pPr>
            <w:pStyle w:val="TOC1"/>
            <w:rPr>
              <w:rFonts w:asciiTheme="minorHAnsi" w:hAnsiTheme="minorHAnsi"/>
              <w:noProof/>
              <w:sz w:val="22"/>
              <w:szCs w:val="22"/>
              <w:lang w:eastAsia="en-US"/>
            </w:rPr>
          </w:pPr>
          <w:hyperlink w:anchor="_Toc421976198" w:history="1">
            <w:r w:rsidR="005627D3" w:rsidRPr="005E601A">
              <w:rPr>
                <w:rStyle w:val="Hyperlink"/>
                <w:noProof/>
              </w:rPr>
              <w:t>4. Impact and Alternate Scenarios</w:t>
            </w:r>
            <w:r w:rsidR="005627D3">
              <w:rPr>
                <w:noProof/>
                <w:webHidden/>
              </w:rPr>
              <w:tab/>
            </w:r>
            <w:r w:rsidR="005627D3">
              <w:rPr>
                <w:noProof/>
                <w:webHidden/>
              </w:rPr>
              <w:fldChar w:fldCharType="begin"/>
            </w:r>
            <w:r w:rsidR="005627D3">
              <w:rPr>
                <w:noProof/>
                <w:webHidden/>
              </w:rPr>
              <w:instrText xml:space="preserve"> PAGEREF _Toc421976198 \h </w:instrText>
            </w:r>
            <w:r w:rsidR="005627D3">
              <w:rPr>
                <w:noProof/>
                <w:webHidden/>
              </w:rPr>
            </w:r>
            <w:r w:rsidR="005627D3">
              <w:rPr>
                <w:noProof/>
                <w:webHidden/>
              </w:rPr>
              <w:fldChar w:fldCharType="separate"/>
            </w:r>
            <w:r>
              <w:rPr>
                <w:noProof/>
                <w:webHidden/>
              </w:rPr>
              <w:t>15</w:t>
            </w:r>
            <w:r w:rsidR="005627D3">
              <w:rPr>
                <w:noProof/>
                <w:webHidden/>
              </w:rPr>
              <w:fldChar w:fldCharType="end"/>
            </w:r>
          </w:hyperlink>
        </w:p>
        <w:p w14:paraId="48227832" w14:textId="77777777" w:rsidR="005627D3" w:rsidRDefault="000761B3">
          <w:pPr>
            <w:pStyle w:val="TOC2"/>
            <w:tabs>
              <w:tab w:val="right" w:leader="dot" w:pos="9350"/>
            </w:tabs>
            <w:rPr>
              <w:rFonts w:asciiTheme="minorHAnsi" w:hAnsiTheme="minorHAnsi"/>
              <w:noProof/>
              <w:sz w:val="22"/>
              <w:szCs w:val="22"/>
              <w:lang w:eastAsia="en-US"/>
            </w:rPr>
          </w:pPr>
          <w:hyperlink w:anchor="_Toc421976199" w:history="1">
            <w:r w:rsidR="005627D3" w:rsidRPr="005E601A">
              <w:rPr>
                <w:rStyle w:val="Hyperlink"/>
                <w:noProof/>
              </w:rPr>
              <w:t>4.1 g-2 Experiment</w:t>
            </w:r>
            <w:r w:rsidR="005627D3">
              <w:rPr>
                <w:noProof/>
                <w:webHidden/>
              </w:rPr>
              <w:tab/>
            </w:r>
            <w:r w:rsidR="005627D3">
              <w:rPr>
                <w:noProof/>
                <w:webHidden/>
              </w:rPr>
              <w:fldChar w:fldCharType="begin"/>
            </w:r>
            <w:r w:rsidR="005627D3">
              <w:rPr>
                <w:noProof/>
                <w:webHidden/>
              </w:rPr>
              <w:instrText xml:space="preserve"> PAGEREF _Toc421976199 \h </w:instrText>
            </w:r>
            <w:r w:rsidR="005627D3">
              <w:rPr>
                <w:noProof/>
                <w:webHidden/>
              </w:rPr>
            </w:r>
            <w:r w:rsidR="005627D3">
              <w:rPr>
                <w:noProof/>
                <w:webHidden/>
              </w:rPr>
              <w:fldChar w:fldCharType="separate"/>
            </w:r>
            <w:r>
              <w:rPr>
                <w:noProof/>
                <w:webHidden/>
              </w:rPr>
              <w:t>15</w:t>
            </w:r>
            <w:r w:rsidR="005627D3">
              <w:rPr>
                <w:noProof/>
                <w:webHidden/>
              </w:rPr>
              <w:fldChar w:fldCharType="end"/>
            </w:r>
          </w:hyperlink>
        </w:p>
        <w:p w14:paraId="6D69FD0A" w14:textId="77777777" w:rsidR="005627D3" w:rsidRDefault="000761B3">
          <w:pPr>
            <w:pStyle w:val="TOC2"/>
            <w:tabs>
              <w:tab w:val="right" w:leader="dot" w:pos="9350"/>
            </w:tabs>
            <w:rPr>
              <w:rFonts w:asciiTheme="minorHAnsi" w:hAnsiTheme="minorHAnsi"/>
              <w:noProof/>
              <w:sz w:val="22"/>
              <w:szCs w:val="22"/>
              <w:lang w:eastAsia="en-US"/>
            </w:rPr>
          </w:pPr>
          <w:hyperlink w:anchor="_Toc421976200" w:history="1">
            <w:r w:rsidR="005627D3" w:rsidRPr="005E601A">
              <w:rPr>
                <w:rStyle w:val="Hyperlink"/>
                <w:noProof/>
              </w:rPr>
              <w:t>4.2 Mu2e Experiment</w:t>
            </w:r>
            <w:r w:rsidR="005627D3">
              <w:rPr>
                <w:noProof/>
                <w:webHidden/>
              </w:rPr>
              <w:tab/>
            </w:r>
            <w:r w:rsidR="005627D3">
              <w:rPr>
                <w:noProof/>
                <w:webHidden/>
              </w:rPr>
              <w:fldChar w:fldCharType="begin"/>
            </w:r>
            <w:r w:rsidR="005627D3">
              <w:rPr>
                <w:noProof/>
                <w:webHidden/>
              </w:rPr>
              <w:instrText xml:space="preserve"> PAGEREF _Toc421976200 \h </w:instrText>
            </w:r>
            <w:r w:rsidR="005627D3">
              <w:rPr>
                <w:noProof/>
                <w:webHidden/>
              </w:rPr>
            </w:r>
            <w:r w:rsidR="005627D3">
              <w:rPr>
                <w:noProof/>
                <w:webHidden/>
              </w:rPr>
              <w:fldChar w:fldCharType="separate"/>
            </w:r>
            <w:r>
              <w:rPr>
                <w:noProof/>
                <w:webHidden/>
              </w:rPr>
              <w:t>16</w:t>
            </w:r>
            <w:r w:rsidR="005627D3">
              <w:rPr>
                <w:noProof/>
                <w:webHidden/>
              </w:rPr>
              <w:fldChar w:fldCharType="end"/>
            </w:r>
          </w:hyperlink>
        </w:p>
        <w:p w14:paraId="161D5189" w14:textId="77777777" w:rsidR="005627D3" w:rsidRDefault="000761B3">
          <w:pPr>
            <w:pStyle w:val="TOC2"/>
            <w:tabs>
              <w:tab w:val="right" w:leader="dot" w:pos="9350"/>
            </w:tabs>
            <w:rPr>
              <w:rFonts w:asciiTheme="minorHAnsi" w:hAnsiTheme="minorHAnsi"/>
              <w:noProof/>
              <w:sz w:val="22"/>
              <w:szCs w:val="22"/>
              <w:lang w:eastAsia="en-US"/>
            </w:rPr>
          </w:pPr>
          <w:hyperlink w:anchor="_Toc421976201" w:history="1">
            <w:r w:rsidR="005627D3" w:rsidRPr="005E601A">
              <w:rPr>
                <w:rStyle w:val="Hyperlink"/>
                <w:noProof/>
              </w:rPr>
              <w:t>4.3 Verification</w:t>
            </w:r>
            <w:r w:rsidR="005627D3">
              <w:rPr>
                <w:noProof/>
                <w:webHidden/>
              </w:rPr>
              <w:tab/>
            </w:r>
            <w:r w:rsidR="005627D3">
              <w:rPr>
                <w:noProof/>
                <w:webHidden/>
              </w:rPr>
              <w:fldChar w:fldCharType="begin"/>
            </w:r>
            <w:r w:rsidR="005627D3">
              <w:rPr>
                <w:noProof/>
                <w:webHidden/>
              </w:rPr>
              <w:instrText xml:space="preserve"> PAGEREF _Toc421976201 \h </w:instrText>
            </w:r>
            <w:r w:rsidR="005627D3">
              <w:rPr>
                <w:noProof/>
                <w:webHidden/>
              </w:rPr>
            </w:r>
            <w:r w:rsidR="005627D3">
              <w:rPr>
                <w:noProof/>
                <w:webHidden/>
              </w:rPr>
              <w:fldChar w:fldCharType="separate"/>
            </w:r>
            <w:r>
              <w:rPr>
                <w:noProof/>
                <w:webHidden/>
              </w:rPr>
              <w:t>18</w:t>
            </w:r>
            <w:r w:rsidR="005627D3">
              <w:rPr>
                <w:noProof/>
                <w:webHidden/>
              </w:rPr>
              <w:fldChar w:fldCharType="end"/>
            </w:r>
          </w:hyperlink>
        </w:p>
        <w:p w14:paraId="7DCDB3A2" w14:textId="77777777" w:rsidR="005627D3" w:rsidRDefault="000761B3">
          <w:pPr>
            <w:pStyle w:val="TOC2"/>
            <w:tabs>
              <w:tab w:val="right" w:leader="dot" w:pos="9350"/>
            </w:tabs>
            <w:rPr>
              <w:rFonts w:asciiTheme="minorHAnsi" w:hAnsiTheme="minorHAnsi"/>
              <w:noProof/>
              <w:sz w:val="22"/>
              <w:szCs w:val="22"/>
              <w:lang w:eastAsia="en-US"/>
            </w:rPr>
          </w:pPr>
          <w:hyperlink w:anchor="_Toc421976202" w:history="1">
            <w:r w:rsidR="005627D3" w:rsidRPr="005E601A">
              <w:rPr>
                <w:rStyle w:val="Hyperlink"/>
                <w:noProof/>
              </w:rPr>
              <w:t>4.4 Implementation</w:t>
            </w:r>
            <w:r w:rsidR="005627D3">
              <w:rPr>
                <w:noProof/>
                <w:webHidden/>
              </w:rPr>
              <w:tab/>
            </w:r>
            <w:r w:rsidR="005627D3">
              <w:rPr>
                <w:noProof/>
                <w:webHidden/>
              </w:rPr>
              <w:fldChar w:fldCharType="begin"/>
            </w:r>
            <w:r w:rsidR="005627D3">
              <w:rPr>
                <w:noProof/>
                <w:webHidden/>
              </w:rPr>
              <w:instrText xml:space="preserve"> PAGEREF _Toc421976202 \h </w:instrText>
            </w:r>
            <w:r w:rsidR="005627D3">
              <w:rPr>
                <w:noProof/>
                <w:webHidden/>
              </w:rPr>
            </w:r>
            <w:r w:rsidR="005627D3">
              <w:rPr>
                <w:noProof/>
                <w:webHidden/>
              </w:rPr>
              <w:fldChar w:fldCharType="separate"/>
            </w:r>
            <w:r>
              <w:rPr>
                <w:noProof/>
                <w:webHidden/>
              </w:rPr>
              <w:t>19</w:t>
            </w:r>
            <w:r w:rsidR="005627D3">
              <w:rPr>
                <w:noProof/>
                <w:webHidden/>
              </w:rPr>
              <w:fldChar w:fldCharType="end"/>
            </w:r>
          </w:hyperlink>
        </w:p>
        <w:p w14:paraId="577136E6" w14:textId="77777777" w:rsidR="005627D3" w:rsidRDefault="000761B3">
          <w:pPr>
            <w:pStyle w:val="TOC1"/>
            <w:rPr>
              <w:rFonts w:asciiTheme="minorHAnsi" w:hAnsiTheme="minorHAnsi"/>
              <w:noProof/>
              <w:sz w:val="22"/>
              <w:szCs w:val="22"/>
              <w:lang w:eastAsia="en-US"/>
            </w:rPr>
          </w:pPr>
          <w:hyperlink w:anchor="_Toc421976203" w:history="1">
            <w:r w:rsidR="005627D3" w:rsidRPr="005E601A">
              <w:rPr>
                <w:rStyle w:val="Hyperlink"/>
                <w:noProof/>
              </w:rPr>
              <w:t>5. Conclusions</w:t>
            </w:r>
            <w:r w:rsidR="005627D3">
              <w:rPr>
                <w:noProof/>
                <w:webHidden/>
              </w:rPr>
              <w:tab/>
            </w:r>
            <w:r w:rsidR="005627D3">
              <w:rPr>
                <w:noProof/>
                <w:webHidden/>
              </w:rPr>
              <w:fldChar w:fldCharType="begin"/>
            </w:r>
            <w:r w:rsidR="005627D3">
              <w:rPr>
                <w:noProof/>
                <w:webHidden/>
              </w:rPr>
              <w:instrText xml:space="preserve"> PAGEREF _Toc421976203 \h </w:instrText>
            </w:r>
            <w:r w:rsidR="005627D3">
              <w:rPr>
                <w:noProof/>
                <w:webHidden/>
              </w:rPr>
            </w:r>
            <w:r w:rsidR="005627D3">
              <w:rPr>
                <w:noProof/>
                <w:webHidden/>
              </w:rPr>
              <w:fldChar w:fldCharType="separate"/>
            </w:r>
            <w:r>
              <w:rPr>
                <w:noProof/>
                <w:webHidden/>
              </w:rPr>
              <w:t>21</w:t>
            </w:r>
            <w:r w:rsidR="005627D3">
              <w:rPr>
                <w:noProof/>
                <w:webHidden/>
              </w:rPr>
              <w:fldChar w:fldCharType="end"/>
            </w:r>
          </w:hyperlink>
        </w:p>
        <w:p w14:paraId="2D5408DF" w14:textId="77777777" w:rsidR="005627D3" w:rsidRDefault="000761B3">
          <w:pPr>
            <w:pStyle w:val="TOC1"/>
            <w:rPr>
              <w:rFonts w:asciiTheme="minorHAnsi" w:hAnsiTheme="minorHAnsi"/>
              <w:noProof/>
              <w:sz w:val="22"/>
              <w:szCs w:val="22"/>
              <w:lang w:eastAsia="en-US"/>
            </w:rPr>
          </w:pPr>
          <w:hyperlink w:anchor="_Toc421976204" w:history="1">
            <w:r w:rsidR="005627D3" w:rsidRPr="005E601A">
              <w:rPr>
                <w:rStyle w:val="Hyperlink"/>
                <w:noProof/>
              </w:rPr>
              <w:t>References</w:t>
            </w:r>
            <w:r w:rsidR="005627D3">
              <w:rPr>
                <w:noProof/>
                <w:webHidden/>
              </w:rPr>
              <w:tab/>
            </w:r>
            <w:r w:rsidR="005627D3">
              <w:rPr>
                <w:noProof/>
                <w:webHidden/>
              </w:rPr>
              <w:fldChar w:fldCharType="begin"/>
            </w:r>
            <w:r w:rsidR="005627D3">
              <w:rPr>
                <w:noProof/>
                <w:webHidden/>
              </w:rPr>
              <w:instrText xml:space="preserve"> PAGEREF _Toc421976204 \h </w:instrText>
            </w:r>
            <w:r w:rsidR="005627D3">
              <w:rPr>
                <w:noProof/>
                <w:webHidden/>
              </w:rPr>
            </w:r>
            <w:r w:rsidR="005627D3">
              <w:rPr>
                <w:noProof/>
                <w:webHidden/>
              </w:rPr>
              <w:fldChar w:fldCharType="separate"/>
            </w:r>
            <w:r>
              <w:rPr>
                <w:noProof/>
                <w:webHidden/>
              </w:rPr>
              <w:t>22</w:t>
            </w:r>
            <w:r w:rsidR="005627D3">
              <w:rPr>
                <w:noProof/>
                <w:webHidden/>
              </w:rPr>
              <w:fldChar w:fldCharType="end"/>
            </w:r>
          </w:hyperlink>
        </w:p>
        <w:p w14:paraId="3CE3B9FB" w14:textId="2665AB57" w:rsidR="00C90478" w:rsidRDefault="00C90478">
          <w:r>
            <w:rPr>
              <w:b/>
              <w:bCs/>
              <w:noProof/>
            </w:rPr>
            <w:fldChar w:fldCharType="end"/>
          </w:r>
        </w:p>
      </w:sdtContent>
    </w:sdt>
    <w:p w14:paraId="044A36B4" w14:textId="77777777" w:rsidR="00C90478" w:rsidRDefault="00C90478" w:rsidP="001858DB">
      <w:r>
        <w:br w:type="page"/>
      </w:r>
    </w:p>
    <w:p w14:paraId="58304E5D" w14:textId="296434CC" w:rsidR="00F04215" w:rsidRDefault="00F04215" w:rsidP="005218E1">
      <w:pPr>
        <w:pStyle w:val="Heading1"/>
      </w:pPr>
      <w:bookmarkStart w:id="2" w:name="_Toc421976177"/>
      <w:r>
        <w:lastRenderedPageBreak/>
        <w:t>Executive Summary</w:t>
      </w:r>
      <w:bookmarkEnd w:id="2"/>
    </w:p>
    <w:p w14:paraId="503B265E" w14:textId="11667BCC" w:rsidR="00F04215" w:rsidRDefault="006D3DC8" w:rsidP="003B01C7">
      <w:pPr>
        <w:jc w:val="both"/>
      </w:pPr>
      <w:r>
        <w:t>The Fermilab Booster is a rapid cycling synchrotron, which operates at a fixed frequency of 15 Hz.  This frequency is the basis of all sequencing within the accelerator complex. Individual cycles are referred to as “ticks”, and the protons accelerated on a cycle are referred to as a “batch”.  The full Main Injector cycle planned for the NO</w:t>
      </w:r>
      <w:r w:rsidRPr="0035391F">
        <w:rPr>
          <w:rFonts w:ascii="Symbol" w:hAnsi="Symbol"/>
        </w:rPr>
        <w:t></w:t>
      </w:r>
      <w:r>
        <w:t>A Experiment requires 20 ticks, or 1.33 seconds, but uses only 12 Booster batches.  Until recently it had</w:t>
      </w:r>
      <w:r w:rsidR="00671ABF">
        <w:t xml:space="preserve"> been assumed that </w:t>
      </w:r>
      <w:r w:rsidR="00EA7896">
        <w:t xml:space="preserve">all of </w:t>
      </w:r>
      <w:r w:rsidR="00671ABF">
        <w:t xml:space="preserve">the </w:t>
      </w:r>
      <w:r>
        <w:t xml:space="preserve">remaining 8 ticks would be available for </w:t>
      </w:r>
      <w:r w:rsidR="00EA7896">
        <w:t xml:space="preserve">the </w:t>
      </w:r>
      <w:r w:rsidR="000347CF">
        <w:t xml:space="preserve">Recycler Ring </w:t>
      </w:r>
      <w:r>
        <w:t>beam manipulation</w:t>
      </w:r>
      <w:r w:rsidR="00EA7896">
        <w:t>s</w:t>
      </w:r>
      <w:r>
        <w:t xml:space="preserve"> required for </w:t>
      </w:r>
      <w:r w:rsidR="00EA7896">
        <w:t>Muon Campus</w:t>
      </w:r>
      <w:r>
        <w:t xml:space="preserve"> experiments.  Under that assumption, the experiments could operate without impacting proton delivery to NO</w:t>
      </w:r>
      <w:r w:rsidRPr="0035391F">
        <w:rPr>
          <w:rFonts w:ascii="Symbol" w:hAnsi="Symbol"/>
        </w:rPr>
        <w:t></w:t>
      </w:r>
      <w:r>
        <w:t xml:space="preserve">A; however, </w:t>
      </w:r>
      <w:r w:rsidR="00EA7896">
        <w:t xml:space="preserve">a </w:t>
      </w:r>
      <w:r>
        <w:t xml:space="preserve">more careful analysis has shown this is not the case. </w:t>
      </w:r>
      <w:r w:rsidR="00F04215">
        <w:t xml:space="preserve">Certain hard and soft timing </w:t>
      </w:r>
      <w:r w:rsidR="000347CF">
        <w:t xml:space="preserve">constraints, in systems throughout the Fermilab accelerator complex, </w:t>
      </w:r>
      <w:r w:rsidR="00F04215">
        <w:t>require spacing between the beams to different experiments</w:t>
      </w:r>
      <w:r w:rsidR="000347CF">
        <w:t>.</w:t>
      </w:r>
      <w:r w:rsidR="00F04215">
        <w:t xml:space="preserve"> </w:t>
      </w:r>
      <w:r w:rsidR="000347CF">
        <w:t xml:space="preserve">Consequently, </w:t>
      </w:r>
      <w:r w:rsidR="00F04215">
        <w:t xml:space="preserve">the actual time available for </w:t>
      </w:r>
      <w:r w:rsidR="000347CF">
        <w:t xml:space="preserve">Muon Campus </w:t>
      </w:r>
      <w:r w:rsidR="00F04215">
        <w:t xml:space="preserve">beam manipulation is less than </w:t>
      </w:r>
      <w:r w:rsidR="000347CF">
        <w:t>that</w:t>
      </w:r>
      <w:r w:rsidR="00F04215">
        <w:t xml:space="preserve"> initially assumed in planning for g-2 and Mu2e</w:t>
      </w:r>
      <w:r w:rsidR="000347CF">
        <w:t>.</w:t>
      </w:r>
      <w:r>
        <w:t xml:space="preserve"> </w:t>
      </w:r>
      <w:r w:rsidR="000347CF">
        <w:t xml:space="preserve">Moreover, </w:t>
      </w:r>
      <w:r>
        <w:t xml:space="preserve">it has been found that </w:t>
      </w:r>
      <w:r w:rsidR="000347CF">
        <w:t xml:space="preserve">imposing these timing constraints on </w:t>
      </w:r>
      <w:r>
        <w:t>the original</w:t>
      </w:r>
      <w:r w:rsidR="000347CF">
        <w:t xml:space="preserve"> Muon Campus operating</w:t>
      </w:r>
      <w:r>
        <w:t xml:space="preserve"> scenario would have significant </w:t>
      </w:r>
      <w:r w:rsidR="000347CF">
        <w:t xml:space="preserve">adverse </w:t>
      </w:r>
      <w:r>
        <w:t>impact</w:t>
      </w:r>
      <w:r w:rsidR="000347CF">
        <w:t>s</w:t>
      </w:r>
      <w:r>
        <w:t xml:space="preserve"> on the two experiments.  In the case of g-2, it would only allow three of the four planned Booster batches to be loaded, reducing the average proton rate to the experiment by 25%.  Mu2e, on the other hand, only uses two Booster batches; however, when the correct model for the timeline is used, the time available for slow extraction is reduced, resulting in a unacceptabl</w:t>
      </w:r>
      <w:r w:rsidR="000347CF">
        <w:t>y high</w:t>
      </w:r>
      <w:r>
        <w:t xml:space="preserve"> </w:t>
      </w:r>
      <w:r w:rsidR="003B01C7">
        <w:t>instantaneous rate</w:t>
      </w:r>
      <w:r w:rsidR="00C6032E">
        <w:t>s in the Mu2e detectors</w:t>
      </w:r>
      <w:r w:rsidR="003B01C7">
        <w:t>.</w:t>
      </w:r>
    </w:p>
    <w:p w14:paraId="09FEC85B" w14:textId="77777777" w:rsidR="00671ABF" w:rsidRDefault="00671ABF" w:rsidP="003B01C7">
      <w:pPr>
        <w:jc w:val="both"/>
      </w:pPr>
    </w:p>
    <w:p w14:paraId="0E5910E5" w14:textId="23A802E6" w:rsidR="00671ABF" w:rsidRDefault="003B01C7" w:rsidP="003B01C7">
      <w:pPr>
        <w:jc w:val="both"/>
      </w:pPr>
      <w:r>
        <w:t>Impacts to NO</w:t>
      </w:r>
      <w:r w:rsidRPr="0035391F">
        <w:rPr>
          <w:rFonts w:ascii="Symbol" w:hAnsi="Symbol"/>
        </w:rPr>
        <w:t></w:t>
      </w:r>
      <w:r>
        <w:t>A, g-2, and Mu2e are shown below for the nominal timeline</w:t>
      </w:r>
      <w:r w:rsidR="000347CF">
        <w:t xml:space="preserve"> (20 ticks total length, 12 NO</w:t>
      </w:r>
      <w:r w:rsidR="000347CF" w:rsidRPr="007B1F77">
        <w:rPr>
          <w:rFonts w:ascii="Symbol" w:hAnsi="Symbol"/>
        </w:rPr>
        <w:t></w:t>
      </w:r>
      <w:r w:rsidR="000347CF">
        <w:t>A batches)</w:t>
      </w:r>
      <w:r>
        <w:t xml:space="preserve">, as well </w:t>
      </w:r>
      <w:r w:rsidR="000347CF">
        <w:t>timelines that have been modified to increase the time available for Muon Campus beam manipulation in the Recycler Ring</w:t>
      </w:r>
      <w:r>
        <w:t>:</w:t>
      </w:r>
    </w:p>
    <w:p w14:paraId="6B777577" w14:textId="77777777" w:rsidR="007E4152" w:rsidRDefault="007E4152" w:rsidP="003B01C7">
      <w:pPr>
        <w:jc w:val="both"/>
      </w:pPr>
    </w:p>
    <w:tbl>
      <w:tblPr>
        <w:tblStyle w:val="TableGrid"/>
        <w:tblW w:w="6962" w:type="dxa"/>
        <w:jc w:val="center"/>
        <w:tblLook w:val="04A0" w:firstRow="1" w:lastRow="0" w:firstColumn="1" w:lastColumn="0" w:noHBand="0" w:noVBand="1"/>
      </w:tblPr>
      <w:tblGrid>
        <w:gridCol w:w="1265"/>
        <w:gridCol w:w="2029"/>
        <w:gridCol w:w="1598"/>
        <w:gridCol w:w="2070"/>
      </w:tblGrid>
      <w:tr w:rsidR="007E4152" w14:paraId="0CEDBC1C" w14:textId="77777777" w:rsidTr="007B1F77">
        <w:trPr>
          <w:trHeight w:val="432"/>
          <w:jc w:val="center"/>
        </w:trPr>
        <w:tc>
          <w:tcPr>
            <w:tcW w:w="6962" w:type="dxa"/>
            <w:gridSpan w:val="4"/>
            <w:vAlign w:val="center"/>
          </w:tcPr>
          <w:p w14:paraId="2C734D4B" w14:textId="03B135FD" w:rsidR="007E4152" w:rsidRPr="007B1F77" w:rsidRDefault="007E4152" w:rsidP="007B1F77">
            <w:pPr>
              <w:keepNext/>
              <w:rPr>
                <w:b/>
              </w:rPr>
            </w:pPr>
            <w:r w:rsidRPr="007B1F77">
              <w:rPr>
                <w:b/>
              </w:rPr>
              <w:t>g-2</w:t>
            </w:r>
          </w:p>
        </w:tc>
      </w:tr>
      <w:tr w:rsidR="007E4152" w14:paraId="3692FB41" w14:textId="77777777" w:rsidTr="007B1F77">
        <w:trPr>
          <w:trHeight w:val="720"/>
          <w:jc w:val="center"/>
        </w:trPr>
        <w:tc>
          <w:tcPr>
            <w:tcW w:w="1265" w:type="dxa"/>
            <w:vAlign w:val="center"/>
          </w:tcPr>
          <w:p w14:paraId="17562A9B" w14:textId="33169A35" w:rsidR="007E4152" w:rsidRDefault="007E4152" w:rsidP="007B1F77">
            <w:pPr>
              <w:keepNext/>
              <w:jc w:val="center"/>
              <w:rPr>
                <w:rFonts w:eastAsiaTheme="majorEastAsia" w:cstheme="majorBidi"/>
                <w:color w:val="404040" w:themeColor="text1" w:themeTint="BF"/>
                <w:sz w:val="20"/>
                <w:szCs w:val="20"/>
                <w:lang w:eastAsia="ja-JP"/>
              </w:rPr>
            </w:pPr>
            <w:r>
              <w:t>Total ticks</w:t>
            </w:r>
          </w:p>
        </w:tc>
        <w:tc>
          <w:tcPr>
            <w:tcW w:w="2029" w:type="dxa"/>
            <w:vAlign w:val="center"/>
          </w:tcPr>
          <w:p w14:paraId="5FAD4B22" w14:textId="1ECC9505" w:rsidR="007E4152" w:rsidRDefault="00C6032E" w:rsidP="007B1F77">
            <w:pPr>
              <w:keepNext/>
              <w:jc w:val="center"/>
              <w:rPr>
                <w:rFonts w:eastAsiaTheme="minorEastAsia" w:cstheme="minorBidi"/>
                <w:lang w:eastAsia="ja-JP"/>
              </w:rPr>
            </w:pPr>
            <w:r>
              <w:t>NO</w:t>
            </w:r>
            <w:r w:rsidRPr="00300FFD">
              <w:rPr>
                <w:rFonts w:ascii="Symbol" w:hAnsi="Symbol"/>
              </w:rPr>
              <w:t></w:t>
            </w:r>
            <w:r>
              <w:t>A</w:t>
            </w:r>
            <w:r w:rsidR="007E4152">
              <w:t xml:space="preserve"> Batches</w:t>
            </w:r>
          </w:p>
        </w:tc>
        <w:tc>
          <w:tcPr>
            <w:tcW w:w="1598" w:type="dxa"/>
            <w:vAlign w:val="center"/>
          </w:tcPr>
          <w:p w14:paraId="1628347E" w14:textId="073C3D00" w:rsidR="007E4152" w:rsidRDefault="007E4152" w:rsidP="007B1F77">
            <w:pPr>
              <w:keepNext/>
              <w:jc w:val="center"/>
              <w:rPr>
                <w:rFonts w:eastAsiaTheme="majorEastAsia" w:cstheme="majorBidi"/>
                <w:color w:val="404040" w:themeColor="text1" w:themeTint="BF"/>
                <w:sz w:val="20"/>
                <w:szCs w:val="20"/>
                <w:lang w:eastAsia="ja-JP"/>
              </w:rPr>
            </w:pPr>
            <w:r>
              <w:t>Relative g-2 rate</w:t>
            </w:r>
            <w:bookmarkStart w:id="3" w:name="_Ref421691192"/>
            <w:r w:rsidR="00C6032E">
              <w:rPr>
                <w:rStyle w:val="FootnoteReference"/>
              </w:rPr>
              <w:footnoteReference w:id="1"/>
            </w:r>
            <w:bookmarkEnd w:id="3"/>
          </w:p>
        </w:tc>
        <w:tc>
          <w:tcPr>
            <w:tcW w:w="2070" w:type="dxa"/>
            <w:vAlign w:val="center"/>
          </w:tcPr>
          <w:p w14:paraId="1F7270C9" w14:textId="297D9F3C" w:rsidR="007E4152" w:rsidRDefault="007E4152" w:rsidP="007B1F77">
            <w:pPr>
              <w:keepNext/>
              <w:jc w:val="center"/>
              <w:rPr>
                <w:rFonts w:eastAsiaTheme="majorEastAsia" w:cstheme="majorBidi"/>
                <w:color w:val="404040" w:themeColor="text1" w:themeTint="BF"/>
                <w:sz w:val="20"/>
                <w:szCs w:val="20"/>
                <w:lang w:eastAsia="ja-JP"/>
              </w:rPr>
            </w:pPr>
            <w:r>
              <w:t xml:space="preserve">Relative </w:t>
            </w:r>
            <w:r w:rsidR="00C6032E">
              <w:t>NO</w:t>
            </w:r>
            <w:r w:rsidR="00C6032E" w:rsidRPr="00300FFD">
              <w:rPr>
                <w:rFonts w:ascii="Symbol" w:hAnsi="Symbol"/>
              </w:rPr>
              <w:t></w:t>
            </w:r>
            <w:r w:rsidR="00C6032E">
              <w:t>A</w:t>
            </w:r>
            <w:r>
              <w:t xml:space="preserve"> rate</w:t>
            </w:r>
            <w:r w:rsidR="00DD3318" w:rsidRPr="007B1F77">
              <w:rPr>
                <w:vertAlign w:val="superscript"/>
              </w:rPr>
              <w:fldChar w:fldCharType="begin"/>
            </w:r>
            <w:r w:rsidR="00DD3318" w:rsidRPr="007B1F77">
              <w:rPr>
                <w:vertAlign w:val="superscript"/>
              </w:rPr>
              <w:instrText xml:space="preserve"> NOTEREF _Ref421691192 \h </w:instrText>
            </w:r>
            <w:r w:rsidR="00DD3318">
              <w:rPr>
                <w:vertAlign w:val="superscript"/>
              </w:rPr>
              <w:instrText xml:space="preserve"> \* MERGEFORMAT </w:instrText>
            </w:r>
            <w:r w:rsidR="00DD3318" w:rsidRPr="007B1F77">
              <w:rPr>
                <w:vertAlign w:val="superscript"/>
              </w:rPr>
            </w:r>
            <w:r w:rsidR="00DD3318" w:rsidRPr="007B1F77">
              <w:rPr>
                <w:vertAlign w:val="superscript"/>
              </w:rPr>
              <w:fldChar w:fldCharType="separate"/>
            </w:r>
            <w:r w:rsidR="000761B3">
              <w:rPr>
                <w:vertAlign w:val="superscript"/>
              </w:rPr>
              <w:t>1</w:t>
            </w:r>
            <w:r w:rsidR="00DD3318" w:rsidRPr="007B1F77">
              <w:rPr>
                <w:vertAlign w:val="superscript"/>
              </w:rPr>
              <w:fldChar w:fldCharType="end"/>
            </w:r>
          </w:p>
        </w:tc>
      </w:tr>
      <w:tr w:rsidR="007E4152" w14:paraId="20AD4785" w14:textId="77777777" w:rsidTr="007B1F77">
        <w:trPr>
          <w:trHeight w:val="432"/>
          <w:jc w:val="center"/>
        </w:trPr>
        <w:tc>
          <w:tcPr>
            <w:tcW w:w="1265" w:type="dxa"/>
            <w:vAlign w:val="center"/>
          </w:tcPr>
          <w:p w14:paraId="3FBDACD4" w14:textId="4070D3F9" w:rsidR="007E4152" w:rsidRDefault="007E4152" w:rsidP="007B1F77">
            <w:pPr>
              <w:keepNext/>
              <w:jc w:val="center"/>
              <w:rPr>
                <w:rFonts w:eastAsiaTheme="majorEastAsia" w:cstheme="majorBidi"/>
                <w:color w:val="404040" w:themeColor="text1" w:themeTint="BF"/>
                <w:sz w:val="20"/>
                <w:szCs w:val="20"/>
                <w:lang w:eastAsia="ja-JP"/>
              </w:rPr>
            </w:pPr>
            <w:r>
              <w:t>20</w:t>
            </w:r>
          </w:p>
        </w:tc>
        <w:tc>
          <w:tcPr>
            <w:tcW w:w="2029" w:type="dxa"/>
            <w:vAlign w:val="center"/>
          </w:tcPr>
          <w:p w14:paraId="6A9C0E0A" w14:textId="6B485F59" w:rsidR="007E4152" w:rsidRDefault="007E4152" w:rsidP="007B1F77">
            <w:pPr>
              <w:keepNext/>
              <w:jc w:val="center"/>
              <w:rPr>
                <w:rFonts w:eastAsiaTheme="majorEastAsia" w:cstheme="majorBidi"/>
                <w:color w:val="404040" w:themeColor="text1" w:themeTint="BF"/>
                <w:sz w:val="20"/>
                <w:szCs w:val="20"/>
                <w:lang w:eastAsia="ja-JP"/>
              </w:rPr>
            </w:pPr>
            <w:r>
              <w:t>12</w:t>
            </w:r>
          </w:p>
        </w:tc>
        <w:tc>
          <w:tcPr>
            <w:tcW w:w="1598" w:type="dxa"/>
            <w:shd w:val="clear" w:color="auto" w:fill="F27179"/>
            <w:vAlign w:val="center"/>
          </w:tcPr>
          <w:p w14:paraId="7FD38B57" w14:textId="44B3DA72" w:rsidR="007E4152" w:rsidRDefault="007E4152" w:rsidP="007B1F77">
            <w:pPr>
              <w:keepNext/>
              <w:jc w:val="right"/>
              <w:rPr>
                <w:rFonts w:eastAsiaTheme="majorEastAsia" w:cstheme="majorBidi"/>
                <w:color w:val="404040" w:themeColor="text1" w:themeTint="BF"/>
                <w:sz w:val="20"/>
                <w:szCs w:val="20"/>
                <w:lang w:eastAsia="ja-JP"/>
              </w:rPr>
            </w:pPr>
            <w:r>
              <w:t>75%</w:t>
            </w:r>
          </w:p>
        </w:tc>
        <w:tc>
          <w:tcPr>
            <w:tcW w:w="2070" w:type="dxa"/>
            <w:vAlign w:val="center"/>
          </w:tcPr>
          <w:p w14:paraId="71959684" w14:textId="43A462CA" w:rsidR="007E4152" w:rsidRDefault="007E4152" w:rsidP="007B1F77">
            <w:pPr>
              <w:keepNext/>
              <w:jc w:val="right"/>
              <w:rPr>
                <w:rFonts w:eastAsiaTheme="majorEastAsia" w:cstheme="majorBidi"/>
                <w:color w:val="404040" w:themeColor="text1" w:themeTint="BF"/>
                <w:sz w:val="20"/>
                <w:szCs w:val="20"/>
                <w:lang w:eastAsia="ja-JP"/>
              </w:rPr>
            </w:pPr>
            <w:r>
              <w:t>100%</w:t>
            </w:r>
          </w:p>
        </w:tc>
      </w:tr>
      <w:tr w:rsidR="007E4152" w14:paraId="165FDD5E" w14:textId="77777777" w:rsidTr="007B1F77">
        <w:trPr>
          <w:trHeight w:val="432"/>
          <w:jc w:val="center"/>
        </w:trPr>
        <w:tc>
          <w:tcPr>
            <w:tcW w:w="1265" w:type="dxa"/>
            <w:vAlign w:val="center"/>
          </w:tcPr>
          <w:p w14:paraId="329D7376" w14:textId="4380BF9D" w:rsidR="007E4152" w:rsidRDefault="007E4152" w:rsidP="007B1F77">
            <w:pPr>
              <w:keepNext/>
              <w:jc w:val="center"/>
              <w:rPr>
                <w:rFonts w:eastAsiaTheme="majorEastAsia" w:cstheme="majorBidi"/>
                <w:color w:val="404040" w:themeColor="text1" w:themeTint="BF"/>
                <w:sz w:val="20"/>
                <w:szCs w:val="20"/>
                <w:lang w:eastAsia="ja-JP"/>
              </w:rPr>
            </w:pPr>
            <w:r>
              <w:t>20</w:t>
            </w:r>
          </w:p>
        </w:tc>
        <w:tc>
          <w:tcPr>
            <w:tcW w:w="2029" w:type="dxa"/>
            <w:vAlign w:val="center"/>
          </w:tcPr>
          <w:p w14:paraId="5D634DE8" w14:textId="527EC23B" w:rsidR="007E4152" w:rsidRDefault="007E4152" w:rsidP="007B1F77">
            <w:pPr>
              <w:keepNext/>
              <w:jc w:val="center"/>
              <w:rPr>
                <w:rFonts w:eastAsiaTheme="majorEastAsia" w:cstheme="majorBidi"/>
                <w:color w:val="404040" w:themeColor="text1" w:themeTint="BF"/>
                <w:sz w:val="20"/>
                <w:szCs w:val="20"/>
                <w:lang w:eastAsia="ja-JP"/>
              </w:rPr>
            </w:pPr>
            <w:r>
              <w:t>11</w:t>
            </w:r>
          </w:p>
        </w:tc>
        <w:tc>
          <w:tcPr>
            <w:tcW w:w="1598" w:type="dxa"/>
            <w:vAlign w:val="center"/>
          </w:tcPr>
          <w:p w14:paraId="45B0A788" w14:textId="42D01437" w:rsidR="007E4152" w:rsidRDefault="007E4152" w:rsidP="007B1F77">
            <w:pPr>
              <w:keepNext/>
              <w:jc w:val="right"/>
              <w:rPr>
                <w:rFonts w:eastAsiaTheme="majorEastAsia" w:cstheme="majorBidi"/>
                <w:color w:val="404040" w:themeColor="text1" w:themeTint="BF"/>
                <w:sz w:val="20"/>
                <w:szCs w:val="20"/>
                <w:lang w:eastAsia="ja-JP"/>
              </w:rPr>
            </w:pPr>
            <w:r>
              <w:t>100%</w:t>
            </w:r>
          </w:p>
        </w:tc>
        <w:tc>
          <w:tcPr>
            <w:tcW w:w="2070" w:type="dxa"/>
            <w:vAlign w:val="center"/>
          </w:tcPr>
          <w:p w14:paraId="2517D59D" w14:textId="146EACF0" w:rsidR="007E4152" w:rsidRDefault="007E4152" w:rsidP="007B1F77">
            <w:pPr>
              <w:keepNext/>
              <w:jc w:val="right"/>
              <w:rPr>
                <w:rFonts w:eastAsiaTheme="majorEastAsia" w:cstheme="majorBidi"/>
                <w:color w:val="404040" w:themeColor="text1" w:themeTint="BF"/>
                <w:sz w:val="20"/>
                <w:szCs w:val="20"/>
                <w:lang w:eastAsia="ja-JP"/>
              </w:rPr>
            </w:pPr>
            <w:r>
              <w:t>92%</w:t>
            </w:r>
          </w:p>
        </w:tc>
      </w:tr>
      <w:tr w:rsidR="007E4152" w14:paraId="6A112CCB" w14:textId="77777777" w:rsidTr="007B1F77">
        <w:trPr>
          <w:trHeight w:val="432"/>
          <w:jc w:val="center"/>
        </w:trPr>
        <w:tc>
          <w:tcPr>
            <w:tcW w:w="1265" w:type="dxa"/>
            <w:vAlign w:val="center"/>
          </w:tcPr>
          <w:p w14:paraId="76BC1BD6" w14:textId="3D43C0CD" w:rsidR="007E4152" w:rsidRDefault="007E4152" w:rsidP="007B1F77">
            <w:pPr>
              <w:jc w:val="center"/>
              <w:rPr>
                <w:rFonts w:eastAsiaTheme="majorEastAsia" w:cstheme="majorBidi"/>
                <w:color w:val="404040" w:themeColor="text1" w:themeTint="BF"/>
                <w:sz w:val="20"/>
                <w:szCs w:val="20"/>
                <w:lang w:eastAsia="ja-JP"/>
              </w:rPr>
            </w:pPr>
            <w:r>
              <w:t>21</w:t>
            </w:r>
          </w:p>
        </w:tc>
        <w:tc>
          <w:tcPr>
            <w:tcW w:w="2029" w:type="dxa"/>
            <w:vAlign w:val="center"/>
          </w:tcPr>
          <w:p w14:paraId="2984E5E4" w14:textId="63EE36A9" w:rsidR="007E4152" w:rsidRDefault="007E4152" w:rsidP="007B1F77">
            <w:pPr>
              <w:jc w:val="center"/>
              <w:rPr>
                <w:rFonts w:eastAsiaTheme="majorEastAsia" w:cstheme="majorBidi"/>
                <w:color w:val="404040" w:themeColor="text1" w:themeTint="BF"/>
                <w:sz w:val="20"/>
                <w:szCs w:val="20"/>
                <w:lang w:eastAsia="ja-JP"/>
              </w:rPr>
            </w:pPr>
            <w:r>
              <w:t>12</w:t>
            </w:r>
          </w:p>
        </w:tc>
        <w:tc>
          <w:tcPr>
            <w:tcW w:w="1598" w:type="dxa"/>
            <w:vAlign w:val="center"/>
          </w:tcPr>
          <w:p w14:paraId="6A742D20" w14:textId="48EE398F" w:rsidR="007E4152" w:rsidRDefault="007E4152" w:rsidP="007B1F77">
            <w:pPr>
              <w:jc w:val="right"/>
              <w:rPr>
                <w:rFonts w:eastAsiaTheme="majorEastAsia" w:cstheme="majorBidi"/>
                <w:color w:val="404040" w:themeColor="text1" w:themeTint="BF"/>
                <w:sz w:val="20"/>
                <w:szCs w:val="20"/>
                <w:lang w:eastAsia="ja-JP"/>
              </w:rPr>
            </w:pPr>
            <w:r>
              <w:t>95%</w:t>
            </w:r>
          </w:p>
        </w:tc>
        <w:tc>
          <w:tcPr>
            <w:tcW w:w="2070" w:type="dxa"/>
            <w:vAlign w:val="center"/>
          </w:tcPr>
          <w:p w14:paraId="05F4018A" w14:textId="74ED2696" w:rsidR="007E4152" w:rsidRDefault="007E4152" w:rsidP="007B1F77">
            <w:pPr>
              <w:jc w:val="right"/>
              <w:rPr>
                <w:rFonts w:eastAsiaTheme="majorEastAsia" w:cstheme="majorBidi"/>
                <w:color w:val="404040" w:themeColor="text1" w:themeTint="BF"/>
                <w:sz w:val="20"/>
                <w:szCs w:val="20"/>
                <w:lang w:eastAsia="ja-JP"/>
              </w:rPr>
            </w:pPr>
            <w:r>
              <w:t>95%</w:t>
            </w:r>
          </w:p>
        </w:tc>
      </w:tr>
    </w:tbl>
    <w:p w14:paraId="1D70F752" w14:textId="77777777" w:rsidR="005B6291" w:rsidRDefault="005B6291" w:rsidP="003B01C7">
      <w:pPr>
        <w:jc w:val="both"/>
      </w:pPr>
    </w:p>
    <w:tbl>
      <w:tblPr>
        <w:tblStyle w:val="TableGrid"/>
        <w:tblW w:w="7974" w:type="dxa"/>
        <w:jc w:val="center"/>
        <w:tblLook w:val="04A0" w:firstRow="1" w:lastRow="0" w:firstColumn="1" w:lastColumn="0" w:noHBand="0" w:noVBand="1"/>
      </w:tblPr>
      <w:tblGrid>
        <w:gridCol w:w="949"/>
        <w:gridCol w:w="1501"/>
        <w:gridCol w:w="1744"/>
        <w:gridCol w:w="2070"/>
        <w:gridCol w:w="1710"/>
      </w:tblGrid>
      <w:tr w:rsidR="00E5187A" w14:paraId="62A6CEF5" w14:textId="77777777" w:rsidTr="007B1F77">
        <w:trPr>
          <w:cantSplit/>
          <w:trHeight w:val="432"/>
          <w:jc w:val="center"/>
        </w:trPr>
        <w:tc>
          <w:tcPr>
            <w:tcW w:w="7974" w:type="dxa"/>
            <w:gridSpan w:val="5"/>
            <w:vAlign w:val="center"/>
          </w:tcPr>
          <w:p w14:paraId="384FA62D" w14:textId="77777777" w:rsidR="00E5187A" w:rsidRPr="007B1F77" w:rsidRDefault="00E5187A" w:rsidP="007B1F77">
            <w:pPr>
              <w:keepNext/>
              <w:rPr>
                <w:b/>
              </w:rPr>
            </w:pPr>
            <w:r w:rsidRPr="007B1F77">
              <w:rPr>
                <w:b/>
              </w:rPr>
              <w:lastRenderedPageBreak/>
              <w:t>Mu2e</w:t>
            </w:r>
          </w:p>
        </w:tc>
      </w:tr>
      <w:tr w:rsidR="00E5187A" w14:paraId="34F5D30D" w14:textId="77777777" w:rsidTr="007B1F77">
        <w:trPr>
          <w:cantSplit/>
          <w:trHeight w:val="720"/>
          <w:jc w:val="center"/>
        </w:trPr>
        <w:tc>
          <w:tcPr>
            <w:tcW w:w="949" w:type="dxa"/>
            <w:vAlign w:val="center"/>
          </w:tcPr>
          <w:p w14:paraId="345E7934" w14:textId="77777777" w:rsidR="00E5187A" w:rsidRDefault="00E5187A" w:rsidP="007B1F77">
            <w:pPr>
              <w:keepNext/>
              <w:jc w:val="center"/>
              <w:rPr>
                <w:rFonts w:eastAsiaTheme="majorEastAsia" w:cstheme="majorBidi"/>
                <w:color w:val="404040" w:themeColor="text1" w:themeTint="BF"/>
                <w:sz w:val="20"/>
                <w:szCs w:val="20"/>
                <w:lang w:eastAsia="ja-JP"/>
              </w:rPr>
            </w:pPr>
            <w:r>
              <w:t>Total ticks</w:t>
            </w:r>
          </w:p>
        </w:tc>
        <w:tc>
          <w:tcPr>
            <w:tcW w:w="1501" w:type="dxa"/>
            <w:vAlign w:val="center"/>
          </w:tcPr>
          <w:p w14:paraId="275C7E75" w14:textId="53528009" w:rsidR="00E5187A" w:rsidRDefault="00C6032E" w:rsidP="007B1F77">
            <w:pPr>
              <w:keepNext/>
              <w:jc w:val="center"/>
              <w:rPr>
                <w:rFonts w:eastAsiaTheme="minorEastAsia" w:cstheme="minorBidi"/>
                <w:lang w:eastAsia="ja-JP"/>
              </w:rPr>
            </w:pPr>
            <w:r>
              <w:t>NO</w:t>
            </w:r>
            <w:r w:rsidRPr="00300FFD">
              <w:rPr>
                <w:rFonts w:ascii="Symbol" w:hAnsi="Symbol"/>
              </w:rPr>
              <w:t></w:t>
            </w:r>
            <w:r>
              <w:t>A</w:t>
            </w:r>
            <w:r w:rsidR="00E5187A">
              <w:t xml:space="preserve"> Batches</w:t>
            </w:r>
          </w:p>
        </w:tc>
        <w:tc>
          <w:tcPr>
            <w:tcW w:w="1744" w:type="dxa"/>
            <w:vAlign w:val="center"/>
          </w:tcPr>
          <w:p w14:paraId="226C1BAF" w14:textId="1F06BECD" w:rsidR="00E5187A" w:rsidRDefault="00E5187A" w:rsidP="007B1F77">
            <w:pPr>
              <w:keepNext/>
              <w:jc w:val="center"/>
              <w:rPr>
                <w:rFonts w:eastAsiaTheme="majorEastAsia" w:cstheme="majorBidi"/>
                <w:color w:val="404040" w:themeColor="text1" w:themeTint="BF"/>
                <w:sz w:val="20"/>
                <w:szCs w:val="20"/>
                <w:lang w:eastAsia="ja-JP"/>
              </w:rPr>
            </w:pPr>
            <w:r>
              <w:t>Relative Mu2e total rate</w:t>
            </w:r>
            <w:r w:rsidR="00DD3318" w:rsidRPr="00300FFD">
              <w:rPr>
                <w:vertAlign w:val="superscript"/>
              </w:rPr>
              <w:fldChar w:fldCharType="begin"/>
            </w:r>
            <w:r w:rsidR="00DD3318" w:rsidRPr="00300FFD">
              <w:rPr>
                <w:vertAlign w:val="superscript"/>
              </w:rPr>
              <w:instrText xml:space="preserve"> NOTEREF _Ref421691192 \h </w:instrText>
            </w:r>
            <w:r w:rsidR="00DD3318">
              <w:rPr>
                <w:vertAlign w:val="superscript"/>
              </w:rPr>
              <w:instrText xml:space="preserve"> \* MERGEFORMAT </w:instrText>
            </w:r>
            <w:r w:rsidR="00DD3318" w:rsidRPr="00300FFD">
              <w:rPr>
                <w:vertAlign w:val="superscript"/>
              </w:rPr>
            </w:r>
            <w:r w:rsidR="00DD3318" w:rsidRPr="00300FFD">
              <w:rPr>
                <w:vertAlign w:val="superscript"/>
              </w:rPr>
              <w:fldChar w:fldCharType="separate"/>
            </w:r>
            <w:r w:rsidR="000761B3">
              <w:rPr>
                <w:vertAlign w:val="superscript"/>
              </w:rPr>
              <w:t>1</w:t>
            </w:r>
            <w:r w:rsidR="00DD3318" w:rsidRPr="00300FFD">
              <w:rPr>
                <w:vertAlign w:val="superscript"/>
              </w:rPr>
              <w:fldChar w:fldCharType="end"/>
            </w:r>
          </w:p>
        </w:tc>
        <w:tc>
          <w:tcPr>
            <w:tcW w:w="2070" w:type="dxa"/>
            <w:vAlign w:val="center"/>
          </w:tcPr>
          <w:p w14:paraId="286EBF80" w14:textId="60D276AB" w:rsidR="00E5187A" w:rsidRDefault="00E5187A" w:rsidP="007B1F77">
            <w:pPr>
              <w:keepNext/>
              <w:jc w:val="center"/>
              <w:rPr>
                <w:rFonts w:eastAsiaTheme="majorEastAsia" w:cstheme="majorBidi"/>
                <w:color w:val="404040" w:themeColor="text1" w:themeTint="BF"/>
                <w:sz w:val="20"/>
                <w:szCs w:val="20"/>
                <w:lang w:eastAsia="ja-JP"/>
              </w:rPr>
            </w:pPr>
            <w:r>
              <w:t xml:space="preserve">Relative </w:t>
            </w:r>
            <w:r w:rsidR="00C6032E">
              <w:t>NO</w:t>
            </w:r>
            <w:r w:rsidR="00C6032E" w:rsidRPr="00300FFD">
              <w:rPr>
                <w:rFonts w:ascii="Symbol" w:hAnsi="Symbol"/>
              </w:rPr>
              <w:t></w:t>
            </w:r>
            <w:r w:rsidR="00C6032E">
              <w:t>A</w:t>
            </w:r>
            <w:r>
              <w:t xml:space="preserve"> rate</w:t>
            </w:r>
            <w:r w:rsidR="00DD3318" w:rsidRPr="00300FFD">
              <w:rPr>
                <w:vertAlign w:val="superscript"/>
              </w:rPr>
              <w:fldChar w:fldCharType="begin"/>
            </w:r>
            <w:r w:rsidR="00DD3318" w:rsidRPr="00300FFD">
              <w:rPr>
                <w:vertAlign w:val="superscript"/>
              </w:rPr>
              <w:instrText xml:space="preserve"> NOTEREF _Ref421691192 \h </w:instrText>
            </w:r>
            <w:r w:rsidR="00DD3318">
              <w:rPr>
                <w:vertAlign w:val="superscript"/>
              </w:rPr>
              <w:instrText xml:space="preserve"> \* MERGEFORMAT </w:instrText>
            </w:r>
            <w:r w:rsidR="00DD3318" w:rsidRPr="00300FFD">
              <w:rPr>
                <w:vertAlign w:val="superscript"/>
              </w:rPr>
            </w:r>
            <w:r w:rsidR="00DD3318" w:rsidRPr="00300FFD">
              <w:rPr>
                <w:vertAlign w:val="superscript"/>
              </w:rPr>
              <w:fldChar w:fldCharType="separate"/>
            </w:r>
            <w:r w:rsidR="000761B3">
              <w:rPr>
                <w:vertAlign w:val="superscript"/>
              </w:rPr>
              <w:t>1</w:t>
            </w:r>
            <w:r w:rsidR="00DD3318" w:rsidRPr="00300FFD">
              <w:rPr>
                <w:vertAlign w:val="superscript"/>
              </w:rPr>
              <w:fldChar w:fldCharType="end"/>
            </w:r>
          </w:p>
        </w:tc>
        <w:tc>
          <w:tcPr>
            <w:tcW w:w="1710" w:type="dxa"/>
            <w:vAlign w:val="center"/>
          </w:tcPr>
          <w:p w14:paraId="3BB54A72" w14:textId="4CCCE815" w:rsidR="00E5187A" w:rsidRDefault="00E5187A" w:rsidP="007B1F77">
            <w:pPr>
              <w:keepNext/>
              <w:jc w:val="center"/>
              <w:rPr>
                <w:rFonts w:eastAsiaTheme="majorEastAsia" w:cstheme="majorBidi"/>
                <w:color w:val="404040" w:themeColor="text1" w:themeTint="BF"/>
                <w:sz w:val="20"/>
                <w:szCs w:val="20"/>
                <w:lang w:eastAsia="ja-JP"/>
              </w:rPr>
            </w:pPr>
            <w:r>
              <w:t xml:space="preserve">Peak </w:t>
            </w:r>
            <w:r w:rsidR="00C6032E">
              <w:t xml:space="preserve">Detector </w:t>
            </w:r>
            <w:r>
              <w:t>Rate Factor</w:t>
            </w:r>
            <w:r w:rsidR="00DD3318">
              <w:rPr>
                <w:rStyle w:val="FootnoteReference"/>
              </w:rPr>
              <w:footnoteReference w:id="2"/>
            </w:r>
          </w:p>
        </w:tc>
      </w:tr>
      <w:tr w:rsidR="00E5187A" w14:paraId="1E904B4D" w14:textId="77777777" w:rsidTr="007B1F77">
        <w:trPr>
          <w:cantSplit/>
          <w:trHeight w:val="432"/>
          <w:jc w:val="center"/>
        </w:trPr>
        <w:tc>
          <w:tcPr>
            <w:tcW w:w="949" w:type="dxa"/>
            <w:vAlign w:val="center"/>
          </w:tcPr>
          <w:p w14:paraId="55AE792E" w14:textId="77777777" w:rsidR="00E5187A" w:rsidRDefault="00E5187A" w:rsidP="007B1F77">
            <w:pPr>
              <w:keepNext/>
              <w:jc w:val="center"/>
              <w:rPr>
                <w:rFonts w:eastAsiaTheme="majorEastAsia" w:cstheme="majorBidi"/>
                <w:color w:val="404040" w:themeColor="text1" w:themeTint="BF"/>
                <w:sz w:val="20"/>
                <w:szCs w:val="20"/>
                <w:lang w:eastAsia="ja-JP"/>
              </w:rPr>
            </w:pPr>
            <w:r>
              <w:t>20</w:t>
            </w:r>
          </w:p>
        </w:tc>
        <w:tc>
          <w:tcPr>
            <w:tcW w:w="1501" w:type="dxa"/>
            <w:vAlign w:val="center"/>
          </w:tcPr>
          <w:p w14:paraId="216BC349" w14:textId="77777777" w:rsidR="00E5187A" w:rsidRDefault="00E5187A" w:rsidP="007B1F77">
            <w:pPr>
              <w:keepNext/>
              <w:jc w:val="center"/>
              <w:rPr>
                <w:rFonts w:eastAsiaTheme="majorEastAsia" w:cstheme="majorBidi"/>
                <w:color w:val="404040" w:themeColor="text1" w:themeTint="BF"/>
                <w:sz w:val="20"/>
                <w:szCs w:val="20"/>
                <w:lang w:eastAsia="ja-JP"/>
              </w:rPr>
            </w:pPr>
            <w:r>
              <w:t>12</w:t>
            </w:r>
          </w:p>
        </w:tc>
        <w:tc>
          <w:tcPr>
            <w:tcW w:w="1744" w:type="dxa"/>
            <w:vAlign w:val="center"/>
          </w:tcPr>
          <w:p w14:paraId="3E2F9EBD" w14:textId="77777777" w:rsidR="00E5187A" w:rsidRDefault="00E5187A" w:rsidP="007B1F77">
            <w:pPr>
              <w:keepNext/>
              <w:jc w:val="right"/>
              <w:rPr>
                <w:rFonts w:eastAsiaTheme="majorEastAsia" w:cstheme="majorBidi"/>
                <w:color w:val="404040" w:themeColor="text1" w:themeTint="BF"/>
                <w:sz w:val="20"/>
                <w:szCs w:val="20"/>
                <w:lang w:eastAsia="ja-JP"/>
              </w:rPr>
            </w:pPr>
            <w:r>
              <w:t>100%</w:t>
            </w:r>
          </w:p>
        </w:tc>
        <w:tc>
          <w:tcPr>
            <w:tcW w:w="2070" w:type="dxa"/>
            <w:vAlign w:val="center"/>
          </w:tcPr>
          <w:p w14:paraId="43E97C9F" w14:textId="77777777" w:rsidR="00E5187A" w:rsidRDefault="00E5187A" w:rsidP="007B1F77">
            <w:pPr>
              <w:keepNext/>
              <w:jc w:val="right"/>
              <w:rPr>
                <w:rFonts w:eastAsiaTheme="majorEastAsia" w:cstheme="majorBidi"/>
                <w:color w:val="404040" w:themeColor="text1" w:themeTint="BF"/>
                <w:sz w:val="20"/>
                <w:szCs w:val="20"/>
                <w:lang w:eastAsia="ja-JP"/>
              </w:rPr>
            </w:pPr>
            <w:r>
              <w:t>100%</w:t>
            </w:r>
          </w:p>
        </w:tc>
        <w:tc>
          <w:tcPr>
            <w:tcW w:w="1710" w:type="dxa"/>
            <w:shd w:val="clear" w:color="auto" w:fill="F27179"/>
            <w:vAlign w:val="center"/>
          </w:tcPr>
          <w:p w14:paraId="6F5EAFEF" w14:textId="051F60CE" w:rsidR="00E5187A" w:rsidRDefault="00E5187A" w:rsidP="007B1F77">
            <w:pPr>
              <w:keepNext/>
              <w:jc w:val="right"/>
              <w:rPr>
                <w:rFonts w:eastAsiaTheme="majorEastAsia" w:cstheme="majorBidi"/>
                <w:color w:val="404040" w:themeColor="text1" w:themeTint="BF"/>
                <w:sz w:val="20"/>
                <w:szCs w:val="20"/>
                <w:lang w:eastAsia="ja-JP"/>
              </w:rPr>
            </w:pPr>
            <w:r>
              <w:t>1.6</w:t>
            </w:r>
            <w:r w:rsidR="00E71622">
              <w:t>1</w:t>
            </w:r>
          </w:p>
        </w:tc>
      </w:tr>
      <w:tr w:rsidR="00E5187A" w14:paraId="247C0CDE" w14:textId="77777777" w:rsidTr="007B1F77">
        <w:trPr>
          <w:cantSplit/>
          <w:trHeight w:val="432"/>
          <w:jc w:val="center"/>
        </w:trPr>
        <w:tc>
          <w:tcPr>
            <w:tcW w:w="949" w:type="dxa"/>
            <w:vAlign w:val="center"/>
          </w:tcPr>
          <w:p w14:paraId="20A59CF8" w14:textId="77777777" w:rsidR="00E5187A" w:rsidRDefault="00E5187A" w:rsidP="007B1F77">
            <w:pPr>
              <w:keepNext/>
              <w:jc w:val="center"/>
              <w:rPr>
                <w:rFonts w:eastAsiaTheme="majorEastAsia" w:cstheme="majorBidi"/>
                <w:color w:val="404040" w:themeColor="text1" w:themeTint="BF"/>
                <w:sz w:val="20"/>
                <w:szCs w:val="20"/>
                <w:lang w:eastAsia="ja-JP"/>
              </w:rPr>
            </w:pPr>
            <w:r>
              <w:t>20</w:t>
            </w:r>
          </w:p>
        </w:tc>
        <w:tc>
          <w:tcPr>
            <w:tcW w:w="1501" w:type="dxa"/>
            <w:vAlign w:val="center"/>
          </w:tcPr>
          <w:p w14:paraId="0C83A153" w14:textId="77777777" w:rsidR="00E5187A" w:rsidRDefault="00E5187A" w:rsidP="007B1F77">
            <w:pPr>
              <w:keepNext/>
              <w:jc w:val="center"/>
              <w:rPr>
                <w:rFonts w:eastAsiaTheme="majorEastAsia" w:cstheme="majorBidi"/>
                <w:color w:val="404040" w:themeColor="text1" w:themeTint="BF"/>
                <w:sz w:val="20"/>
                <w:szCs w:val="20"/>
                <w:lang w:eastAsia="ja-JP"/>
              </w:rPr>
            </w:pPr>
            <w:r>
              <w:t>11</w:t>
            </w:r>
          </w:p>
        </w:tc>
        <w:tc>
          <w:tcPr>
            <w:tcW w:w="1744" w:type="dxa"/>
            <w:vAlign w:val="center"/>
          </w:tcPr>
          <w:p w14:paraId="30D0AEB7" w14:textId="77777777" w:rsidR="00E5187A" w:rsidRDefault="00E5187A" w:rsidP="007B1F77">
            <w:pPr>
              <w:keepNext/>
              <w:jc w:val="right"/>
              <w:rPr>
                <w:rFonts w:eastAsiaTheme="majorEastAsia" w:cstheme="majorBidi"/>
                <w:color w:val="404040" w:themeColor="text1" w:themeTint="BF"/>
                <w:sz w:val="20"/>
                <w:szCs w:val="20"/>
                <w:lang w:eastAsia="ja-JP"/>
              </w:rPr>
            </w:pPr>
            <w:r>
              <w:t>100%</w:t>
            </w:r>
          </w:p>
        </w:tc>
        <w:tc>
          <w:tcPr>
            <w:tcW w:w="2070" w:type="dxa"/>
            <w:vAlign w:val="center"/>
          </w:tcPr>
          <w:p w14:paraId="50CB79D9" w14:textId="77777777" w:rsidR="00E5187A" w:rsidRDefault="00E5187A" w:rsidP="007B1F77">
            <w:pPr>
              <w:keepNext/>
              <w:jc w:val="right"/>
              <w:rPr>
                <w:rFonts w:eastAsiaTheme="majorEastAsia" w:cstheme="majorBidi"/>
                <w:color w:val="404040" w:themeColor="text1" w:themeTint="BF"/>
                <w:sz w:val="20"/>
                <w:szCs w:val="20"/>
                <w:lang w:eastAsia="ja-JP"/>
              </w:rPr>
            </w:pPr>
            <w:r>
              <w:t>92%</w:t>
            </w:r>
          </w:p>
        </w:tc>
        <w:tc>
          <w:tcPr>
            <w:tcW w:w="1710" w:type="dxa"/>
            <w:shd w:val="clear" w:color="auto" w:fill="FFFF00"/>
            <w:vAlign w:val="center"/>
          </w:tcPr>
          <w:p w14:paraId="290E4BBB" w14:textId="77777777" w:rsidR="00E5187A" w:rsidRDefault="00E5187A" w:rsidP="007B1F77">
            <w:pPr>
              <w:keepNext/>
              <w:jc w:val="right"/>
              <w:rPr>
                <w:rFonts w:eastAsiaTheme="majorEastAsia" w:cstheme="majorBidi"/>
                <w:color w:val="404040" w:themeColor="text1" w:themeTint="BF"/>
                <w:sz w:val="20"/>
                <w:szCs w:val="20"/>
                <w:lang w:eastAsia="ja-JP"/>
              </w:rPr>
            </w:pPr>
            <w:r>
              <w:t>1.27</w:t>
            </w:r>
          </w:p>
        </w:tc>
      </w:tr>
      <w:tr w:rsidR="00E5187A" w14:paraId="5FB7EE8E" w14:textId="77777777" w:rsidTr="007B1F77">
        <w:trPr>
          <w:cantSplit/>
          <w:trHeight w:val="432"/>
          <w:jc w:val="center"/>
        </w:trPr>
        <w:tc>
          <w:tcPr>
            <w:tcW w:w="949" w:type="dxa"/>
            <w:vAlign w:val="center"/>
          </w:tcPr>
          <w:p w14:paraId="46066283" w14:textId="77777777" w:rsidR="00E5187A" w:rsidRDefault="00E5187A" w:rsidP="007B1F77">
            <w:pPr>
              <w:keepNext/>
              <w:jc w:val="center"/>
              <w:rPr>
                <w:rFonts w:eastAsiaTheme="majorEastAsia" w:cstheme="majorBidi"/>
                <w:color w:val="404040" w:themeColor="text1" w:themeTint="BF"/>
                <w:sz w:val="20"/>
                <w:szCs w:val="20"/>
                <w:lang w:eastAsia="ja-JP"/>
              </w:rPr>
            </w:pPr>
            <w:r>
              <w:t>20</w:t>
            </w:r>
          </w:p>
        </w:tc>
        <w:tc>
          <w:tcPr>
            <w:tcW w:w="1501" w:type="dxa"/>
            <w:vAlign w:val="center"/>
          </w:tcPr>
          <w:p w14:paraId="7DFE0876" w14:textId="77777777" w:rsidR="00E5187A" w:rsidRDefault="00E5187A" w:rsidP="007B1F77">
            <w:pPr>
              <w:keepNext/>
              <w:jc w:val="center"/>
              <w:rPr>
                <w:rFonts w:eastAsiaTheme="majorEastAsia" w:cstheme="majorBidi"/>
                <w:color w:val="404040" w:themeColor="text1" w:themeTint="BF"/>
                <w:sz w:val="20"/>
                <w:szCs w:val="20"/>
                <w:lang w:eastAsia="ja-JP"/>
              </w:rPr>
            </w:pPr>
            <w:r>
              <w:t>10</w:t>
            </w:r>
          </w:p>
        </w:tc>
        <w:tc>
          <w:tcPr>
            <w:tcW w:w="1744" w:type="dxa"/>
            <w:vAlign w:val="center"/>
          </w:tcPr>
          <w:p w14:paraId="1597A502" w14:textId="77777777" w:rsidR="00E5187A" w:rsidRDefault="00E5187A" w:rsidP="007B1F77">
            <w:pPr>
              <w:keepNext/>
              <w:jc w:val="right"/>
              <w:rPr>
                <w:rFonts w:eastAsiaTheme="majorEastAsia" w:cstheme="majorBidi"/>
                <w:color w:val="404040" w:themeColor="text1" w:themeTint="BF"/>
                <w:sz w:val="20"/>
                <w:szCs w:val="20"/>
                <w:lang w:eastAsia="ja-JP"/>
              </w:rPr>
            </w:pPr>
            <w:r>
              <w:t>100%</w:t>
            </w:r>
          </w:p>
        </w:tc>
        <w:tc>
          <w:tcPr>
            <w:tcW w:w="2070" w:type="dxa"/>
            <w:shd w:val="clear" w:color="auto" w:fill="FFFF00"/>
            <w:vAlign w:val="center"/>
          </w:tcPr>
          <w:p w14:paraId="75A2073A" w14:textId="77777777" w:rsidR="00E5187A" w:rsidRDefault="00E5187A" w:rsidP="007B1F77">
            <w:pPr>
              <w:keepNext/>
              <w:jc w:val="right"/>
              <w:rPr>
                <w:rFonts w:eastAsiaTheme="majorEastAsia" w:cstheme="majorBidi"/>
                <w:color w:val="404040" w:themeColor="text1" w:themeTint="BF"/>
                <w:sz w:val="20"/>
                <w:szCs w:val="20"/>
                <w:lang w:eastAsia="ja-JP"/>
              </w:rPr>
            </w:pPr>
            <w:r>
              <w:t>84%</w:t>
            </w:r>
          </w:p>
        </w:tc>
        <w:tc>
          <w:tcPr>
            <w:tcW w:w="1710" w:type="dxa"/>
            <w:vAlign w:val="center"/>
          </w:tcPr>
          <w:p w14:paraId="63FC438A" w14:textId="77777777" w:rsidR="00E5187A" w:rsidRDefault="00E5187A" w:rsidP="007B1F77">
            <w:pPr>
              <w:keepNext/>
              <w:jc w:val="right"/>
              <w:rPr>
                <w:rFonts w:eastAsiaTheme="majorEastAsia" w:cstheme="majorBidi"/>
                <w:color w:val="404040" w:themeColor="text1" w:themeTint="BF"/>
                <w:sz w:val="20"/>
                <w:szCs w:val="20"/>
                <w:lang w:eastAsia="ja-JP"/>
              </w:rPr>
            </w:pPr>
            <w:r>
              <w:t>1.04</w:t>
            </w:r>
          </w:p>
        </w:tc>
      </w:tr>
      <w:tr w:rsidR="00E5187A" w14:paraId="2E2E1E90" w14:textId="77777777" w:rsidTr="007B1F77">
        <w:trPr>
          <w:cantSplit/>
          <w:trHeight w:val="432"/>
          <w:jc w:val="center"/>
        </w:trPr>
        <w:tc>
          <w:tcPr>
            <w:tcW w:w="949" w:type="dxa"/>
            <w:vAlign w:val="center"/>
          </w:tcPr>
          <w:p w14:paraId="2E47AD3B" w14:textId="77777777" w:rsidR="00E5187A" w:rsidRDefault="00E5187A" w:rsidP="007B1F77">
            <w:pPr>
              <w:keepNext/>
              <w:jc w:val="center"/>
              <w:rPr>
                <w:rFonts w:eastAsiaTheme="majorEastAsia" w:cstheme="majorBidi"/>
                <w:color w:val="404040" w:themeColor="text1" w:themeTint="BF"/>
                <w:sz w:val="20"/>
                <w:szCs w:val="20"/>
                <w:lang w:eastAsia="ja-JP"/>
              </w:rPr>
            </w:pPr>
            <w:r>
              <w:t>21</w:t>
            </w:r>
          </w:p>
        </w:tc>
        <w:tc>
          <w:tcPr>
            <w:tcW w:w="1501" w:type="dxa"/>
            <w:vAlign w:val="center"/>
          </w:tcPr>
          <w:p w14:paraId="0ECD7CA4" w14:textId="77777777" w:rsidR="00E5187A" w:rsidRDefault="00E5187A" w:rsidP="007B1F77">
            <w:pPr>
              <w:keepNext/>
              <w:jc w:val="center"/>
              <w:rPr>
                <w:rFonts w:eastAsiaTheme="majorEastAsia" w:cstheme="majorBidi"/>
                <w:color w:val="404040" w:themeColor="text1" w:themeTint="BF"/>
                <w:sz w:val="20"/>
                <w:szCs w:val="20"/>
                <w:lang w:eastAsia="ja-JP"/>
              </w:rPr>
            </w:pPr>
            <w:r>
              <w:t>12</w:t>
            </w:r>
          </w:p>
        </w:tc>
        <w:tc>
          <w:tcPr>
            <w:tcW w:w="1744" w:type="dxa"/>
            <w:vAlign w:val="center"/>
          </w:tcPr>
          <w:p w14:paraId="7C3348A3" w14:textId="77777777" w:rsidR="00E5187A" w:rsidRDefault="00E5187A" w:rsidP="007B1F77">
            <w:pPr>
              <w:keepNext/>
              <w:jc w:val="right"/>
              <w:rPr>
                <w:rFonts w:eastAsiaTheme="majorEastAsia" w:cstheme="majorBidi"/>
                <w:color w:val="404040" w:themeColor="text1" w:themeTint="BF"/>
                <w:sz w:val="20"/>
                <w:szCs w:val="20"/>
                <w:lang w:eastAsia="ja-JP"/>
              </w:rPr>
            </w:pPr>
            <w:r>
              <w:t>95%</w:t>
            </w:r>
          </w:p>
        </w:tc>
        <w:tc>
          <w:tcPr>
            <w:tcW w:w="2070" w:type="dxa"/>
            <w:vAlign w:val="center"/>
          </w:tcPr>
          <w:p w14:paraId="567683BC" w14:textId="77777777" w:rsidR="00E5187A" w:rsidRDefault="00E5187A" w:rsidP="007B1F77">
            <w:pPr>
              <w:keepNext/>
              <w:jc w:val="right"/>
              <w:rPr>
                <w:rFonts w:eastAsiaTheme="majorEastAsia" w:cstheme="majorBidi"/>
                <w:color w:val="404040" w:themeColor="text1" w:themeTint="BF"/>
                <w:sz w:val="20"/>
                <w:szCs w:val="20"/>
                <w:lang w:eastAsia="ja-JP"/>
              </w:rPr>
            </w:pPr>
            <w:r>
              <w:t>95%</w:t>
            </w:r>
          </w:p>
        </w:tc>
        <w:tc>
          <w:tcPr>
            <w:tcW w:w="1710" w:type="dxa"/>
            <w:shd w:val="clear" w:color="auto" w:fill="FFFF00"/>
            <w:vAlign w:val="center"/>
          </w:tcPr>
          <w:p w14:paraId="1BA89A24" w14:textId="77777777" w:rsidR="00E5187A" w:rsidRDefault="00E5187A" w:rsidP="007B1F77">
            <w:pPr>
              <w:keepNext/>
              <w:jc w:val="right"/>
              <w:rPr>
                <w:rFonts w:eastAsiaTheme="majorEastAsia" w:cstheme="majorBidi"/>
                <w:color w:val="404040" w:themeColor="text1" w:themeTint="BF"/>
                <w:sz w:val="20"/>
                <w:szCs w:val="20"/>
                <w:lang w:eastAsia="ja-JP"/>
              </w:rPr>
            </w:pPr>
            <w:r>
              <w:t>1.27</w:t>
            </w:r>
          </w:p>
        </w:tc>
      </w:tr>
      <w:tr w:rsidR="00E5187A" w14:paraId="194FE4DB" w14:textId="77777777" w:rsidTr="007B1F77">
        <w:trPr>
          <w:cantSplit/>
          <w:trHeight w:val="432"/>
          <w:jc w:val="center"/>
        </w:trPr>
        <w:tc>
          <w:tcPr>
            <w:tcW w:w="949" w:type="dxa"/>
            <w:vAlign w:val="center"/>
          </w:tcPr>
          <w:p w14:paraId="3A5738BA" w14:textId="77777777" w:rsidR="00E5187A" w:rsidRDefault="00E5187A" w:rsidP="007B1F77">
            <w:pPr>
              <w:keepNext/>
              <w:jc w:val="center"/>
              <w:rPr>
                <w:rFonts w:eastAsiaTheme="majorEastAsia" w:cstheme="majorBidi"/>
                <w:color w:val="404040" w:themeColor="text1" w:themeTint="BF"/>
                <w:sz w:val="20"/>
                <w:szCs w:val="20"/>
                <w:lang w:eastAsia="ja-JP"/>
              </w:rPr>
            </w:pPr>
            <w:r>
              <w:t>21</w:t>
            </w:r>
          </w:p>
        </w:tc>
        <w:tc>
          <w:tcPr>
            <w:tcW w:w="1501" w:type="dxa"/>
            <w:vAlign w:val="center"/>
          </w:tcPr>
          <w:p w14:paraId="3F281D2C" w14:textId="77777777" w:rsidR="00E5187A" w:rsidRDefault="00E5187A" w:rsidP="007B1F77">
            <w:pPr>
              <w:keepNext/>
              <w:jc w:val="center"/>
              <w:rPr>
                <w:rFonts w:eastAsiaTheme="majorEastAsia" w:cstheme="majorBidi"/>
                <w:color w:val="404040" w:themeColor="text1" w:themeTint="BF"/>
                <w:sz w:val="20"/>
                <w:szCs w:val="20"/>
                <w:lang w:eastAsia="ja-JP"/>
              </w:rPr>
            </w:pPr>
            <w:r>
              <w:t>11</w:t>
            </w:r>
          </w:p>
        </w:tc>
        <w:tc>
          <w:tcPr>
            <w:tcW w:w="1744" w:type="dxa"/>
            <w:vAlign w:val="center"/>
          </w:tcPr>
          <w:p w14:paraId="00F40684" w14:textId="77777777" w:rsidR="00E5187A" w:rsidRDefault="00E5187A" w:rsidP="007B1F77">
            <w:pPr>
              <w:keepNext/>
              <w:jc w:val="right"/>
              <w:rPr>
                <w:rFonts w:eastAsiaTheme="majorEastAsia" w:cstheme="majorBidi"/>
                <w:color w:val="404040" w:themeColor="text1" w:themeTint="BF"/>
                <w:sz w:val="20"/>
                <w:szCs w:val="20"/>
                <w:lang w:eastAsia="ja-JP"/>
              </w:rPr>
            </w:pPr>
            <w:r>
              <w:t>95%</w:t>
            </w:r>
          </w:p>
        </w:tc>
        <w:tc>
          <w:tcPr>
            <w:tcW w:w="2070" w:type="dxa"/>
            <w:shd w:val="clear" w:color="auto" w:fill="FFFF00"/>
            <w:vAlign w:val="center"/>
          </w:tcPr>
          <w:p w14:paraId="2CAAAE27" w14:textId="0E64FA7F" w:rsidR="00E5187A" w:rsidRDefault="00FA1ED5" w:rsidP="007B1F77">
            <w:pPr>
              <w:keepNext/>
              <w:jc w:val="right"/>
              <w:rPr>
                <w:rFonts w:eastAsiaTheme="majorEastAsia" w:cstheme="majorBidi"/>
                <w:color w:val="404040" w:themeColor="text1" w:themeTint="BF"/>
                <w:sz w:val="20"/>
                <w:szCs w:val="20"/>
                <w:lang w:eastAsia="ja-JP"/>
              </w:rPr>
            </w:pPr>
            <w:r>
              <w:t>87</w:t>
            </w:r>
            <w:r w:rsidR="00E5187A">
              <w:t>%</w:t>
            </w:r>
          </w:p>
        </w:tc>
        <w:tc>
          <w:tcPr>
            <w:tcW w:w="1710" w:type="dxa"/>
            <w:vAlign w:val="center"/>
          </w:tcPr>
          <w:p w14:paraId="2AE7CA7D" w14:textId="77777777" w:rsidR="00E5187A" w:rsidRDefault="00E5187A" w:rsidP="007B1F77">
            <w:pPr>
              <w:keepNext/>
              <w:jc w:val="right"/>
              <w:rPr>
                <w:rFonts w:eastAsiaTheme="majorEastAsia" w:cstheme="majorBidi"/>
                <w:color w:val="404040" w:themeColor="text1" w:themeTint="BF"/>
                <w:sz w:val="20"/>
                <w:szCs w:val="20"/>
                <w:lang w:eastAsia="ja-JP"/>
              </w:rPr>
            </w:pPr>
            <w:r>
              <w:t>1.04</w:t>
            </w:r>
          </w:p>
        </w:tc>
      </w:tr>
      <w:tr w:rsidR="00E5187A" w14:paraId="40831C86" w14:textId="77777777" w:rsidTr="007B1F77">
        <w:trPr>
          <w:cantSplit/>
          <w:trHeight w:val="432"/>
          <w:jc w:val="center"/>
        </w:trPr>
        <w:tc>
          <w:tcPr>
            <w:tcW w:w="949" w:type="dxa"/>
            <w:vAlign w:val="center"/>
          </w:tcPr>
          <w:p w14:paraId="290B73AC" w14:textId="77777777" w:rsidR="00E5187A" w:rsidRDefault="00E5187A" w:rsidP="007B1F77">
            <w:pPr>
              <w:jc w:val="center"/>
              <w:rPr>
                <w:rFonts w:eastAsiaTheme="majorEastAsia" w:cstheme="majorBidi"/>
                <w:color w:val="404040" w:themeColor="text1" w:themeTint="BF"/>
                <w:sz w:val="20"/>
                <w:szCs w:val="20"/>
                <w:lang w:eastAsia="ja-JP"/>
              </w:rPr>
            </w:pPr>
            <w:r>
              <w:t>22</w:t>
            </w:r>
          </w:p>
        </w:tc>
        <w:tc>
          <w:tcPr>
            <w:tcW w:w="1501" w:type="dxa"/>
            <w:vAlign w:val="center"/>
          </w:tcPr>
          <w:p w14:paraId="376161F8" w14:textId="77777777" w:rsidR="00E5187A" w:rsidRDefault="00E5187A" w:rsidP="007B1F77">
            <w:pPr>
              <w:jc w:val="center"/>
              <w:rPr>
                <w:rFonts w:eastAsiaTheme="majorEastAsia" w:cstheme="majorBidi"/>
                <w:color w:val="404040" w:themeColor="text1" w:themeTint="BF"/>
                <w:sz w:val="20"/>
                <w:szCs w:val="20"/>
                <w:lang w:eastAsia="ja-JP"/>
              </w:rPr>
            </w:pPr>
            <w:r>
              <w:t>12</w:t>
            </w:r>
          </w:p>
        </w:tc>
        <w:tc>
          <w:tcPr>
            <w:tcW w:w="1744" w:type="dxa"/>
            <w:vAlign w:val="center"/>
          </w:tcPr>
          <w:p w14:paraId="2DF82613" w14:textId="77777777" w:rsidR="00E5187A" w:rsidRDefault="00E5187A" w:rsidP="007B1F77">
            <w:pPr>
              <w:jc w:val="right"/>
              <w:rPr>
                <w:rFonts w:eastAsiaTheme="majorEastAsia" w:cstheme="majorBidi"/>
                <w:color w:val="404040" w:themeColor="text1" w:themeTint="BF"/>
                <w:sz w:val="20"/>
                <w:szCs w:val="20"/>
                <w:lang w:eastAsia="ja-JP"/>
              </w:rPr>
            </w:pPr>
            <w:r>
              <w:t>91%</w:t>
            </w:r>
          </w:p>
        </w:tc>
        <w:tc>
          <w:tcPr>
            <w:tcW w:w="2070" w:type="dxa"/>
            <w:vAlign w:val="center"/>
          </w:tcPr>
          <w:p w14:paraId="23D960E6" w14:textId="77777777" w:rsidR="00E5187A" w:rsidRDefault="00E5187A" w:rsidP="007B1F77">
            <w:pPr>
              <w:jc w:val="right"/>
              <w:rPr>
                <w:rFonts w:eastAsiaTheme="majorEastAsia" w:cstheme="majorBidi"/>
                <w:color w:val="404040" w:themeColor="text1" w:themeTint="BF"/>
                <w:sz w:val="20"/>
                <w:szCs w:val="20"/>
                <w:lang w:eastAsia="ja-JP"/>
              </w:rPr>
            </w:pPr>
            <w:r>
              <w:t>91%</w:t>
            </w:r>
          </w:p>
        </w:tc>
        <w:tc>
          <w:tcPr>
            <w:tcW w:w="1710" w:type="dxa"/>
            <w:vAlign w:val="center"/>
          </w:tcPr>
          <w:p w14:paraId="656721A8" w14:textId="77777777" w:rsidR="00E5187A" w:rsidRDefault="00E5187A" w:rsidP="007B1F77">
            <w:pPr>
              <w:jc w:val="right"/>
              <w:rPr>
                <w:rFonts w:eastAsiaTheme="majorEastAsia" w:cstheme="majorBidi"/>
                <w:color w:val="404040" w:themeColor="text1" w:themeTint="BF"/>
                <w:sz w:val="20"/>
                <w:szCs w:val="20"/>
                <w:lang w:eastAsia="ja-JP"/>
              </w:rPr>
            </w:pPr>
            <w:r>
              <w:t>1.04</w:t>
            </w:r>
          </w:p>
        </w:tc>
      </w:tr>
    </w:tbl>
    <w:p w14:paraId="48ADB924" w14:textId="77777777" w:rsidR="00432CA9" w:rsidRDefault="00432CA9" w:rsidP="003B01C7">
      <w:pPr>
        <w:jc w:val="both"/>
      </w:pPr>
    </w:p>
    <w:p w14:paraId="08C0ECB4" w14:textId="715F9740" w:rsidR="009F7C74" w:rsidRDefault="00B46436" w:rsidP="003B01C7">
      <w:pPr>
        <w:jc w:val="both"/>
      </w:pPr>
      <w:r>
        <w:t>We</w:t>
      </w:r>
      <w:r w:rsidR="0076057C">
        <w:t xml:space="preserve"> see that the 20 tick timeline</w:t>
      </w:r>
      <w:r w:rsidR="0001005E">
        <w:t xml:space="preserve"> with 12 NO</w:t>
      </w:r>
      <w:r w:rsidR="0001005E" w:rsidRPr="007B1F77">
        <w:rPr>
          <w:rFonts w:ascii="Symbol" w:hAnsi="Symbol"/>
        </w:rPr>
        <w:t></w:t>
      </w:r>
      <w:r w:rsidR="0001005E">
        <w:t>A batches</w:t>
      </w:r>
      <w:r w:rsidR="0076057C">
        <w:t xml:space="preserve"> signific</w:t>
      </w:r>
      <w:r>
        <w:t>ant</w:t>
      </w:r>
      <w:r w:rsidR="0001005E">
        <w:t>ly</w:t>
      </w:r>
      <w:r>
        <w:t xml:space="preserve"> </w:t>
      </w:r>
      <w:r w:rsidR="0001005E">
        <w:t>reduces</w:t>
      </w:r>
      <w:r>
        <w:t xml:space="preserve"> the </w:t>
      </w:r>
      <w:r w:rsidR="0001005E">
        <w:t xml:space="preserve">proton delivery </w:t>
      </w:r>
      <w:r>
        <w:t>rate to g-2 and increase</w:t>
      </w:r>
      <w:r w:rsidR="0001005E">
        <w:t>s</w:t>
      </w:r>
      <w:r>
        <w:t xml:space="preserve"> the peak rate to </w:t>
      </w:r>
      <w:r w:rsidR="00594077">
        <w:t xml:space="preserve">the </w:t>
      </w:r>
      <w:r>
        <w:t>Mu2e</w:t>
      </w:r>
      <w:r w:rsidR="00594077">
        <w:t xml:space="preserve"> detectors</w:t>
      </w:r>
      <w:r>
        <w:t xml:space="preserve"> by 67%</w:t>
      </w:r>
      <w:r w:rsidR="00594077">
        <w:t>; a rate</w:t>
      </w:r>
      <w:r>
        <w:t xml:space="preserve"> </w:t>
      </w:r>
      <w:r w:rsidR="00594077">
        <w:t>that</w:t>
      </w:r>
      <w:r>
        <w:t xml:space="preserve"> is unacceptabl</w:t>
      </w:r>
      <w:r w:rsidR="00594077">
        <w:t xml:space="preserve">y high </w:t>
      </w:r>
      <w:r w:rsidR="00594077">
        <w:fldChar w:fldCharType="begin"/>
      </w:r>
      <w:r w:rsidR="00594077">
        <w:instrText xml:space="preserve"> REF _Ref421692413 \n \h </w:instrText>
      </w:r>
      <w:r w:rsidR="00594077">
        <w:fldChar w:fldCharType="separate"/>
      </w:r>
      <w:r w:rsidR="000761B3">
        <w:t>[1]</w:t>
      </w:r>
      <w:r w:rsidR="00594077">
        <w:fldChar w:fldCharType="end"/>
      </w:r>
      <w:r>
        <w:t xml:space="preserve">.  </w:t>
      </w:r>
      <w:r w:rsidR="009F7C74">
        <w:t xml:space="preserve">If the rate is indeed too high, the total proton rate will have to be reduced to bring it down to acceptable levels.  </w:t>
      </w:r>
      <w:r>
        <w:t xml:space="preserve">Increasing the timeline to 21 ticks, or removing one batch from </w:t>
      </w:r>
      <w:r w:rsidR="0001005E">
        <w:t>NO</w:t>
      </w:r>
      <w:r w:rsidR="0001005E" w:rsidRPr="00300FFD">
        <w:rPr>
          <w:rFonts w:ascii="Symbol" w:hAnsi="Symbol"/>
        </w:rPr>
        <w:t></w:t>
      </w:r>
      <w:r w:rsidR="0001005E">
        <w:t>A</w:t>
      </w:r>
      <w:r>
        <w:t>, would restore the g-2 experiment to the nominal number of protons per Main Injector cycle.  It would</w:t>
      </w:r>
      <w:r w:rsidR="0001005E">
        <w:t xml:space="preserve"> also reduce the</w:t>
      </w:r>
      <w:r>
        <w:t xml:space="preserve"> increase </w:t>
      </w:r>
      <w:r w:rsidR="0001005E">
        <w:t xml:space="preserve">in </w:t>
      </w:r>
      <w:r>
        <w:t>peak intensity to Mu2e</w:t>
      </w:r>
      <w:r w:rsidR="0001005E">
        <w:t xml:space="preserve"> to an acceptable level</w:t>
      </w:r>
      <w:r w:rsidR="00813585">
        <w:t xml:space="preserve">.  The </w:t>
      </w:r>
      <w:r w:rsidR="0001005E">
        <w:t>NO</w:t>
      </w:r>
      <w:r w:rsidR="0001005E" w:rsidRPr="00300FFD">
        <w:rPr>
          <w:rFonts w:ascii="Symbol" w:hAnsi="Symbol"/>
        </w:rPr>
        <w:t></w:t>
      </w:r>
      <w:r w:rsidR="0001005E">
        <w:t>A</w:t>
      </w:r>
      <w:r w:rsidR="0001005E" w:rsidDel="0001005E">
        <w:t xml:space="preserve"> </w:t>
      </w:r>
      <w:r w:rsidR="00813585">
        <w:t>beam would be correspondingly reduced.</w:t>
      </w:r>
    </w:p>
    <w:p w14:paraId="3F13EFF7" w14:textId="77777777" w:rsidR="009F7C74" w:rsidRDefault="009F7C74" w:rsidP="003B01C7">
      <w:pPr>
        <w:jc w:val="both"/>
      </w:pPr>
    </w:p>
    <w:p w14:paraId="5449A35F" w14:textId="03801632" w:rsidR="009F7C74" w:rsidRDefault="009F7C74" w:rsidP="009F7C74">
      <w:pPr>
        <w:jc w:val="both"/>
      </w:pPr>
      <w:r>
        <w:t xml:space="preserve">The exact time line can be quickly changed during down time or commissioning of g-2 or Mu2e to optimize beam delivery to NOνA, and vice versa.  It is also possible to change time lines at different times or on different days to </w:t>
      </w:r>
      <w:r w:rsidR="00726C11">
        <w:t>fine-tune</w:t>
      </w:r>
      <w:r>
        <w:t xml:space="preserve"> the trade off between the experiments.  </w:t>
      </w:r>
    </w:p>
    <w:p w14:paraId="280D43B0" w14:textId="77777777" w:rsidR="009F7C74" w:rsidRDefault="009F7C74" w:rsidP="009F7C74">
      <w:pPr>
        <w:jc w:val="both"/>
      </w:pPr>
    </w:p>
    <w:p w14:paraId="1FEA780D" w14:textId="77777777" w:rsidR="009F7C74" w:rsidRDefault="009F7C74" w:rsidP="009F7C74">
      <w:pPr>
        <w:jc w:val="both"/>
      </w:pPr>
      <w:r>
        <w:t>All these decisions regarding the proton delivery time line ultimately rest with Program Planning, and it is hoped the information in this document will help inform those decisions.</w:t>
      </w:r>
    </w:p>
    <w:p w14:paraId="6D42498C" w14:textId="6C45712E" w:rsidR="00AE6DF5" w:rsidRDefault="00AE6DF5" w:rsidP="003B01C7">
      <w:pPr>
        <w:jc w:val="both"/>
      </w:pPr>
      <w:r>
        <w:br w:type="page"/>
      </w:r>
    </w:p>
    <w:p w14:paraId="054397C8" w14:textId="77777777" w:rsidR="00AE6DF5" w:rsidRDefault="00AE6DF5" w:rsidP="005218E1">
      <w:pPr>
        <w:pStyle w:val="Heading1"/>
      </w:pPr>
      <w:bookmarkStart w:id="4" w:name="_Toc421976178"/>
      <w:r>
        <w:lastRenderedPageBreak/>
        <w:t>1</w:t>
      </w:r>
      <w:r w:rsidRPr="00C0531E">
        <w:t xml:space="preserve">. </w:t>
      </w:r>
      <w:r>
        <w:t>Introduction</w:t>
      </w:r>
      <w:bookmarkEnd w:id="4"/>
    </w:p>
    <w:p w14:paraId="3334F147" w14:textId="33B31C3F" w:rsidR="000F7AFB" w:rsidRDefault="000F7AFB" w:rsidP="00726C11">
      <w:pPr>
        <w:jc w:val="both"/>
      </w:pPr>
      <w:r>
        <w:t>This section describes the parts of the Fermilab accelerator complex relevant to g-2 and Mu2e beam delivery</w:t>
      </w:r>
      <w:r w:rsidR="00F43994">
        <w:t>.</w:t>
      </w:r>
      <w:r>
        <w:t xml:space="preserve"> </w:t>
      </w:r>
      <w:r w:rsidR="00F43994">
        <w:t xml:space="preserve">Also included are </w:t>
      </w:r>
      <w:r>
        <w:t>some</w:t>
      </w:r>
      <w:r w:rsidR="00F43994">
        <w:t xml:space="preserve"> relevant</w:t>
      </w:r>
      <w:r>
        <w:t xml:space="preserve"> details about the </w:t>
      </w:r>
      <w:r w:rsidR="00F43994">
        <w:t xml:space="preserve">accelerator </w:t>
      </w:r>
      <w:r>
        <w:t xml:space="preserve">Time Line Generator (TLG), which is responsible </w:t>
      </w:r>
      <w:r w:rsidR="00F43994">
        <w:t xml:space="preserve">for </w:t>
      </w:r>
      <w:r>
        <w:t>sequencing operations in the various s</w:t>
      </w:r>
      <w:r w:rsidR="0066681A">
        <w:t>u</w:t>
      </w:r>
      <w:r>
        <w:t>bsystems.</w:t>
      </w:r>
      <w:r w:rsidR="0066681A">
        <w:t xml:space="preserve"> </w:t>
      </w:r>
    </w:p>
    <w:p w14:paraId="180F318D" w14:textId="77777777" w:rsidR="0066681A" w:rsidRDefault="0066681A" w:rsidP="00726C11">
      <w:pPr>
        <w:jc w:val="both"/>
      </w:pPr>
    </w:p>
    <w:p w14:paraId="27741126" w14:textId="27DF0611" w:rsidR="0066681A" w:rsidRPr="000F7AFB" w:rsidRDefault="0066681A" w:rsidP="00726C11">
      <w:pPr>
        <w:jc w:val="both"/>
      </w:pPr>
      <w:r>
        <w:t>In all cases, beam energy refers to the kinetic energy of the beam.</w:t>
      </w:r>
    </w:p>
    <w:p w14:paraId="0D229213" w14:textId="3A0F9F38" w:rsidR="00AE6DF5" w:rsidRDefault="000F7AFB" w:rsidP="00726C11">
      <w:pPr>
        <w:pStyle w:val="Heading2"/>
        <w:jc w:val="both"/>
      </w:pPr>
      <w:bookmarkStart w:id="5" w:name="_Toc421976179"/>
      <w:r>
        <w:t>1.1 The Fermilab Accelerator Complex</w:t>
      </w:r>
      <w:bookmarkEnd w:id="5"/>
    </w:p>
    <w:p w14:paraId="12EA1AB7" w14:textId="77777777" w:rsidR="000F7AFB" w:rsidRDefault="000F7AFB" w:rsidP="00726C11">
      <w:pPr>
        <w:jc w:val="both"/>
      </w:pPr>
    </w:p>
    <w:p w14:paraId="045BFECA" w14:textId="7537B585" w:rsidR="000F7AFB" w:rsidRDefault="000F7AFB" w:rsidP="00726C11">
      <w:pPr>
        <w:jc w:val="both"/>
      </w:pPr>
      <w:r>
        <w:t xml:space="preserve">The parts of the Fermilab Accelerator Complex that will be used for </w:t>
      </w:r>
      <w:r w:rsidR="00C600D5">
        <w:t>the g-2 and Mu2e experiment are the Linac, the Booster, the Recycler</w:t>
      </w:r>
      <w:r w:rsidR="00C90478">
        <w:t>, the Delivery Ring, and associated beamlines</w:t>
      </w:r>
      <w:r w:rsidR="00C600D5">
        <w:t>.</w:t>
      </w:r>
      <w:r w:rsidR="005C25E1">
        <w:t xml:space="preserve">  The experiments don’t directly use the Main Injector, but understanding the Main Injector acceleration cycle during the </w:t>
      </w:r>
      <w:r w:rsidR="00C90478">
        <w:t>NO</w:t>
      </w:r>
      <w:r w:rsidR="00C90478" w:rsidRPr="00300FFD">
        <w:rPr>
          <w:rFonts w:ascii="Symbol" w:hAnsi="Symbol"/>
        </w:rPr>
        <w:t></w:t>
      </w:r>
      <w:r w:rsidR="00C90478">
        <w:t>A</w:t>
      </w:r>
      <w:r w:rsidR="00C90478" w:rsidDel="0001005E">
        <w:t xml:space="preserve"> </w:t>
      </w:r>
      <w:r w:rsidR="005C25E1">
        <w:t>era is important to this discussion.</w:t>
      </w:r>
    </w:p>
    <w:p w14:paraId="41B136E5" w14:textId="77777777" w:rsidR="000F39D7" w:rsidRDefault="000F39D7" w:rsidP="00726C11">
      <w:pPr>
        <w:jc w:val="both"/>
      </w:pPr>
    </w:p>
    <w:p w14:paraId="4693B865" w14:textId="753BA76C" w:rsidR="000F39D7" w:rsidRDefault="000F39D7" w:rsidP="00726C11">
      <w:pPr>
        <w:jc w:val="both"/>
      </w:pPr>
      <w:r>
        <w:t>The former anti</w:t>
      </w:r>
      <w:r w:rsidR="002F6188">
        <w:t>proton production target and antiproton Debuncher ring</w:t>
      </w:r>
      <w:r w:rsidR="00C90478">
        <w:t xml:space="preserve"> (now called the Delivery Ring)</w:t>
      </w:r>
      <w:r w:rsidR="002F6188">
        <w:t xml:space="preserve"> have been re-tasked as part of what is now referred to as the “Muon Campus”.</w:t>
      </w:r>
    </w:p>
    <w:p w14:paraId="3E5AC3D3" w14:textId="77777777" w:rsidR="00C600D5" w:rsidRDefault="00C600D5" w:rsidP="00726C11">
      <w:pPr>
        <w:jc w:val="both"/>
      </w:pPr>
    </w:p>
    <w:p w14:paraId="05E48262" w14:textId="26622EDD" w:rsidR="00C600D5" w:rsidRDefault="00C600D5" w:rsidP="00726C11">
      <w:pPr>
        <w:pStyle w:val="Heading3"/>
        <w:numPr>
          <w:ilvl w:val="2"/>
          <w:numId w:val="8"/>
        </w:numPr>
        <w:jc w:val="both"/>
      </w:pPr>
      <w:bookmarkStart w:id="6" w:name="_Toc421976180"/>
      <w:r>
        <w:t>The Linac</w:t>
      </w:r>
      <w:bookmarkEnd w:id="6"/>
    </w:p>
    <w:p w14:paraId="2A6AA46C" w14:textId="77777777" w:rsidR="00C600D5" w:rsidRDefault="00C600D5" w:rsidP="00726C11">
      <w:pPr>
        <w:jc w:val="both"/>
      </w:pPr>
    </w:p>
    <w:p w14:paraId="35286E96" w14:textId="0C92E109" w:rsidR="00C600D5" w:rsidRDefault="00C600D5" w:rsidP="00726C11">
      <w:pPr>
        <w:jc w:val="both"/>
      </w:pPr>
      <w:r>
        <w:t xml:space="preserve">The Linac is the beginning of the accelerator chain and the source of all protons at </w:t>
      </w:r>
      <w:r w:rsidR="00C90478">
        <w:t>Fermilab</w:t>
      </w:r>
      <w:r>
        <w:t xml:space="preserve">.  It consists of several subsystems, the details of which are not germane to this discussion.  It produces pulses of 400 MeV </w:t>
      </w:r>
      <w:r w:rsidR="00174BE6">
        <w:t>H</w:t>
      </w:r>
      <w:r w:rsidR="00174BE6" w:rsidRPr="007B1F77">
        <w:rPr>
          <w:vertAlign w:val="superscript"/>
        </w:rPr>
        <w:t>-</w:t>
      </w:r>
      <w:r w:rsidR="00174BE6">
        <w:t xml:space="preserve"> ions in 15 Hz pulse trains, based on the acceleration cycle of the Booster.</w:t>
      </w:r>
    </w:p>
    <w:p w14:paraId="6B27460F" w14:textId="77777777" w:rsidR="00C600D5" w:rsidRDefault="00C600D5" w:rsidP="00726C11">
      <w:pPr>
        <w:jc w:val="both"/>
      </w:pPr>
    </w:p>
    <w:p w14:paraId="0A4C16EC" w14:textId="1D8243AC" w:rsidR="00C600D5" w:rsidRDefault="00174BE6" w:rsidP="00726C11">
      <w:pPr>
        <w:pStyle w:val="Heading3"/>
        <w:numPr>
          <w:ilvl w:val="2"/>
          <w:numId w:val="8"/>
        </w:numPr>
        <w:jc w:val="both"/>
      </w:pPr>
      <w:bookmarkStart w:id="7" w:name="_Toc421976181"/>
      <w:r>
        <w:t>The Booster</w:t>
      </w:r>
      <w:bookmarkEnd w:id="7"/>
    </w:p>
    <w:p w14:paraId="6A9F9C3B" w14:textId="77777777" w:rsidR="00174BE6" w:rsidRPr="00174BE6" w:rsidRDefault="00174BE6" w:rsidP="00726C11">
      <w:pPr>
        <w:pStyle w:val="ListParagraph"/>
        <w:jc w:val="both"/>
      </w:pPr>
    </w:p>
    <w:p w14:paraId="009FB21D" w14:textId="215AD4DD" w:rsidR="00174BE6" w:rsidRDefault="00174BE6" w:rsidP="00726C11">
      <w:pPr>
        <w:jc w:val="both"/>
      </w:pPr>
      <w:r>
        <w:t xml:space="preserve">The Booster is </w:t>
      </w:r>
      <w:r w:rsidR="0066681A">
        <w:t xml:space="preserve">a rapid cycling synchrotron </w:t>
      </w:r>
      <w:r w:rsidR="00C90478">
        <w:t xml:space="preserve">that </w:t>
      </w:r>
      <w:r w:rsidR="0066681A">
        <w:t>accelerate</w:t>
      </w:r>
      <w:r w:rsidR="00C90478">
        <w:t>s</w:t>
      </w:r>
      <w:r w:rsidR="0066681A">
        <w:t xml:space="preserve"> protons from 400 MeV to 8 GeV. The two electrons are stripped from the Linac’s H</w:t>
      </w:r>
      <w:r w:rsidR="0066681A" w:rsidRPr="007B1F77">
        <w:rPr>
          <w:vertAlign w:val="superscript"/>
        </w:rPr>
        <w:t>-</w:t>
      </w:r>
      <w:r w:rsidR="0066681A">
        <w:t xml:space="preserve"> ions during mu</w:t>
      </w:r>
      <w:r w:rsidR="007B76AE">
        <w:t>l</w:t>
      </w:r>
      <w:r w:rsidR="0066681A">
        <w:t>ti-turn injection.  The Booster operates in</w:t>
      </w:r>
      <w:r w:rsidR="00C90478">
        <w:t xml:space="preserve"> a</w:t>
      </w:r>
      <w:r w:rsidR="0066681A">
        <w:t xml:space="preserve"> 15 Hz offset resonant circuit, which sets a </w:t>
      </w:r>
      <w:r w:rsidR="00C600D5">
        <w:t xml:space="preserve">fundamental clock for the entire complex. Each 15 Hz cycle is referred to as a “tick”, and the protons </w:t>
      </w:r>
      <w:r w:rsidR="00726C11">
        <w:t xml:space="preserve">accelerated </w:t>
      </w:r>
      <w:r w:rsidR="00C600D5">
        <w:t xml:space="preserve">on each cycle are referred to as a “batch”.  </w:t>
      </w:r>
    </w:p>
    <w:p w14:paraId="295AA832" w14:textId="77777777" w:rsidR="00174BE6" w:rsidRDefault="00174BE6" w:rsidP="00726C11">
      <w:pPr>
        <w:jc w:val="both"/>
      </w:pPr>
    </w:p>
    <w:p w14:paraId="64D580F0" w14:textId="01B3C6D7" w:rsidR="0066681A" w:rsidRDefault="00174BE6" w:rsidP="00726C11">
      <w:pPr>
        <w:jc w:val="both"/>
      </w:pPr>
      <w:r>
        <w:t>Individual batches can vary in size, and can be individually sent to different locations.  The potential destinations for Booster protons are currently:</w:t>
      </w:r>
    </w:p>
    <w:p w14:paraId="3E5944DE" w14:textId="599C9720" w:rsidR="00174BE6" w:rsidRDefault="00174BE6" w:rsidP="00726C11">
      <w:pPr>
        <w:pStyle w:val="ListParagraph"/>
        <w:numPr>
          <w:ilvl w:val="0"/>
          <w:numId w:val="9"/>
        </w:numPr>
        <w:jc w:val="both"/>
      </w:pPr>
      <w:r>
        <w:t>A beam dump, which is used for study cycles</w:t>
      </w:r>
    </w:p>
    <w:p w14:paraId="72ABEFF5" w14:textId="7E0C4EDB" w:rsidR="00174BE6" w:rsidRDefault="00174BE6" w:rsidP="00726C11">
      <w:pPr>
        <w:pStyle w:val="ListParagraph"/>
        <w:numPr>
          <w:ilvl w:val="0"/>
          <w:numId w:val="9"/>
        </w:numPr>
        <w:jc w:val="both"/>
      </w:pPr>
      <w:r>
        <w:t>The 8 GeV Booster Neutrino Beam (BNB)</w:t>
      </w:r>
    </w:p>
    <w:p w14:paraId="1D165D77" w14:textId="066A9D25" w:rsidR="00174BE6" w:rsidRDefault="00174BE6" w:rsidP="00726C11">
      <w:pPr>
        <w:pStyle w:val="ListParagraph"/>
        <w:numPr>
          <w:ilvl w:val="0"/>
          <w:numId w:val="9"/>
        </w:numPr>
        <w:jc w:val="both"/>
      </w:pPr>
      <w:r>
        <w:t>The Main Injector</w:t>
      </w:r>
    </w:p>
    <w:p w14:paraId="393A2357" w14:textId="3156112D" w:rsidR="00174BE6" w:rsidRDefault="00174BE6" w:rsidP="00726C11">
      <w:pPr>
        <w:pStyle w:val="ListParagraph"/>
        <w:numPr>
          <w:ilvl w:val="0"/>
          <w:numId w:val="9"/>
        </w:numPr>
        <w:jc w:val="both"/>
      </w:pPr>
      <w:r>
        <w:t>The Recycler (discussed in the next subsection)</w:t>
      </w:r>
    </w:p>
    <w:p w14:paraId="675E8D0D" w14:textId="77777777" w:rsidR="00174BE6" w:rsidRDefault="00174BE6" w:rsidP="00726C11">
      <w:pPr>
        <w:jc w:val="both"/>
      </w:pPr>
    </w:p>
    <w:p w14:paraId="0B1EEB41" w14:textId="2A84FBAC" w:rsidR="00174BE6" w:rsidRDefault="00DC6FC5" w:rsidP="00726C11">
      <w:pPr>
        <w:jc w:val="both"/>
      </w:pPr>
      <w:r>
        <w:t xml:space="preserve">Batches can achieve a maximum intensity of about </w:t>
      </w:r>
      <w:r w:rsidRPr="00DC6FC5">
        <w:rPr>
          <w:position w:val="-4"/>
        </w:rPr>
        <w:object w:dxaOrig="760" w:dyaOrig="300" w14:anchorId="7861B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pt;height:15.05pt" o:ole="">
            <v:imagedata r:id="rId12" o:title=""/>
          </v:shape>
          <o:OLEObject Type="Embed" ProgID="Equation.DSMT4" ShapeID="_x0000_i1025" DrawAspect="Content" ObjectID="_1370005409" r:id="rId13"/>
        </w:object>
      </w:r>
      <w:r>
        <w:t xml:space="preserve"> protons, although both the g-2 and Mu2e experiments are planning on batches of </w:t>
      </w:r>
      <w:r w:rsidRPr="00DC6FC5">
        <w:rPr>
          <w:position w:val="-4"/>
        </w:rPr>
        <w:object w:dxaOrig="760" w:dyaOrig="300" w14:anchorId="1A40AAAF">
          <v:shape id="_x0000_i1026" type="#_x0000_t75" style="width:38.5pt;height:15.05pt" o:ole="">
            <v:imagedata r:id="rId14" o:title=""/>
          </v:shape>
          <o:OLEObject Type="Embed" ProgID="Equation.DSMT4" ShapeID="_x0000_i1026" DrawAspect="Content" ObjectID="_1370005410" r:id="rId15"/>
        </w:object>
      </w:r>
      <w:r>
        <w:t xml:space="preserve"> to maintain the best beam quality.</w:t>
      </w:r>
    </w:p>
    <w:p w14:paraId="1C9760E1" w14:textId="77777777" w:rsidR="00DC6FC5" w:rsidRDefault="00DC6FC5" w:rsidP="00726C11">
      <w:pPr>
        <w:jc w:val="both"/>
      </w:pPr>
    </w:p>
    <w:p w14:paraId="766C5600" w14:textId="4E67EBF3" w:rsidR="00DC6FC5" w:rsidRDefault="00DC6FC5" w:rsidP="00726C11">
      <w:pPr>
        <w:jc w:val="both"/>
      </w:pPr>
      <w:r>
        <w:lastRenderedPageBreak/>
        <w:t xml:space="preserve">The bunch structure of the Booster beam is determined by the harmonic 84 RF system, which is approximately 53 MHz at extraction.  Three bunches are removed early in the cycle to allow for the rise time of the extraction kicker, so the extracted beam consists of a bunch train of 81 bunches, separated by about 19ns – about 1.6 </w:t>
      </w:r>
      <w:r w:rsidRPr="00DC6FC5">
        <w:rPr>
          <w:rFonts w:ascii="Symbol" w:hAnsi="Symbol"/>
        </w:rPr>
        <w:t></w:t>
      </w:r>
      <w:r>
        <w:t>sec total length.</w:t>
      </w:r>
    </w:p>
    <w:p w14:paraId="0F7DD5FA" w14:textId="77777777" w:rsidR="00243485" w:rsidRDefault="00243485" w:rsidP="00726C11">
      <w:pPr>
        <w:jc w:val="both"/>
      </w:pPr>
    </w:p>
    <w:p w14:paraId="69081AE0" w14:textId="77777777" w:rsidR="00243485" w:rsidRDefault="00243485" w:rsidP="00726C11">
      <w:pPr>
        <w:pStyle w:val="Heading3"/>
        <w:numPr>
          <w:ilvl w:val="2"/>
          <w:numId w:val="8"/>
        </w:numPr>
        <w:jc w:val="both"/>
      </w:pPr>
      <w:bookmarkStart w:id="8" w:name="_Toc421976182"/>
      <w:r>
        <w:t>The Main Injector</w:t>
      </w:r>
      <w:bookmarkEnd w:id="8"/>
    </w:p>
    <w:p w14:paraId="76FBEF1E" w14:textId="77777777" w:rsidR="00243485" w:rsidRDefault="00243485" w:rsidP="00726C11">
      <w:pPr>
        <w:jc w:val="both"/>
      </w:pPr>
    </w:p>
    <w:p w14:paraId="3A1159BE" w14:textId="2BA46BD6" w:rsidR="00243485" w:rsidRDefault="00243485" w:rsidP="00726C11">
      <w:pPr>
        <w:jc w:val="both"/>
      </w:pPr>
      <w:r>
        <w:t xml:space="preserve">The Main Injector is not used by </w:t>
      </w:r>
      <w:r w:rsidR="003C1A40">
        <w:t xml:space="preserve">the </w:t>
      </w:r>
      <w:r w:rsidR="00C90478">
        <w:t>M</w:t>
      </w:r>
      <w:r w:rsidR="003C1A40">
        <w:t>uon</w:t>
      </w:r>
      <w:r w:rsidR="00C90478">
        <w:t xml:space="preserve"> Campus</w:t>
      </w:r>
      <w:r w:rsidR="003C1A40">
        <w:t xml:space="preserve"> </w:t>
      </w:r>
      <w:r>
        <w:t>experiment</w:t>
      </w:r>
      <w:r w:rsidR="003C1A40">
        <w:t>s</w:t>
      </w:r>
      <w:r>
        <w:t xml:space="preserve">, but its cycle is an important consideration.  For the high-energy neutrino program, the Main Injector is used to accelerate protons from 8 to 120 GeV.  The total time it takes to accelerate the protons, extract them, and return the Main Injector to its initial energy for more protons is </w:t>
      </w:r>
      <w:r w:rsidR="00726C11">
        <w:t xml:space="preserve">currently </w:t>
      </w:r>
      <w:r>
        <w:t>20 “ticks”, or 1.33 seconds.  During MINOS/Tevatron operation, 11 Booster batches were loaded into the Main Injector prior to acceleration, adding an additional 11/1</w:t>
      </w:r>
      <w:r w:rsidR="007B1F77">
        <w:t>5</w:t>
      </w:r>
      <w:r>
        <w:t xml:space="preserve"> of a second to the cycle</w:t>
      </w:r>
      <w:r w:rsidR="00A22703">
        <w:t>. The time required for the Main Injector acceleration time was also somewhat longer in that era, bringing the total cycle time to a little over 2 seconds.</w:t>
      </w:r>
    </w:p>
    <w:p w14:paraId="46ACB400" w14:textId="77777777" w:rsidR="00243485" w:rsidRDefault="00243485" w:rsidP="00726C11">
      <w:pPr>
        <w:jc w:val="both"/>
      </w:pPr>
    </w:p>
    <w:p w14:paraId="6A824601" w14:textId="1223FD39" w:rsidR="00243485" w:rsidRPr="000C5ED5" w:rsidRDefault="00243485" w:rsidP="00726C11">
      <w:pPr>
        <w:jc w:val="both"/>
      </w:pPr>
      <w:r>
        <w:t xml:space="preserve">During the </w:t>
      </w:r>
      <w:r w:rsidR="0065601C">
        <w:t>NO</w:t>
      </w:r>
      <w:r w:rsidR="0065601C" w:rsidRPr="00300FFD">
        <w:rPr>
          <w:rFonts w:ascii="Symbol" w:hAnsi="Symbol"/>
        </w:rPr>
        <w:t></w:t>
      </w:r>
      <w:r w:rsidR="0065601C">
        <w:t>A</w:t>
      </w:r>
      <w:r>
        <w:t xml:space="preserve"> era, the upgrades discussed in the </w:t>
      </w:r>
      <w:r w:rsidR="00054152">
        <w:t>next section allow protons to be stacked in the Recycler, thereby eliminating the loading time</w:t>
      </w:r>
      <w:r w:rsidR="003C1A40">
        <w:t xml:space="preserve"> from the Main Injector</w:t>
      </w:r>
      <w:r w:rsidR="00054152">
        <w:t>.</w:t>
      </w:r>
      <w:r w:rsidR="003C1A40">
        <w:t xml:space="preserve"> </w:t>
      </w:r>
      <w:r w:rsidR="00884782">
        <w:t xml:space="preserve">In addition, RF stations were added to the Main Injector to reduce the acceleration time to </w:t>
      </w:r>
      <w:r w:rsidR="00A22703">
        <w:t xml:space="preserve">its current value of </w:t>
      </w:r>
      <w:r w:rsidR="00884782">
        <w:t>1.33 s. The reduced cycle time and other improvements bring the NO</w:t>
      </w:r>
      <w:r w:rsidR="00884782" w:rsidRPr="00726C11">
        <w:rPr>
          <w:rFonts w:ascii="Symbol" w:hAnsi="Symbol"/>
        </w:rPr>
        <w:t></w:t>
      </w:r>
      <w:r w:rsidR="00884782">
        <w:t>A design beam power to 700 kW.</w:t>
      </w:r>
    </w:p>
    <w:p w14:paraId="3C7E7B7E" w14:textId="77777777" w:rsidR="00B925C9" w:rsidRDefault="00B925C9" w:rsidP="00726C11">
      <w:pPr>
        <w:jc w:val="both"/>
      </w:pPr>
    </w:p>
    <w:p w14:paraId="5B547759" w14:textId="7E323B22" w:rsidR="00B925C9" w:rsidRDefault="00B925C9" w:rsidP="00726C11">
      <w:pPr>
        <w:pStyle w:val="Heading3"/>
        <w:numPr>
          <w:ilvl w:val="2"/>
          <w:numId w:val="8"/>
        </w:numPr>
        <w:jc w:val="both"/>
      </w:pPr>
      <w:bookmarkStart w:id="9" w:name="_Toc421976183"/>
      <w:r>
        <w:t>The Recycler</w:t>
      </w:r>
      <w:bookmarkEnd w:id="9"/>
    </w:p>
    <w:p w14:paraId="365E0C52" w14:textId="77777777" w:rsidR="00F04B08" w:rsidRDefault="00F04B08" w:rsidP="00726C11">
      <w:pPr>
        <w:jc w:val="both"/>
      </w:pPr>
    </w:p>
    <w:p w14:paraId="527384B9" w14:textId="0C4662FF" w:rsidR="00B925C9" w:rsidRDefault="00B925C9" w:rsidP="00726C11">
      <w:pPr>
        <w:jc w:val="both"/>
      </w:pPr>
      <w:r>
        <w:t xml:space="preserve">The </w:t>
      </w:r>
      <w:r w:rsidR="00F04B08">
        <w:t xml:space="preserve">Recycler is an 8 GeV </w:t>
      </w:r>
      <w:r w:rsidR="00C90478">
        <w:t xml:space="preserve">permanent magnet </w:t>
      </w:r>
      <w:r w:rsidR="00F04B08">
        <w:t xml:space="preserve">storage ring, </w:t>
      </w:r>
      <w:r w:rsidR="005C25E1">
        <w:t>which shares a tunnel with the Main Injector. The Rec</w:t>
      </w:r>
      <w:r w:rsidR="00FD4FB9">
        <w:t>ycler was originally built</w:t>
      </w:r>
      <w:r w:rsidR="00C90478">
        <w:t xml:space="preserve"> in the Tevatron Collider era</w:t>
      </w:r>
      <w:r w:rsidR="00FD4FB9">
        <w:t xml:space="preserve"> to store</w:t>
      </w:r>
      <w:r w:rsidR="008777F3">
        <w:t xml:space="preserve"> antiprotons that had been recovered from the Tevatron and store and cool them for reuse.  It was never used for that purpose, but was instead used to store antiprotons that had been produced in the Antiproton Source.  </w:t>
      </w:r>
      <w:r w:rsidR="00E30457">
        <w:t>Moving antiprotons from the Antiproton Accumulator to the Recycler allowed for a higher average antiproton stacking rate, and paved the way for the high luminosities at the end of the Tevatron program.</w:t>
      </w:r>
    </w:p>
    <w:p w14:paraId="5AEB116E" w14:textId="77777777" w:rsidR="00B31BB3" w:rsidRDefault="00B31BB3" w:rsidP="00726C11">
      <w:pPr>
        <w:jc w:val="both"/>
      </w:pPr>
    </w:p>
    <w:p w14:paraId="07089E01" w14:textId="75307C9B" w:rsidR="00B31BB3" w:rsidRDefault="00B31BB3" w:rsidP="00726C11">
      <w:pPr>
        <w:jc w:val="both"/>
      </w:pPr>
      <w:r>
        <w:t xml:space="preserve">During the Tevatron program, all particles injected into, or extracted from, the Recycler had to pass through the Main Injector.  After the Tevatron </w:t>
      </w:r>
      <w:r w:rsidR="00C90478">
        <w:t xml:space="preserve">program </w:t>
      </w:r>
      <w:r>
        <w:t>ended, modifications were made to allow protons to be directly injected from the Booster into the Recycler.  This allows protons to be stacked in the Recycler prior to being loaded into the Main Injector.  This reduces the total cycle time, thereby increasing the average power.</w:t>
      </w:r>
    </w:p>
    <w:p w14:paraId="049FE479" w14:textId="77777777" w:rsidR="00054152" w:rsidRDefault="00054152" w:rsidP="00726C11">
      <w:pPr>
        <w:jc w:val="both"/>
      </w:pPr>
    </w:p>
    <w:p w14:paraId="36C0E1A1" w14:textId="06D204CF" w:rsidR="00054152" w:rsidRDefault="00054152" w:rsidP="00726C11">
      <w:pPr>
        <w:jc w:val="both"/>
      </w:pPr>
      <w:r>
        <w:t xml:space="preserve">Both the Recycler and the Main Injector are seven times the Booster diameter.  After allowing for kicker rise and fall times, this leaves six useable “slots” in which to inject beam.  To increase the amount of beam for the neutrino program, both machines use a technique known as “slip stacking”.  In the case of Recycler slip stacking, </w:t>
      </w:r>
      <w:r w:rsidR="00C90478">
        <w:t xml:space="preserve">the first </w:t>
      </w:r>
      <w:r>
        <w:t xml:space="preserve">six batches </w:t>
      </w:r>
      <w:r w:rsidR="00C90478">
        <w:t xml:space="preserve">are </w:t>
      </w:r>
      <w:r>
        <w:t xml:space="preserve">loaded and </w:t>
      </w:r>
      <w:r w:rsidR="00C90478">
        <w:t>slightly</w:t>
      </w:r>
      <w:r>
        <w:t xml:space="preserve"> decelerated.  Thus, when new Booster batches are injected, they are moving at a slightly different velocity</w:t>
      </w:r>
      <w:r w:rsidR="00F06A1A">
        <w:t xml:space="preserve"> than the decelerated </w:t>
      </w:r>
      <w:r w:rsidR="00473221">
        <w:t>batches causing</w:t>
      </w:r>
      <w:r w:rsidR="00F06A1A">
        <w:t xml:space="preserve"> them to </w:t>
      </w:r>
      <w:r>
        <w:t xml:space="preserve">“slip”, relative to the batches that are </w:t>
      </w:r>
      <w:r>
        <w:lastRenderedPageBreak/>
        <w:t>already there.  Six subsequent batches are loaded</w:t>
      </w:r>
      <w:r w:rsidR="00F06A1A">
        <w:t xml:space="preserve"> in</w:t>
      </w:r>
      <w:r>
        <w:t xml:space="preserve"> this way, for a total of 12</w:t>
      </w:r>
      <w:r w:rsidR="00F06A1A">
        <w:t>.</w:t>
      </w:r>
      <w:r>
        <w:t xml:space="preserve"> </w:t>
      </w:r>
      <w:r w:rsidR="00F06A1A">
        <w:t xml:space="preserve">At a certain time (determined by the revolution frequency difference between the two sets of six batches) the first six batches and the last six batches align in azimuth and are extracted to the Main Injector </w:t>
      </w:r>
      <w:r>
        <w:t xml:space="preserve">as six double batches.  </w:t>
      </w:r>
      <w:r w:rsidR="000F39D7">
        <w:t xml:space="preserve">Because the Main Injector cycle takes 20 ticks, this means there are eight ticks, and potentially eight Booster batches, which </w:t>
      </w:r>
      <w:r w:rsidR="000F39D7" w:rsidRPr="00BA7315">
        <w:rPr>
          <w:i/>
        </w:rPr>
        <w:t>cannot</w:t>
      </w:r>
      <w:r w:rsidR="000F39D7">
        <w:t xml:space="preserve"> be used by </w:t>
      </w:r>
      <w:r w:rsidR="0065601C">
        <w:t>NO</w:t>
      </w:r>
      <w:r w:rsidR="0065601C" w:rsidRPr="00300FFD">
        <w:rPr>
          <w:rFonts w:ascii="Symbol" w:hAnsi="Symbol"/>
        </w:rPr>
        <w:t></w:t>
      </w:r>
      <w:r w:rsidR="0065601C">
        <w:t>A</w:t>
      </w:r>
      <w:r w:rsidR="000F39D7">
        <w:t>.</w:t>
      </w:r>
    </w:p>
    <w:p w14:paraId="3765A0DC" w14:textId="77777777" w:rsidR="00054152" w:rsidRDefault="00054152" w:rsidP="00726C11">
      <w:pPr>
        <w:jc w:val="both"/>
      </w:pPr>
    </w:p>
    <w:p w14:paraId="6129DB59" w14:textId="2CFED230" w:rsidR="00B31BB3" w:rsidRDefault="000F39D7" w:rsidP="00726C11">
      <w:pPr>
        <w:jc w:val="both"/>
      </w:pPr>
      <w:r>
        <w:t>Both g-2 and Mu2e intend to use both</w:t>
      </w:r>
      <w:r w:rsidR="001632F4">
        <w:t xml:space="preserve"> the</w:t>
      </w:r>
      <w:r>
        <w:t xml:space="preserve"> Booster and the Recycler during these eight ticks.  For this reason, an additional extraction line </w:t>
      </w:r>
      <w:r w:rsidR="003C1A40">
        <w:t>is being</w:t>
      </w:r>
      <w:r>
        <w:t xml:space="preserve"> </w:t>
      </w:r>
      <w:r w:rsidR="00687A5A">
        <w:t xml:space="preserve">added to extract beam directly from the Recycler to the </w:t>
      </w:r>
      <w:r w:rsidR="001632F4">
        <w:t>Muon Campus</w:t>
      </w:r>
      <w:r w:rsidR="00687A5A">
        <w:t xml:space="preserve">.  Also, a 2.5 MHz </w:t>
      </w:r>
      <w:r w:rsidR="003C1A40">
        <w:t>RF system will be</w:t>
      </w:r>
      <w:r w:rsidR="00687A5A">
        <w:t xml:space="preserve"> installed</w:t>
      </w:r>
      <w:r w:rsidR="001632F4">
        <w:t xml:space="preserve"> in the Recycler</w:t>
      </w:r>
      <w:r w:rsidR="00687A5A">
        <w:t xml:space="preserve">, to re-bunch each Booster batch into four 2.5 </w:t>
      </w:r>
      <w:r w:rsidR="009938BF">
        <w:t xml:space="preserve">MHz </w:t>
      </w:r>
      <w:r w:rsidR="00687A5A">
        <w:t>bunches.</w:t>
      </w:r>
    </w:p>
    <w:p w14:paraId="10E761E9" w14:textId="77777777" w:rsidR="00BB54EB" w:rsidRDefault="00BB54EB" w:rsidP="00726C11">
      <w:pPr>
        <w:jc w:val="both"/>
      </w:pPr>
    </w:p>
    <w:p w14:paraId="5F206E55" w14:textId="06D8CF5D" w:rsidR="00BB54EB" w:rsidRDefault="00BB54EB" w:rsidP="00726C11">
      <w:pPr>
        <w:pStyle w:val="Heading3"/>
        <w:numPr>
          <w:ilvl w:val="2"/>
          <w:numId w:val="8"/>
        </w:numPr>
        <w:jc w:val="both"/>
      </w:pPr>
      <w:bookmarkStart w:id="10" w:name="_Toc421976184"/>
      <w:r>
        <w:t>Sequencing and the Time Line Generator</w:t>
      </w:r>
      <w:bookmarkEnd w:id="10"/>
    </w:p>
    <w:p w14:paraId="78100AB7" w14:textId="77777777" w:rsidR="00BB54EB" w:rsidRPr="00BB54EB" w:rsidRDefault="00BB54EB" w:rsidP="00726C11">
      <w:pPr>
        <w:jc w:val="both"/>
      </w:pPr>
    </w:p>
    <w:p w14:paraId="4C9BFE84" w14:textId="0BAE9288" w:rsidR="00687A5A" w:rsidRDefault="00BB54EB" w:rsidP="00726C11">
      <w:pPr>
        <w:jc w:val="both"/>
      </w:pPr>
      <w:r>
        <w:t xml:space="preserve">Beam transfer, acceleration, and manipulation involve </w:t>
      </w:r>
      <w:r w:rsidR="004047DD">
        <w:t xml:space="preserve">a </w:t>
      </w:r>
      <w:r>
        <w:t xml:space="preserve">complex coordination of the various components of the Fermilab accelerator complex.  This </w:t>
      </w:r>
      <w:r w:rsidR="004047DD">
        <w:t xml:space="preserve">coordination </w:t>
      </w:r>
      <w:r>
        <w:t>is accomplished by the Time Line Generator (TLG).  Individual actions are triggered by a particular “reset”, identified by a two digit hexadecimal number, and distributed by the TLG.  For example, a $1D</w:t>
      </w:r>
      <w:r w:rsidR="004047DD">
        <w:t xml:space="preserve"> TLG reset</w:t>
      </w:r>
      <w:r>
        <w:t xml:space="preserve"> tells the </w:t>
      </w:r>
      <w:r w:rsidR="004047DD">
        <w:t xml:space="preserve">accelerator control system </w:t>
      </w:r>
      <w:r>
        <w:t>that a batch is destined for the Booster Neutrino Beam.</w:t>
      </w:r>
    </w:p>
    <w:p w14:paraId="4C531456" w14:textId="77777777" w:rsidR="00F860B7" w:rsidRDefault="00F860B7" w:rsidP="00726C11">
      <w:pPr>
        <w:jc w:val="both"/>
      </w:pPr>
    </w:p>
    <w:p w14:paraId="2763BA3D" w14:textId="74909CD5" w:rsidR="0078445B" w:rsidRDefault="00F860B7" w:rsidP="00726C11">
      <w:pPr>
        <w:pStyle w:val="Heading1"/>
        <w:jc w:val="both"/>
      </w:pPr>
      <w:bookmarkStart w:id="11" w:name="_Toc421976185"/>
      <w:r>
        <w:t>2. Beam Delivery to the Experiments</w:t>
      </w:r>
      <w:bookmarkEnd w:id="11"/>
    </w:p>
    <w:p w14:paraId="335BB4CC" w14:textId="5CBD61FC" w:rsidR="00275E6F" w:rsidRDefault="0078445B" w:rsidP="00726C11">
      <w:pPr>
        <w:jc w:val="both"/>
      </w:pPr>
      <w:r>
        <w:t xml:space="preserve">Both </w:t>
      </w:r>
      <w:r w:rsidR="003C1A40">
        <w:t xml:space="preserve">muon </w:t>
      </w:r>
      <w:r>
        <w:t xml:space="preserve">experiments use the Recycler in similar ways, and both use the former </w:t>
      </w:r>
      <w:r w:rsidR="00D7356F">
        <w:t>Antiproton Source</w:t>
      </w:r>
      <w:r>
        <w:t>, although they each use it in very different ways.</w:t>
      </w:r>
    </w:p>
    <w:p w14:paraId="3FF1011D" w14:textId="77777777" w:rsidR="00275E6F" w:rsidRDefault="00275E6F" w:rsidP="00726C11">
      <w:pPr>
        <w:jc w:val="both"/>
      </w:pPr>
    </w:p>
    <w:p w14:paraId="044BFA03" w14:textId="1F428898" w:rsidR="0078445B" w:rsidRDefault="0078445B" w:rsidP="00726C11">
      <w:pPr>
        <w:jc w:val="both"/>
      </w:pPr>
      <w:r>
        <w:t>The former Antiproton Accumulator Ring has been removed, while the Antiproton Debuncher</w:t>
      </w:r>
      <w:r w:rsidR="00275E6F">
        <w:t xml:space="preserve"> is being kept for use in both experiments</w:t>
      </w:r>
      <w:r w:rsidR="00C27F68">
        <w:t>, and is now referred to as the “Delivery Ring”.</w:t>
      </w:r>
    </w:p>
    <w:p w14:paraId="156714E4" w14:textId="77777777" w:rsidR="0078445B" w:rsidRDefault="0078445B" w:rsidP="00726C11">
      <w:pPr>
        <w:jc w:val="both"/>
      </w:pPr>
    </w:p>
    <w:p w14:paraId="546A0A1F" w14:textId="0313345D" w:rsidR="00F860B7" w:rsidRPr="00F860B7" w:rsidRDefault="00F860B7" w:rsidP="00726C11">
      <w:pPr>
        <w:pStyle w:val="Heading2"/>
        <w:jc w:val="both"/>
      </w:pPr>
      <w:bookmarkStart w:id="12" w:name="_Toc421976186"/>
      <w:r>
        <w:t>2.1 g-2 Beam Delivery</w:t>
      </w:r>
      <w:bookmarkEnd w:id="12"/>
    </w:p>
    <w:p w14:paraId="718A8DEC" w14:textId="6864EF97" w:rsidR="0078445B" w:rsidRDefault="0078445B" w:rsidP="00726C11">
      <w:pPr>
        <w:jc w:val="both"/>
      </w:pPr>
      <w:r>
        <w:t>In the case of g-2, one or two Booster batches are injected into the Recycler and re-bunched into four or eight 2.5 MHz bunches.  These are extracted one at a time</w:t>
      </w:r>
      <w:r w:rsidR="00C27F68">
        <w:t xml:space="preserve"> to the former antiproton production target and Lithium lens to produce</w:t>
      </w:r>
      <w:r w:rsidR="00D7356F">
        <w:t xml:space="preserve"> a secondary</w:t>
      </w:r>
      <w:r w:rsidR="00C27F68">
        <w:t xml:space="preserve"> muon</w:t>
      </w:r>
      <w:r w:rsidR="00D7356F">
        <w:t xml:space="preserve"> beam</w:t>
      </w:r>
      <w:r w:rsidR="00C27F68">
        <w:t xml:space="preserve">.  </w:t>
      </w:r>
    </w:p>
    <w:p w14:paraId="0D64A09F" w14:textId="77777777" w:rsidR="00C27F68" w:rsidRDefault="00C27F68" w:rsidP="00726C11">
      <w:pPr>
        <w:jc w:val="both"/>
      </w:pPr>
    </w:p>
    <w:p w14:paraId="21CED04F" w14:textId="7975742B" w:rsidR="005C25E1" w:rsidRDefault="00AD3B99" w:rsidP="00726C11">
      <w:pPr>
        <w:jc w:val="both"/>
      </w:pPr>
      <w:r>
        <w:t xml:space="preserve">Muons from the production target are injected into the Delivery ring. The Delivery Ring is used to store muons for several turns, until all pions have decayed away and the muons can be transferred to the g-2 storage ring. </w:t>
      </w:r>
      <w:r w:rsidR="00D7356F">
        <w:t>For g-2 operation</w:t>
      </w:r>
      <w:r>
        <w:t xml:space="preserve">, </w:t>
      </w:r>
      <w:r w:rsidR="00C27F68">
        <w:t>the Delivery Ring is set to the “magic momentum” of 3.1 GeV/c</w:t>
      </w:r>
      <w:r>
        <w:t xml:space="preserve">.  </w:t>
      </w:r>
      <w:r w:rsidR="00D7356F">
        <w:t>At this</w:t>
      </w:r>
      <w:r>
        <w:t xml:space="preserve"> momentum the electrostatic quadrupoles</w:t>
      </w:r>
      <w:r w:rsidR="00D7356F">
        <w:t xml:space="preserve"> in the g-2 storage ring</w:t>
      </w:r>
      <w:r>
        <w:t xml:space="preserve"> </w:t>
      </w:r>
      <w:r w:rsidR="00D7356F">
        <w:t>do</w:t>
      </w:r>
      <w:r>
        <w:t xml:space="preserve"> not contribute to the precession of the </w:t>
      </w:r>
      <w:r w:rsidR="00D7356F">
        <w:t xml:space="preserve">circulating </w:t>
      </w:r>
      <w:r>
        <w:t xml:space="preserve">muons.  </w:t>
      </w:r>
    </w:p>
    <w:p w14:paraId="254A6AB1" w14:textId="77777777" w:rsidR="00AD3B99" w:rsidRDefault="00AD3B99" w:rsidP="00726C11">
      <w:pPr>
        <w:jc w:val="both"/>
      </w:pPr>
    </w:p>
    <w:p w14:paraId="32EBC84A" w14:textId="48600A31" w:rsidR="00AD3B99" w:rsidRDefault="00F860B7" w:rsidP="00726C11">
      <w:pPr>
        <w:pStyle w:val="Heading2"/>
        <w:jc w:val="both"/>
      </w:pPr>
      <w:bookmarkStart w:id="13" w:name="_Toc421976187"/>
      <w:r>
        <w:t>2.2 Mu2e Beam Delivery</w:t>
      </w:r>
      <w:bookmarkEnd w:id="13"/>
    </w:p>
    <w:p w14:paraId="623196FA" w14:textId="29F68AF6" w:rsidR="00AD3B99" w:rsidRDefault="00A03056" w:rsidP="00726C11">
      <w:pPr>
        <w:jc w:val="both"/>
      </w:pPr>
      <w:r>
        <w:t xml:space="preserve">Mu2e also uses 2.5 MHz bunches from the Recycler, but the subsequent </w:t>
      </w:r>
      <w:r w:rsidR="00820723">
        <w:t xml:space="preserve">handling is quite different.  The proton bunches bypass the production target and are injected directly into the </w:t>
      </w:r>
      <w:r w:rsidR="00820723">
        <w:lastRenderedPageBreak/>
        <w:t>Delivery Ring, which</w:t>
      </w:r>
      <w:r w:rsidR="00D7356F">
        <w:t>,</w:t>
      </w:r>
      <w:r w:rsidR="00820723">
        <w:t xml:space="preserve"> in this case</w:t>
      </w:r>
      <w:r w:rsidR="00D7356F">
        <w:t>,</w:t>
      </w:r>
      <w:r w:rsidR="00820723">
        <w:t xml:space="preserve"> is set to match the 8 GeV energy of the Recycler.  From the Delivery Ring, protons are </w:t>
      </w:r>
      <w:r w:rsidR="00D7356F">
        <w:t xml:space="preserve">resonantly </w:t>
      </w:r>
      <w:r w:rsidR="00820723">
        <w:t xml:space="preserve">extracted over tens of milliseconds to the Mu2e experiment.  This process generates short pulses, separated by the 1.7 </w:t>
      </w:r>
      <w:r w:rsidR="00820723" w:rsidRPr="00820723">
        <w:rPr>
          <w:rFonts w:ascii="Symbol" w:hAnsi="Symbol"/>
        </w:rPr>
        <w:t></w:t>
      </w:r>
      <w:r w:rsidR="00820723">
        <w:t xml:space="preserve">sec </w:t>
      </w:r>
      <w:r w:rsidR="00D7356F">
        <w:t xml:space="preserve">revolution </w:t>
      </w:r>
      <w:r w:rsidR="00820723">
        <w:t>period of the Delivery Ring.</w:t>
      </w:r>
    </w:p>
    <w:p w14:paraId="2489CC13" w14:textId="77777777" w:rsidR="00BB54EB" w:rsidRDefault="00BB54EB" w:rsidP="00726C11">
      <w:pPr>
        <w:jc w:val="both"/>
      </w:pPr>
    </w:p>
    <w:p w14:paraId="2773CC39" w14:textId="7BB5B97E" w:rsidR="00F860B7" w:rsidRDefault="00F860B7" w:rsidP="00726C11">
      <w:pPr>
        <w:pStyle w:val="Heading2"/>
        <w:jc w:val="both"/>
      </w:pPr>
      <w:r>
        <w:t xml:space="preserve"> </w:t>
      </w:r>
      <w:bookmarkStart w:id="14" w:name="_Toc421976188"/>
      <w:r>
        <w:t xml:space="preserve">2.3 Baseline </w:t>
      </w:r>
      <w:r w:rsidR="002E6636">
        <w:t xml:space="preserve">Proton </w:t>
      </w:r>
      <w:r>
        <w:t>Delivery Timelines</w:t>
      </w:r>
      <w:bookmarkEnd w:id="14"/>
    </w:p>
    <w:p w14:paraId="4926D977" w14:textId="77777777" w:rsidR="00F860B7" w:rsidRDefault="00F860B7" w:rsidP="00726C11">
      <w:pPr>
        <w:jc w:val="both"/>
      </w:pPr>
    </w:p>
    <w:p w14:paraId="019950E9" w14:textId="2B872C5D" w:rsidR="008D4D52" w:rsidRDefault="008D4D52" w:rsidP="008D4D52">
      <w:pPr>
        <w:jc w:val="center"/>
      </w:pPr>
      <w:r>
        <w:rPr>
          <w:noProof/>
          <w:lang w:eastAsia="en-US"/>
        </w:rPr>
        <w:drawing>
          <wp:inline distT="0" distB="0" distL="0" distR="0" wp14:anchorId="7BBDAE65" wp14:editId="1B825D5F">
            <wp:extent cx="5943600" cy="32918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_timeline.pdf"/>
                    <pic:cNvPicPr/>
                  </pic:nvPicPr>
                  <pic:blipFill rotWithShape="1">
                    <a:blip r:embed="rId16">
                      <a:extLst>
                        <a:ext uri="{28A0092B-C50C-407E-A947-70E740481C1C}">
                          <a14:useLocalDpi xmlns:a14="http://schemas.microsoft.com/office/drawing/2010/main" val="0"/>
                        </a:ext>
                      </a:extLst>
                    </a:blip>
                    <a:srcRect t="28267" b="28936"/>
                    <a:stretch/>
                  </pic:blipFill>
                  <pic:spPr bwMode="auto">
                    <a:xfrm>
                      <a:off x="0" y="0"/>
                      <a:ext cx="5943600" cy="3291840"/>
                    </a:xfrm>
                    <a:prstGeom prst="rect">
                      <a:avLst/>
                    </a:prstGeom>
                    <a:ln>
                      <a:noFill/>
                    </a:ln>
                    <a:extLst>
                      <a:ext uri="{53640926-AAD7-44d8-BBD7-CCE9431645EC}">
                        <a14:shadowObscured xmlns:a14="http://schemas.microsoft.com/office/drawing/2010/main"/>
                      </a:ext>
                    </a:extLst>
                  </pic:spPr>
                </pic:pic>
              </a:graphicData>
            </a:graphic>
          </wp:inline>
        </w:drawing>
      </w:r>
    </w:p>
    <w:p w14:paraId="7344C8B8" w14:textId="723DC439" w:rsidR="008D4D52" w:rsidRDefault="008D4D52" w:rsidP="008D4D52">
      <w:pPr>
        <w:jc w:val="center"/>
      </w:pPr>
      <w:r>
        <w:t xml:space="preserve">Figure 1: </w:t>
      </w:r>
      <w:r w:rsidR="0065601C">
        <w:t>NO</w:t>
      </w:r>
      <w:r w:rsidR="0065601C" w:rsidRPr="00300FFD">
        <w:rPr>
          <w:rFonts w:ascii="Symbol" w:hAnsi="Symbol"/>
        </w:rPr>
        <w:t></w:t>
      </w:r>
      <w:r w:rsidR="0065601C">
        <w:t>A</w:t>
      </w:r>
      <w:r w:rsidR="006B7B9C">
        <w:t xml:space="preserve"> </w:t>
      </w:r>
      <w:r>
        <w:t>time line, showing batches available to other experiments.</w:t>
      </w:r>
    </w:p>
    <w:p w14:paraId="2834832E" w14:textId="77777777" w:rsidR="008D4D52" w:rsidRDefault="008D4D52" w:rsidP="00F860B7"/>
    <w:p w14:paraId="0657CA10" w14:textId="4A50E89A" w:rsidR="00F860B7" w:rsidRDefault="00F860B7" w:rsidP="00726C11">
      <w:pPr>
        <w:jc w:val="both"/>
      </w:pPr>
      <w:r>
        <w:t xml:space="preserve">As stated earlier, the </w:t>
      </w:r>
      <w:r w:rsidR="0065601C">
        <w:t>NO</w:t>
      </w:r>
      <w:r w:rsidR="0065601C">
        <w:rPr>
          <w:rFonts w:ascii="Symbol" w:hAnsi="Symbol"/>
        </w:rPr>
        <w:t></w:t>
      </w:r>
      <w:r w:rsidR="0065601C">
        <w:t xml:space="preserve">A </w:t>
      </w:r>
      <w:r>
        <w:t xml:space="preserve">time line uses 12 out of 20 available Booster batches for the </w:t>
      </w:r>
      <w:r w:rsidR="0065601C">
        <w:t>NO</w:t>
      </w:r>
      <w:r w:rsidR="0065601C">
        <w:rPr>
          <w:rFonts w:ascii="Symbol" w:hAnsi="Symbol"/>
        </w:rPr>
        <w:t></w:t>
      </w:r>
      <w:r w:rsidR="0065601C">
        <w:t xml:space="preserve">A </w:t>
      </w:r>
      <w:r>
        <w:t xml:space="preserve">experiment, leaving 8 batches available for other </w:t>
      </w:r>
      <w:r w:rsidR="006B7B9C">
        <w:t>use</w:t>
      </w:r>
      <w:r w:rsidR="008D4D52">
        <w:t>, as illustrated in Figure 1</w:t>
      </w:r>
      <w:r>
        <w:t xml:space="preserve">.  While neither the g-2 </w:t>
      </w:r>
      <w:r w:rsidR="00307847">
        <w:t>n</w:t>
      </w:r>
      <w:r>
        <w:t xml:space="preserve">or the Mu2e experiment planned to use all eight bunches, both assumed they would have the entire 8 ticks – or 533 msec – available for beam manipulation in the Recycler. </w:t>
      </w:r>
    </w:p>
    <w:p w14:paraId="60B2C819" w14:textId="77777777" w:rsidR="00F860B7" w:rsidRDefault="00F860B7" w:rsidP="00726C11">
      <w:pPr>
        <w:jc w:val="both"/>
      </w:pPr>
    </w:p>
    <w:p w14:paraId="0D1E3DC0" w14:textId="08D05A9C" w:rsidR="00F860B7" w:rsidRDefault="00F860B7" w:rsidP="00726C11">
      <w:pPr>
        <w:pStyle w:val="Heading3"/>
        <w:jc w:val="both"/>
      </w:pPr>
      <w:bookmarkStart w:id="15" w:name="_Toc421976189"/>
      <w:r>
        <w:t>2.3.1 g-2 Beam Delivery</w:t>
      </w:r>
      <w:bookmarkEnd w:id="15"/>
    </w:p>
    <w:p w14:paraId="7607DE77" w14:textId="1CF83A6F" w:rsidR="003033F2" w:rsidRDefault="003033F2" w:rsidP="00726C11">
      <w:pPr>
        <w:jc w:val="both"/>
      </w:pPr>
      <w:r>
        <w:t xml:space="preserve">The baseline g-2 delivery scheme involved injecting a </w:t>
      </w:r>
      <w:r w:rsidRPr="003033F2">
        <w:rPr>
          <w:position w:val="-4"/>
        </w:rPr>
        <w:object w:dxaOrig="760" w:dyaOrig="300" w14:anchorId="2497F35E">
          <v:shape id="_x0000_i1027" type="#_x0000_t75" style="width:38.5pt;height:15.05pt" o:ole="">
            <v:imagedata r:id="rId17" o:title=""/>
          </v:shape>
          <o:OLEObject Type="Embed" ProgID="Equation.DSMT4" ShapeID="_x0000_i1027" DrawAspect="Content" ObjectID="_1370005411" r:id="rId18"/>
        </w:object>
      </w:r>
      <w:r>
        <w:t xml:space="preserve"> proton Booster batch into the Recycler, re-bunching it into four 2.5 MHz bunches of </w:t>
      </w:r>
      <w:r w:rsidRPr="003033F2">
        <w:rPr>
          <w:position w:val="-4"/>
        </w:rPr>
        <w:object w:dxaOrig="720" w:dyaOrig="300" w14:anchorId="66976579">
          <v:shape id="_x0000_i1028" type="#_x0000_t75" style="width:36pt;height:15.05pt" o:ole="">
            <v:imagedata r:id="rId19" o:title=""/>
          </v:shape>
          <o:OLEObject Type="Embed" ProgID="Equation.DSMT4" ShapeID="_x0000_i1028" DrawAspect="Content" ObjectID="_1370005412" r:id="rId20"/>
        </w:object>
      </w:r>
      <w:r>
        <w:t xml:space="preserve"> protons each, and extracting these one at a</w:t>
      </w:r>
      <w:r w:rsidR="00CC6CF6">
        <w:t xml:space="preserve"> time to the muon production target at 10 msec intervals.  This minimum </w:t>
      </w:r>
      <w:r w:rsidR="006B7B9C">
        <w:t xml:space="preserve">Recycler extraction interval </w:t>
      </w:r>
      <w:r w:rsidR="00CC6CF6">
        <w:t>is determined by the maximum pulse rate of the Lithium lens.</w:t>
      </w:r>
    </w:p>
    <w:p w14:paraId="08291A17" w14:textId="77777777" w:rsidR="00CC6CF6" w:rsidRDefault="00CC6CF6" w:rsidP="00726C11">
      <w:pPr>
        <w:jc w:val="both"/>
      </w:pPr>
    </w:p>
    <w:p w14:paraId="54C6CE10" w14:textId="77777777" w:rsidR="00F00409" w:rsidRDefault="00F00409" w:rsidP="00726C11">
      <w:pPr>
        <w:jc w:val="both"/>
      </w:pPr>
    </w:p>
    <w:p w14:paraId="27EDCBE4" w14:textId="2EEBD535" w:rsidR="008D4D52" w:rsidRDefault="008D4D52" w:rsidP="008D4D52">
      <w:pPr>
        <w:jc w:val="center"/>
      </w:pPr>
      <w:r>
        <w:rPr>
          <w:noProof/>
          <w:lang w:eastAsia="en-US"/>
        </w:rPr>
        <w:lastRenderedPageBreak/>
        <w:drawing>
          <wp:inline distT="0" distB="0" distL="0" distR="0" wp14:anchorId="285F1564" wp14:editId="62C46D93">
            <wp:extent cx="3900914" cy="3822700"/>
            <wp:effectExtent l="0" t="0" r="10795"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1"/>
                    <a:stretch>
                      <a:fillRect/>
                    </a:stretch>
                  </pic:blipFill>
                  <pic:spPr>
                    <a:xfrm>
                      <a:off x="0" y="0"/>
                      <a:ext cx="3900914" cy="3822700"/>
                    </a:xfrm>
                    <a:prstGeom prst="rect">
                      <a:avLst/>
                    </a:prstGeom>
                  </pic:spPr>
                </pic:pic>
              </a:graphicData>
            </a:graphic>
          </wp:inline>
        </w:drawing>
      </w:r>
    </w:p>
    <w:p w14:paraId="24AC8ED9" w14:textId="0AF0EAA2" w:rsidR="008D4D52" w:rsidRDefault="008D4D52" w:rsidP="008D4D52">
      <w:pPr>
        <w:jc w:val="center"/>
      </w:pPr>
      <w:r>
        <w:t>Figure 2: Baseline g-2 time line.</w:t>
      </w:r>
    </w:p>
    <w:p w14:paraId="502B4B1F" w14:textId="77777777" w:rsidR="008D4D52" w:rsidRDefault="008D4D52" w:rsidP="00F860B7"/>
    <w:p w14:paraId="7BCEBA3F" w14:textId="1770D1EA" w:rsidR="00CC6CF6" w:rsidRDefault="00CC6CF6" w:rsidP="00F860B7">
      <w:r>
        <w:t>This sequence would be repeated four times each Main Injector cycle, for a total of 16</w:t>
      </w:r>
      <w:r w:rsidR="008D4D52">
        <w:t xml:space="preserve"> transfers to the g-2 Experiment each </w:t>
      </w:r>
      <w:r w:rsidR="0065601C">
        <w:t>NO</w:t>
      </w:r>
      <w:r w:rsidR="0065601C" w:rsidRPr="00300FFD">
        <w:rPr>
          <w:rFonts w:ascii="Symbol" w:hAnsi="Symbol"/>
        </w:rPr>
        <w:t></w:t>
      </w:r>
      <w:r w:rsidR="0065601C">
        <w:t xml:space="preserve">A </w:t>
      </w:r>
      <w:r w:rsidR="008D4D52">
        <w:t>cycle, as illustrated in Figure 2.</w:t>
      </w:r>
    </w:p>
    <w:p w14:paraId="465DE48F" w14:textId="77777777" w:rsidR="00CC057D" w:rsidRDefault="00CC057D" w:rsidP="00F860B7"/>
    <w:p w14:paraId="0C144F40" w14:textId="161F90C0" w:rsidR="00CC057D" w:rsidRDefault="00CC057D" w:rsidP="00CC057D">
      <w:pPr>
        <w:pStyle w:val="Heading3"/>
      </w:pPr>
      <w:bookmarkStart w:id="16" w:name="_Toc421976190"/>
      <w:r>
        <w:lastRenderedPageBreak/>
        <w:t>2.3.2 Mu2e Beam Delivery</w:t>
      </w:r>
      <w:bookmarkEnd w:id="16"/>
    </w:p>
    <w:p w14:paraId="3F2011A1" w14:textId="06921705" w:rsidR="00CC057D" w:rsidRDefault="00CC057D" w:rsidP="00CC057D">
      <w:pPr>
        <w:jc w:val="center"/>
      </w:pPr>
      <w:r>
        <w:rPr>
          <w:noProof/>
          <w:lang w:eastAsia="en-US"/>
        </w:rPr>
        <w:drawing>
          <wp:inline distT="0" distB="0" distL="0" distR="0" wp14:anchorId="2D89C168" wp14:editId="18CD7B2A">
            <wp:extent cx="4191000" cy="3962400"/>
            <wp:effectExtent l="0" t="0" r="0" b="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2">
                      <a:extLst>
                        <a:ext uri="{28A0092B-C50C-407E-A947-70E740481C1C}">
                          <a14:useLocalDpi xmlns:a14="http://schemas.microsoft.com/office/drawing/2010/main" val="0"/>
                        </a:ext>
                      </a:extLst>
                    </a:blip>
                    <a:stretch>
                      <a:fillRect/>
                    </a:stretch>
                  </pic:blipFill>
                  <pic:spPr>
                    <a:xfrm>
                      <a:off x="0" y="0"/>
                      <a:ext cx="4191000" cy="3962400"/>
                    </a:xfrm>
                    <a:prstGeom prst="rect">
                      <a:avLst/>
                    </a:prstGeom>
                  </pic:spPr>
                </pic:pic>
              </a:graphicData>
            </a:graphic>
          </wp:inline>
        </w:drawing>
      </w:r>
    </w:p>
    <w:p w14:paraId="1DFABF92" w14:textId="3793F831" w:rsidR="00CC057D" w:rsidRDefault="00CC057D" w:rsidP="00CC057D">
      <w:pPr>
        <w:jc w:val="center"/>
      </w:pPr>
      <w:r>
        <w:t>Figure 3: Baseline beam delivery time line for Mu2e</w:t>
      </w:r>
    </w:p>
    <w:p w14:paraId="4C5118B7" w14:textId="77777777" w:rsidR="00CC057D" w:rsidRDefault="00CC057D" w:rsidP="00F860B7"/>
    <w:p w14:paraId="00D1296D" w14:textId="61083863" w:rsidR="008D4D52" w:rsidRDefault="00A456B3" w:rsidP="00726C11">
      <w:pPr>
        <w:jc w:val="both"/>
      </w:pPr>
      <w:r>
        <w:t xml:space="preserve">Like g-2, Mu2e beam delivery begins with </w:t>
      </w:r>
      <w:r w:rsidR="006B7B9C">
        <w:t xml:space="preserve">the transfer of a </w:t>
      </w:r>
      <w:r>
        <w:t xml:space="preserve">Booster batch to the Recycler </w:t>
      </w:r>
      <w:r w:rsidR="006B7B9C">
        <w:t xml:space="preserve">subsequent </w:t>
      </w:r>
      <w:r>
        <w:t>re-bunch</w:t>
      </w:r>
      <w:r w:rsidR="006B7B9C">
        <w:t>ing</w:t>
      </w:r>
      <w:r>
        <w:t xml:space="preserve"> into four 2.5 MHz bunches of </w:t>
      </w:r>
      <w:r w:rsidRPr="00A456B3">
        <w:rPr>
          <w:position w:val="-4"/>
        </w:rPr>
        <w:object w:dxaOrig="720" w:dyaOrig="300" w14:anchorId="1F18E2B3">
          <v:shape id="_x0000_i1029" type="#_x0000_t75" style="width:36pt;height:15.05pt" o:ole="">
            <v:imagedata r:id="rId23" o:title=""/>
          </v:shape>
          <o:OLEObject Type="Embed" ProgID="Equation.DSMT4" ShapeID="_x0000_i1029" DrawAspect="Content" ObjectID="_1370005413" r:id="rId24"/>
        </w:object>
      </w:r>
      <w:r>
        <w:t xml:space="preserve"> protons each</w:t>
      </w:r>
      <w:r w:rsidR="00740643">
        <w:t xml:space="preserve">.  In this case, however, these bunches are extracted directly to the Delivery </w:t>
      </w:r>
      <w:r w:rsidR="006B7B9C">
        <w:t>R</w:t>
      </w:r>
      <w:r w:rsidR="00740643">
        <w:t xml:space="preserve">ing, bypassing the production target.  </w:t>
      </w:r>
      <w:r w:rsidR="00666B89">
        <w:t>The</w:t>
      </w:r>
      <w:r w:rsidR="006B7B9C">
        <w:t xml:space="preserve"> protons</w:t>
      </w:r>
      <w:r w:rsidR="00666B89">
        <w:t xml:space="preserve"> circulating </w:t>
      </w:r>
      <w:r w:rsidR="006B7B9C">
        <w:t xml:space="preserve">in the Delivery Ring </w:t>
      </w:r>
      <w:r w:rsidR="00666B89">
        <w:t xml:space="preserve">are then slow extracted to the Mu2e experiment.  The baseline plan of the experiment is to use two Booster batches per </w:t>
      </w:r>
      <w:r w:rsidR="0065601C">
        <w:t>NO</w:t>
      </w:r>
      <w:r w:rsidR="0065601C" w:rsidRPr="00300FFD">
        <w:rPr>
          <w:rFonts w:ascii="Symbol" w:hAnsi="Symbol"/>
        </w:rPr>
        <w:t></w:t>
      </w:r>
      <w:r w:rsidR="0065601C">
        <w:t>A</w:t>
      </w:r>
      <w:r w:rsidR="00666B89">
        <w:t xml:space="preserve"> cycle, for a total of eight</w:t>
      </w:r>
      <w:r w:rsidR="006B7B9C">
        <w:t xml:space="preserve"> Recycler to Delivery Ring</w:t>
      </w:r>
      <w:r w:rsidR="00666B89">
        <w:t xml:space="preserve"> transfers.  In order to minimize the instantaneous rate in the detector, the experiment planned to stretch out the operation as much as</w:t>
      </w:r>
      <w:r w:rsidR="00F00409">
        <w:t xml:space="preserve"> possible in the Recycler.  Assuming the entire eight ticks are available, this results in 59 ms per transfer to the Delivery Ring, as shown in Figure 3. After a 5 ms setup time in the Delivery </w:t>
      </w:r>
      <w:r w:rsidR="00B5181C">
        <w:t>Ring</w:t>
      </w:r>
      <w:r w:rsidR="00F00409">
        <w:t xml:space="preserve">, each </w:t>
      </w:r>
      <w:r w:rsidR="005218E1">
        <w:t xml:space="preserve">bunch is extracted over 54 ms. </w:t>
      </w:r>
      <w:r w:rsidR="00F00409">
        <w:t xml:space="preserve">This assumption has set the baseline instantaneous rate for the design of the </w:t>
      </w:r>
      <w:r w:rsidR="006B7B9C">
        <w:t xml:space="preserve">Mu2e </w:t>
      </w:r>
      <w:r w:rsidR="00F00409">
        <w:t>detector</w:t>
      </w:r>
      <w:r w:rsidR="006B7B9C">
        <w:t>s</w:t>
      </w:r>
      <w:r w:rsidR="00C33BFB">
        <w:t xml:space="preserve"> </w:t>
      </w:r>
      <w:r w:rsidR="00C33BFB">
        <w:fldChar w:fldCharType="begin"/>
      </w:r>
      <w:r w:rsidR="00C33BFB">
        <w:instrText xml:space="preserve"> REF _Ref421711120 \n \h </w:instrText>
      </w:r>
      <w:r w:rsidR="00C33BFB">
        <w:fldChar w:fldCharType="separate"/>
      </w:r>
      <w:r w:rsidR="000761B3">
        <w:t>[2]</w:t>
      </w:r>
      <w:r w:rsidR="00C33BFB">
        <w:fldChar w:fldCharType="end"/>
      </w:r>
      <w:r w:rsidR="00F00409">
        <w:t>.</w:t>
      </w:r>
    </w:p>
    <w:p w14:paraId="6881B6D1" w14:textId="77777777" w:rsidR="008D4D52" w:rsidRPr="00F860B7" w:rsidRDefault="008D4D52" w:rsidP="00726C11">
      <w:pPr>
        <w:jc w:val="both"/>
      </w:pPr>
    </w:p>
    <w:p w14:paraId="61785ED4" w14:textId="0E67231E" w:rsidR="00BB54EB" w:rsidRDefault="005218E1" w:rsidP="00726C11">
      <w:pPr>
        <w:pStyle w:val="Heading1"/>
        <w:jc w:val="both"/>
      </w:pPr>
      <w:bookmarkStart w:id="17" w:name="_Toc421976191"/>
      <w:r>
        <w:t>3. Constraints to Time Line Usage</w:t>
      </w:r>
      <w:bookmarkEnd w:id="17"/>
    </w:p>
    <w:p w14:paraId="37062498" w14:textId="10775BDA" w:rsidR="005218E1" w:rsidRDefault="00A22703" w:rsidP="00726C11">
      <w:pPr>
        <w:jc w:val="both"/>
      </w:pPr>
      <w:r>
        <w:t>It</w:t>
      </w:r>
      <w:r w:rsidR="005218E1">
        <w:t xml:space="preserve"> came to our attention that </w:t>
      </w:r>
      <w:r>
        <w:t xml:space="preserve">some naïve </w:t>
      </w:r>
      <w:r w:rsidR="005218E1">
        <w:t>assumption</w:t>
      </w:r>
      <w:r>
        <w:t>s</w:t>
      </w:r>
      <w:r w:rsidR="005218E1">
        <w:t xml:space="preserve"> </w:t>
      </w:r>
      <w:r w:rsidR="00FC1A46">
        <w:t xml:space="preserve">had been made </w:t>
      </w:r>
      <w:r w:rsidR="005218E1">
        <w:t xml:space="preserve">regarding the </w:t>
      </w:r>
      <w:r w:rsidR="00FC1A46">
        <w:t xml:space="preserve">beam manipulations </w:t>
      </w:r>
      <w:r w:rsidR="005218E1">
        <w:t xml:space="preserve">required </w:t>
      </w:r>
      <w:r w:rsidR="00FC1A46">
        <w:t>by the experiments</w:t>
      </w:r>
      <w:r w:rsidR="005218E1">
        <w:t xml:space="preserve">, </w:t>
      </w:r>
      <w:r>
        <w:t xml:space="preserve">so </w:t>
      </w:r>
      <w:r w:rsidR="005218E1">
        <w:t xml:space="preserve">a task force was assembled to consider all potential problems with beam delivery for the experiments, to arrive at </w:t>
      </w:r>
      <w:r w:rsidR="00B5181C">
        <w:t xml:space="preserve">realistic operational </w:t>
      </w:r>
      <w:r w:rsidR="005218E1">
        <w:t xml:space="preserve">schemes.  </w:t>
      </w:r>
      <w:r w:rsidR="00FC1A46">
        <w:t>Th</w:t>
      </w:r>
      <w:r w:rsidR="00FC1A46">
        <w:t>is</w:t>
      </w:r>
      <w:r w:rsidR="00FC1A46">
        <w:t xml:space="preserve"> </w:t>
      </w:r>
      <w:r w:rsidR="00B5181C">
        <w:t xml:space="preserve">task force </w:t>
      </w:r>
      <w:r w:rsidR="005218E1">
        <w:t xml:space="preserve">included representatives of all of the accelerators involved, </w:t>
      </w:r>
      <w:r w:rsidR="005218E1">
        <w:lastRenderedPageBreak/>
        <w:t>as well as experts in kickers, low and high level RF,</w:t>
      </w:r>
      <w:r w:rsidR="00B5181C">
        <w:t xml:space="preserve"> the accelerator control system,</w:t>
      </w:r>
      <w:r w:rsidR="005218E1">
        <w:t xml:space="preserve"> and the time line generator.  These experts are all represented in the authorship of this pa</w:t>
      </w:r>
      <w:r w:rsidR="00EA195B">
        <w:t>p</w:t>
      </w:r>
      <w:r w:rsidR="005218E1">
        <w:t>er.</w:t>
      </w:r>
    </w:p>
    <w:p w14:paraId="1CBFF87F" w14:textId="3861366A" w:rsidR="00EA195B" w:rsidRDefault="00EA195B" w:rsidP="00EA195B">
      <w:pPr>
        <w:pStyle w:val="Heading2"/>
      </w:pPr>
      <w:bookmarkStart w:id="18" w:name="_Toc421976192"/>
      <w:r>
        <w:t>3.1 Slip-Stacking “13</w:t>
      </w:r>
      <w:r w:rsidRPr="00EA195B">
        <w:rPr>
          <w:vertAlign w:val="superscript"/>
        </w:rPr>
        <w:t>th</w:t>
      </w:r>
      <w:r>
        <w:t xml:space="preserve"> Batch” Issue</w:t>
      </w:r>
      <w:bookmarkEnd w:id="18"/>
    </w:p>
    <w:p w14:paraId="0942756D" w14:textId="248315D3" w:rsidR="00EA195B" w:rsidRDefault="00EA195B" w:rsidP="00EA195B">
      <w:pPr>
        <w:jc w:val="center"/>
      </w:pPr>
      <w:r>
        <w:rPr>
          <w:noProof/>
          <w:lang w:eastAsia="en-US"/>
        </w:rPr>
        <w:drawing>
          <wp:inline distT="0" distB="0" distL="0" distR="0" wp14:anchorId="53E8F633" wp14:editId="75955CDF">
            <wp:extent cx="5242560" cy="355217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th_batch.pdf"/>
                    <pic:cNvPicPr/>
                  </pic:nvPicPr>
                  <pic:blipFill>
                    <a:blip r:embed="rId25">
                      <a:extLst>
                        <a:ext uri="{28A0092B-C50C-407E-A947-70E740481C1C}">
                          <a14:useLocalDpi xmlns:a14="http://schemas.microsoft.com/office/drawing/2010/main" val="0"/>
                        </a:ext>
                      </a:extLst>
                    </a:blip>
                    <a:stretch>
                      <a:fillRect/>
                    </a:stretch>
                  </pic:blipFill>
                  <pic:spPr>
                    <a:xfrm>
                      <a:off x="0" y="0"/>
                      <a:ext cx="5242560" cy="3552170"/>
                    </a:xfrm>
                    <a:prstGeom prst="rect">
                      <a:avLst/>
                    </a:prstGeom>
                  </pic:spPr>
                </pic:pic>
              </a:graphicData>
            </a:graphic>
          </wp:inline>
        </w:drawing>
      </w:r>
    </w:p>
    <w:p w14:paraId="7E18DFD4" w14:textId="73AF93F8" w:rsidR="00EA195B" w:rsidRDefault="00EA195B" w:rsidP="00EA195B">
      <w:pPr>
        <w:jc w:val="center"/>
      </w:pPr>
      <w:r>
        <w:t>Figure 4: Schematic illustration of slip-stacking for NuMI, indicating the “13</w:t>
      </w:r>
      <w:r w:rsidRPr="00EA195B">
        <w:rPr>
          <w:vertAlign w:val="superscript"/>
        </w:rPr>
        <w:t>th</w:t>
      </w:r>
      <w:r>
        <w:t xml:space="preserve"> Batch” problem.</w:t>
      </w:r>
    </w:p>
    <w:p w14:paraId="6DBFD732" w14:textId="77777777" w:rsidR="00EA195B" w:rsidRPr="00EA195B" w:rsidRDefault="00EA195B" w:rsidP="00EA195B">
      <w:pPr>
        <w:jc w:val="center"/>
      </w:pPr>
    </w:p>
    <w:p w14:paraId="7FA6ADA9" w14:textId="332EDB50" w:rsidR="00EA195B" w:rsidRDefault="00EA195B" w:rsidP="00726C11">
      <w:pPr>
        <w:jc w:val="both"/>
      </w:pPr>
      <w:r>
        <w:t xml:space="preserve">The revelation that triggered this study was the realization that the Booster batch immediately after the 12 batches that had been loaded for </w:t>
      </w:r>
      <w:r w:rsidR="0065601C">
        <w:t>NO</w:t>
      </w:r>
      <w:r w:rsidR="0065601C" w:rsidRPr="00300FFD">
        <w:rPr>
          <w:rFonts w:ascii="Symbol" w:hAnsi="Symbol"/>
        </w:rPr>
        <w:t></w:t>
      </w:r>
      <w:r w:rsidR="0065601C">
        <w:t xml:space="preserve">A </w:t>
      </w:r>
      <w:r>
        <w:t xml:space="preserve">would not be available for use by either g-2 or Mu2e.  This is because the </w:t>
      </w:r>
      <w:r w:rsidRPr="00EA195B">
        <w:rPr>
          <w:i/>
        </w:rPr>
        <w:t>entire</w:t>
      </w:r>
      <w:r>
        <w:t xml:space="preserve"> 12</w:t>
      </w:r>
      <w:r w:rsidRPr="00EA195B">
        <w:rPr>
          <w:vertAlign w:val="superscript"/>
        </w:rPr>
        <w:t>th</w:t>
      </w:r>
      <w:r>
        <w:t xml:space="preserve"> tick</w:t>
      </w:r>
      <w:r w:rsidR="00733CF6">
        <w:t xml:space="preserve"> is required</w:t>
      </w:r>
      <w:r>
        <w:t xml:space="preserve"> for the two sets of batches to slip together, after which beam must be transferred to the Main Injector and a clearing kicker must be fired and allowed to recharge (because it also serves as the abort kicker for the next batch).  Th</w:t>
      </w:r>
      <w:r w:rsidR="00FA1ED5">
        <w:t>erefore</w:t>
      </w:r>
      <w:r>
        <w:t xml:space="preserve"> </w:t>
      </w:r>
      <w:r w:rsidR="00FA1ED5">
        <w:t>this next</w:t>
      </w:r>
      <w:r>
        <w:t xml:space="preserve"> b</w:t>
      </w:r>
      <w:r w:rsidR="00FA1ED5">
        <w:t>at</w:t>
      </w:r>
      <w:r>
        <w:t xml:space="preserve">ch </w:t>
      </w:r>
      <w:r w:rsidR="00FA1ED5">
        <w:t>must be sent</w:t>
      </w:r>
      <w:r w:rsidR="00D62215">
        <w:t xml:space="preserve"> to the BNB line, the Booster dump, or be skipped entirely.  In a 20 tick time line, this immediately reduces the time available for beam manipulation in the Recycler from eight ticks (533 ms) to seven ticks (</w:t>
      </w:r>
      <w:r w:rsidR="00F87891">
        <w:t>467 ms).</w:t>
      </w:r>
    </w:p>
    <w:p w14:paraId="136796A3" w14:textId="77777777" w:rsidR="00F87891" w:rsidRDefault="00F87891" w:rsidP="00726C11">
      <w:pPr>
        <w:jc w:val="both"/>
      </w:pPr>
    </w:p>
    <w:p w14:paraId="7FC17DE3" w14:textId="5E5770CB" w:rsidR="00F87891" w:rsidRDefault="00F87891" w:rsidP="00F87891">
      <w:pPr>
        <w:pStyle w:val="Heading2"/>
      </w:pPr>
      <w:bookmarkStart w:id="19" w:name="_Toc421976193"/>
      <w:r>
        <w:lastRenderedPageBreak/>
        <w:t xml:space="preserve">3.2 </w:t>
      </w:r>
      <w:r w:rsidR="00316799">
        <w:t xml:space="preserve">Beam Initiation and </w:t>
      </w:r>
      <w:r>
        <w:t>Booster Ramp Time Line Issues</w:t>
      </w:r>
      <w:bookmarkEnd w:id="19"/>
    </w:p>
    <w:p w14:paraId="02A72482" w14:textId="14D1D5AE" w:rsidR="00841F28" w:rsidRDefault="00841F28" w:rsidP="00841F28">
      <w:pPr>
        <w:jc w:val="center"/>
      </w:pPr>
      <w:r>
        <w:rPr>
          <w:noProof/>
          <w:lang w:eastAsia="en-US"/>
        </w:rPr>
        <w:drawing>
          <wp:inline distT="0" distB="0" distL="0" distR="0" wp14:anchorId="50FF2031" wp14:editId="2F54B8DC">
            <wp:extent cx="5201920" cy="2441457"/>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ster_cycle.pdf"/>
                    <pic:cNvPicPr/>
                  </pic:nvPicPr>
                  <pic:blipFill>
                    <a:blip r:embed="rId26">
                      <a:extLst>
                        <a:ext uri="{28A0092B-C50C-407E-A947-70E740481C1C}">
                          <a14:useLocalDpi xmlns:a14="http://schemas.microsoft.com/office/drawing/2010/main" val="0"/>
                        </a:ext>
                      </a:extLst>
                    </a:blip>
                    <a:stretch>
                      <a:fillRect/>
                    </a:stretch>
                  </pic:blipFill>
                  <pic:spPr>
                    <a:xfrm>
                      <a:off x="0" y="0"/>
                      <a:ext cx="5201920" cy="2441457"/>
                    </a:xfrm>
                    <a:prstGeom prst="rect">
                      <a:avLst/>
                    </a:prstGeom>
                  </pic:spPr>
                </pic:pic>
              </a:graphicData>
            </a:graphic>
          </wp:inline>
        </w:drawing>
      </w:r>
    </w:p>
    <w:p w14:paraId="60449C6C" w14:textId="7807CD2F" w:rsidR="00841F28" w:rsidRPr="00841F28" w:rsidRDefault="00316799" w:rsidP="00841F28">
      <w:pPr>
        <w:jc w:val="center"/>
      </w:pPr>
      <w:r>
        <w:t>Figure 5: Booster cycle with injection and extraction indicated</w:t>
      </w:r>
    </w:p>
    <w:p w14:paraId="5B8F0B2A" w14:textId="77777777" w:rsidR="00316799" w:rsidRDefault="00316799" w:rsidP="00F87891"/>
    <w:p w14:paraId="120EBE01" w14:textId="0F4F86F1" w:rsidR="00837850" w:rsidRDefault="00F87891" w:rsidP="00726C11">
      <w:pPr>
        <w:jc w:val="both"/>
      </w:pPr>
      <w:r>
        <w:t xml:space="preserve">As </w:t>
      </w:r>
      <w:r w:rsidR="00733CF6">
        <w:t xml:space="preserve">was </w:t>
      </w:r>
      <w:r>
        <w:t xml:space="preserve">discussed earlier, the Time Line Generator controls all actions in the accelerator complex. </w:t>
      </w:r>
      <w:r w:rsidR="00316799">
        <w:t xml:space="preserve"> The Booster is rather a special case in that the destination for each Booster cycle must be specified before beam is injected; in fact, it must be specified before beam is initiated in the Linac.  </w:t>
      </w:r>
      <w:r w:rsidR="00837850">
        <w:t xml:space="preserve">Since the Booster runs </w:t>
      </w:r>
      <w:r w:rsidR="00733CF6">
        <w:t xml:space="preserve">at </w:t>
      </w:r>
      <w:r w:rsidR="00837850">
        <w:t>15 Hz, the destination must be known at least 33.3 ms before beam is injected, as illustrated in Figure 5.  Once certain end effects are added to the required sequence, this time is increased to 37 ms</w:t>
      </w:r>
      <w:r w:rsidR="000D7F72">
        <w:t xml:space="preserve"> </w:t>
      </w:r>
      <w:r w:rsidR="000D7F72">
        <w:fldChar w:fldCharType="begin"/>
      </w:r>
      <w:r w:rsidR="000D7F72">
        <w:instrText xml:space="preserve"> REF _Ref421710171 \n \h </w:instrText>
      </w:r>
      <w:r w:rsidR="000D7F72">
        <w:fldChar w:fldCharType="separate"/>
      </w:r>
      <w:r w:rsidR="000761B3">
        <w:t>[3]</w:t>
      </w:r>
      <w:r w:rsidR="000D7F72">
        <w:fldChar w:fldCharType="end"/>
      </w:r>
      <w:r w:rsidR="00837850">
        <w:t>.</w:t>
      </w:r>
    </w:p>
    <w:p w14:paraId="191E9DBE" w14:textId="77777777" w:rsidR="00837850" w:rsidRDefault="00837850" w:rsidP="00726C11">
      <w:pPr>
        <w:jc w:val="both"/>
      </w:pPr>
    </w:p>
    <w:p w14:paraId="2B5C9075" w14:textId="59E72964" w:rsidR="00837850" w:rsidRDefault="000D7F72" w:rsidP="00726C11">
      <w:pPr>
        <w:jc w:val="both"/>
      </w:pPr>
      <w:r>
        <w:t>Because of the way the Time Line Generator functions, t</w:t>
      </w:r>
      <w:r w:rsidR="00FA1ED5">
        <w:t xml:space="preserve">he </w:t>
      </w:r>
      <w:r w:rsidR="00837850">
        <w:t xml:space="preserve">Recycler must be ready for beam </w:t>
      </w:r>
      <w:r w:rsidR="00837850" w:rsidRPr="00837850">
        <w:rPr>
          <w:i/>
        </w:rPr>
        <w:t>before</w:t>
      </w:r>
      <w:r w:rsidR="00837850">
        <w:t xml:space="preserve"> beam intended for the Recycler can be injected into the Booster</w:t>
      </w:r>
      <w:r>
        <w:t>.</w:t>
      </w:r>
      <w:r w:rsidR="00837850">
        <w:t xml:space="preserve"> Th</w:t>
      </w:r>
      <w:r w:rsidR="00FA1ED5">
        <w:t>us,</w:t>
      </w:r>
      <w:r w:rsidR="00837850">
        <w:t xml:space="preserve"> any g-2 or Mu2e beam must be extracted from the Recycler and the clearing kicker fired at least 37 ms before the first </w:t>
      </w:r>
      <w:r w:rsidR="0065601C">
        <w:t>NO</w:t>
      </w:r>
      <w:r w:rsidR="0065601C" w:rsidRPr="00300FFD">
        <w:rPr>
          <w:rFonts w:ascii="Symbol" w:hAnsi="Symbol"/>
        </w:rPr>
        <w:t></w:t>
      </w:r>
      <w:r w:rsidR="0065601C">
        <w:t>A</w:t>
      </w:r>
      <w:r w:rsidR="00733CF6">
        <w:t xml:space="preserve"> </w:t>
      </w:r>
      <w:r w:rsidR="00837850">
        <w:t xml:space="preserve">batch is injected.  The net effect is to </w:t>
      </w:r>
      <w:r w:rsidR="00FA1ED5">
        <w:t>subtract</w:t>
      </w:r>
      <w:r w:rsidR="00837850">
        <w:t xml:space="preserve"> an additional 37 ms from the time available, in addition to the full tick discussed in the previous section.</w:t>
      </w:r>
    </w:p>
    <w:p w14:paraId="3D5769DB" w14:textId="7EAEBD23" w:rsidR="00E96829" w:rsidRDefault="00F87891" w:rsidP="00726C11">
      <w:pPr>
        <w:pStyle w:val="Heading2"/>
        <w:jc w:val="both"/>
      </w:pPr>
      <w:r>
        <w:t xml:space="preserve"> </w:t>
      </w:r>
      <w:bookmarkStart w:id="20" w:name="_Toc421976194"/>
      <w:r w:rsidR="00E96829">
        <w:t>3.3 Recycler Bunching Time</w:t>
      </w:r>
      <w:bookmarkEnd w:id="20"/>
    </w:p>
    <w:p w14:paraId="5B2BF659" w14:textId="2ED1087D" w:rsidR="00B97A1F" w:rsidRDefault="00944C0F" w:rsidP="00726C11">
      <w:pPr>
        <w:jc w:val="both"/>
      </w:pPr>
      <w:r>
        <w:t>Both the g-2 and Mu2e experiments require a narrow proton beam pulse</w:t>
      </w:r>
      <w:r w:rsidR="00AC5AB9">
        <w:rPr>
          <w:rStyle w:val="FootnoteReference"/>
        </w:rPr>
        <w:footnoteReference w:id="3"/>
      </w:r>
      <w:r>
        <w:t xml:space="preserve">. This narrow shape is primarily accomplished by a re-bunching RF sequence in the Recycler that re-bunches the 81 53 MHz bunches in a Booster batch into four 2.5 MHz bunches. </w:t>
      </w:r>
      <w:r w:rsidR="00AC5AB9">
        <w:t xml:space="preserve"> The baseline Recycler RF sequence </w:t>
      </w:r>
      <w:r w:rsidR="00E56E5A">
        <w:t>consisted of</w:t>
      </w:r>
      <w:r w:rsidR="00AC5AB9">
        <w:t xml:space="preserve"> a 10 ms turn-off of the 53 MHz system followed by a 90 ms ramp up of the 2.5 MHz RF system. In the scenarios considered in this report, the 53 MHz turn-off time was shortened to 5 ms and the 2.5</w:t>
      </w:r>
      <w:r w:rsidR="004A2B21">
        <w:t xml:space="preserve"> MHz ramp was shortened to 85 ms. </w:t>
      </w:r>
      <w:r w:rsidR="00DD4FB7">
        <w:t xml:space="preserve">This reduction </w:t>
      </w:r>
      <w:r w:rsidR="004A2B21">
        <w:t>in</w:t>
      </w:r>
      <w:r w:rsidR="00DD4FB7">
        <w:t xml:space="preserve"> the adiabaticity of the two RF ramps will cause a small increase in the width of the resulting 2.5 MHz bunches extracted to the Muon Campus.</w:t>
      </w:r>
      <w:r w:rsidR="00B97A1F">
        <w:t xml:space="preserve"> </w:t>
      </w:r>
      <w:r w:rsidR="004A2B21">
        <w:t xml:space="preserve"> ESME simulations of the Recycler RF </w:t>
      </w:r>
      <w:r w:rsidR="004A2B21">
        <w:lastRenderedPageBreak/>
        <w:t>systems show that this width increase is very small and does not cause the 2.5 MHz bunches delivered to the Muon Campus to exceed the width requirements of either experiment.</w:t>
      </w:r>
    </w:p>
    <w:p w14:paraId="6F738AA1" w14:textId="77777777" w:rsidR="00B97A1F" w:rsidRDefault="00B97A1F" w:rsidP="00726C11">
      <w:pPr>
        <w:jc w:val="both"/>
      </w:pPr>
    </w:p>
    <w:p w14:paraId="75B6178F" w14:textId="4877FC92" w:rsidR="00DD4FB7" w:rsidRDefault="00B97A1F" w:rsidP="00726C11">
      <w:pPr>
        <w:jc w:val="both"/>
      </w:pPr>
      <w:r>
        <w:t xml:space="preserve">An additional impact to the Mu2e experiment is that the faster RF ramps </w:t>
      </w:r>
      <w:r w:rsidR="004A2B21">
        <w:t xml:space="preserve">will </w:t>
      </w:r>
      <w:r>
        <w:t xml:space="preserve">be less efficient at moving all of the beam to the core of the bunch during re-bunching. </w:t>
      </w:r>
      <w:r w:rsidR="00E56E5A">
        <w:t>Consequently, t</w:t>
      </w:r>
      <w:r>
        <w:t xml:space="preserve">he amount of beam </w:t>
      </w:r>
      <w:r w:rsidR="00E56E5A">
        <w:t xml:space="preserve">outside of the 250 ns </w:t>
      </w:r>
      <w:r w:rsidR="006E74F2">
        <w:t xml:space="preserve">beam window </w:t>
      </w:r>
      <w:r>
        <w:t>will increase with faster ramps. This will decrease the margin to the Mu2e extinction requirement.</w:t>
      </w:r>
    </w:p>
    <w:p w14:paraId="4574AE05" w14:textId="096DCA8A" w:rsidR="00E96829" w:rsidRDefault="00E96829" w:rsidP="00E96829"/>
    <w:p w14:paraId="7107C6E9" w14:textId="4C5528B4" w:rsidR="00E96829" w:rsidRDefault="00E96829" w:rsidP="00E96829">
      <w:pPr>
        <w:pStyle w:val="Heading2"/>
      </w:pPr>
      <w:bookmarkStart w:id="21" w:name="_Toc421976195"/>
      <w:r>
        <w:t>3.4 Lithium Lens Pulse Rate (g-2 Only)</w:t>
      </w:r>
      <w:bookmarkEnd w:id="21"/>
    </w:p>
    <w:p w14:paraId="1042FE0B" w14:textId="53FFD55E" w:rsidR="00E96829" w:rsidRDefault="00E96829" w:rsidP="00726C11">
      <w:pPr>
        <w:jc w:val="both"/>
      </w:pPr>
      <w:r>
        <w:t>Pulses of the Lithium lens for the g-2 muon production must be separated by at least 10 ms, limited by the time necessary to recharge the pulsing circuit.  Th</w:t>
      </w:r>
      <w:r w:rsidR="00FA1ED5">
        <w:t xml:space="preserve">us </w:t>
      </w:r>
      <w:r>
        <w:t>bunches can only be extracted from the Recycler to g-2 with a minimum of 10 ms separation.</w:t>
      </w:r>
      <w:r w:rsidR="00FA1ED5">
        <w:t xml:space="preserve"> </w:t>
      </w:r>
      <w:r w:rsidR="00BC4284">
        <w:t>Moreover</w:t>
      </w:r>
      <w:r>
        <w:t>, the Lithium lens can be pulsed up to eight times in a row, which will be important for the alternate scenario discussion below.</w:t>
      </w:r>
    </w:p>
    <w:p w14:paraId="5C1C3F73" w14:textId="77777777" w:rsidR="00E96829" w:rsidRDefault="00E96829" w:rsidP="00E96829"/>
    <w:p w14:paraId="42BB0AC0" w14:textId="18A94AB2" w:rsidR="00E96829" w:rsidRDefault="00E96829" w:rsidP="00E96829">
      <w:pPr>
        <w:pStyle w:val="Heading2"/>
      </w:pPr>
      <w:bookmarkStart w:id="22" w:name="_Ref421779132"/>
      <w:bookmarkStart w:id="23" w:name="_Ref421779162"/>
      <w:bookmarkStart w:id="24" w:name="_Toc421976196"/>
      <w:r>
        <w:t xml:space="preserve">3.5 </w:t>
      </w:r>
      <w:r w:rsidR="00A0266D">
        <w:t xml:space="preserve">Delivery Ring </w:t>
      </w:r>
      <w:r w:rsidR="00BC4284">
        <w:t xml:space="preserve">Abort </w:t>
      </w:r>
      <w:r w:rsidR="00A0266D">
        <w:t>Kicker (Mu2e Only)</w:t>
      </w:r>
      <w:bookmarkEnd w:id="22"/>
      <w:bookmarkEnd w:id="23"/>
      <w:bookmarkEnd w:id="24"/>
    </w:p>
    <w:p w14:paraId="05C9550F" w14:textId="5908B6E6" w:rsidR="00A0266D" w:rsidRDefault="00BC4284" w:rsidP="00726C11">
      <w:pPr>
        <w:jc w:val="both"/>
      </w:pPr>
      <w:r>
        <w:t xml:space="preserve">During Mu2e operation of the Delivery Ring an abort kicker must be fired at the conclusion of </w:t>
      </w:r>
      <w:r w:rsidR="00A0266D">
        <w:t>each</w:t>
      </w:r>
      <w:r>
        <w:t xml:space="preserve"> spill</w:t>
      </w:r>
      <w:r w:rsidR="00A0266D">
        <w:t xml:space="preserve"> to clear any remaining beam prior to injection of the next bunch.  This limits the time between </w:t>
      </w:r>
      <w:r>
        <w:t xml:space="preserve">Delivery Ring </w:t>
      </w:r>
      <w:r w:rsidR="00A0266D">
        <w:t>in</w:t>
      </w:r>
      <w:r w:rsidR="005E56F7">
        <w:t xml:space="preserve">jections to a minimum of 35 ms. </w:t>
      </w:r>
      <w:r>
        <w:t>An additional</w:t>
      </w:r>
      <w:r w:rsidR="005E56F7">
        <w:t xml:space="preserve"> 5 ms </w:t>
      </w:r>
      <w:r>
        <w:t xml:space="preserve">is required </w:t>
      </w:r>
      <w:r w:rsidR="005E56F7">
        <w:t>to set up for</w:t>
      </w:r>
      <w:r>
        <w:t xml:space="preserve"> the next</w:t>
      </w:r>
      <w:r w:rsidR="005E56F7">
        <w:t xml:space="preserve"> slow extraction</w:t>
      </w:r>
      <w:r>
        <w:t>.</w:t>
      </w:r>
      <w:r w:rsidR="005E56F7">
        <w:t xml:space="preserve"> </w:t>
      </w:r>
      <w:r>
        <w:t>Thus, the minimum Recyc</w:t>
      </w:r>
      <w:r w:rsidR="00641821">
        <w:t>l</w:t>
      </w:r>
      <w:r>
        <w:t xml:space="preserve">er extraction / Delivery Ring injection interval during Mu2e operation is </w:t>
      </w:r>
      <w:r w:rsidR="00CF4C18">
        <w:t>40 </w:t>
      </w:r>
      <w:r>
        <w:t>ms. Even if it were possible to shorten this minimum time</w:t>
      </w:r>
      <w:r>
        <w:rPr>
          <w:rStyle w:val="FootnoteReference"/>
        </w:rPr>
        <w:footnoteReference w:id="4"/>
      </w:r>
      <w:r>
        <w:t>, achieving a</w:t>
      </w:r>
      <w:r w:rsidR="005E56F7">
        <w:t xml:space="preserve"> stable slow extraction over a </w:t>
      </w:r>
      <w:r w:rsidR="00FA1ED5">
        <w:t xml:space="preserve">shorter </w:t>
      </w:r>
      <w:r w:rsidR="005E56F7">
        <w:t>time</w:t>
      </w:r>
      <w:r>
        <w:t xml:space="preserve"> interval would be problematic</w:t>
      </w:r>
      <w:r w:rsidR="005E56F7">
        <w:t>.</w:t>
      </w:r>
    </w:p>
    <w:p w14:paraId="72FE4E59" w14:textId="77777777" w:rsidR="005E56F7" w:rsidRDefault="005E56F7" w:rsidP="00A0266D"/>
    <w:p w14:paraId="180A79D2" w14:textId="24ABDDA9" w:rsidR="005E56F7" w:rsidRDefault="005E56F7" w:rsidP="005E56F7">
      <w:pPr>
        <w:pStyle w:val="Heading2"/>
      </w:pPr>
      <w:bookmarkStart w:id="25" w:name="_Toc421976197"/>
      <w:r>
        <w:t>3.6 Possible Amelioration</w:t>
      </w:r>
      <w:bookmarkEnd w:id="25"/>
    </w:p>
    <w:p w14:paraId="70635CC1" w14:textId="37EF9FC3" w:rsidR="005E56F7" w:rsidRDefault="005E56F7" w:rsidP="00726C11">
      <w:pPr>
        <w:jc w:val="both"/>
      </w:pPr>
      <w:r>
        <w:t xml:space="preserve">The task force </w:t>
      </w:r>
      <w:r w:rsidR="00FA1ED5">
        <w:t>extensively discussed</w:t>
      </w:r>
      <w:r>
        <w:t xml:space="preserve"> whether it would be possible to ameliorate any of the restrictions discussed above.</w:t>
      </w:r>
    </w:p>
    <w:p w14:paraId="1E9CA593" w14:textId="77777777" w:rsidR="005E56F7" w:rsidRDefault="005E56F7" w:rsidP="00726C11">
      <w:pPr>
        <w:jc w:val="both"/>
      </w:pPr>
    </w:p>
    <w:p w14:paraId="6BD9FE82" w14:textId="05D6AC16" w:rsidR="005E56F7" w:rsidRDefault="005E56F7" w:rsidP="00726C11">
      <w:pPr>
        <w:jc w:val="both"/>
      </w:pPr>
      <w:r>
        <w:t>In particular, it appeared that the required 37 ms gap discussed above could be addressed with a modification to the time line controls system.  While this is true in principle, it would require extensive modification of the fundamental way in which the system operates.  Because this involves beam protection and personnel safety systems, extensive review would also be required. Even determining the scope of work and required was beyond the mandate of this task force, but it would certainly be at the level of an AIP, if not more.</w:t>
      </w:r>
    </w:p>
    <w:p w14:paraId="04020DC8" w14:textId="77777777" w:rsidR="005E56F7" w:rsidRDefault="005E56F7" w:rsidP="00726C11">
      <w:pPr>
        <w:jc w:val="both"/>
      </w:pPr>
    </w:p>
    <w:p w14:paraId="2897FA52" w14:textId="21D6C774" w:rsidR="005E56F7" w:rsidRDefault="00FA1ED5" w:rsidP="00726C11">
      <w:pPr>
        <w:jc w:val="both"/>
      </w:pPr>
      <w:r>
        <w:t>There further exists</w:t>
      </w:r>
      <w:r w:rsidR="005E56F7">
        <w:t xml:space="preserve"> the problem of clearing beam from the Recycler and being immediately ready to use the same kicker as abort kicker.</w:t>
      </w:r>
      <w:r>
        <w:t xml:space="preserve"> </w:t>
      </w:r>
      <w:r w:rsidR="005E56F7">
        <w:t>This could be solved with a dual pulse power supply, at a cost on the order of several hundred $k</w:t>
      </w:r>
      <w:r>
        <w:t>, or changes to the operational requirements of a full-turn kicker.</w:t>
      </w:r>
    </w:p>
    <w:p w14:paraId="42859B3A" w14:textId="77777777" w:rsidR="005E56F7" w:rsidRDefault="005E56F7" w:rsidP="00726C11">
      <w:pPr>
        <w:jc w:val="both"/>
      </w:pPr>
    </w:p>
    <w:p w14:paraId="4716D7E2" w14:textId="0AE1F42B" w:rsidR="00EA195B" w:rsidRDefault="00323DA2" w:rsidP="00726C11">
      <w:pPr>
        <w:jc w:val="both"/>
      </w:pPr>
      <w:r>
        <w:t>Two ideas have been proposed to eliminate the “13</w:t>
      </w:r>
      <w:r w:rsidRPr="00323DA2">
        <w:rPr>
          <w:vertAlign w:val="superscript"/>
        </w:rPr>
        <w:t>th</w:t>
      </w:r>
      <w:r>
        <w:t xml:space="preserve"> batch” problem.  The first is to increase the frequency separation of the two sets of batches after the 12</w:t>
      </w:r>
      <w:r w:rsidRPr="00323DA2">
        <w:rPr>
          <w:vertAlign w:val="superscript"/>
        </w:rPr>
        <w:t>th</w:t>
      </w:r>
      <w:r>
        <w:t xml:space="preserve"> one is injected, thereby speeding up </w:t>
      </w:r>
      <w:r>
        <w:lastRenderedPageBreak/>
        <w:t>the slipping time</w:t>
      </w:r>
      <w:r w:rsidR="00FA1ED5">
        <w:t xml:space="preserve"> (saving 5-20 ms)</w:t>
      </w:r>
      <w:r>
        <w:t>.  The second would be to transfer the batches to the Main Injector before they had entirely slipped together</w:t>
      </w:r>
      <w:r w:rsidR="00FA1ED5">
        <w:t xml:space="preserve"> (saving a further few ms)</w:t>
      </w:r>
      <w:r>
        <w:t>.  A combination of the two is</w:t>
      </w:r>
      <w:r w:rsidR="00157D94">
        <w:t xml:space="preserve"> also possible.  </w:t>
      </w:r>
      <w:r w:rsidR="00FA1ED5">
        <w:t>However,</w:t>
      </w:r>
      <w:r w:rsidR="00157D94">
        <w:t xml:space="preserve"> high</w:t>
      </w:r>
      <w:r w:rsidR="00FA1ED5">
        <w:t>-</w:t>
      </w:r>
      <w:r w:rsidR="00157D94">
        <w:t>intensity slip</w:t>
      </w:r>
      <w:r w:rsidR="00FA1ED5">
        <w:t>-</w:t>
      </w:r>
      <w:r w:rsidR="00157D94">
        <w:t>stacking is not yet full</w:t>
      </w:r>
      <w:r w:rsidR="00FA1ED5">
        <w:t>y</w:t>
      </w:r>
      <w:r w:rsidR="00157D94">
        <w:t xml:space="preserve"> operational in the Recycler, and either of these solutions would require extensive study after it is operational, just to establish the feasibility.</w:t>
      </w:r>
    </w:p>
    <w:p w14:paraId="0F13B661" w14:textId="77777777" w:rsidR="00157D94" w:rsidRDefault="00157D94" w:rsidP="00EA195B"/>
    <w:p w14:paraId="3656A391" w14:textId="3E5D6C3F" w:rsidR="00157D94" w:rsidRDefault="00157D94" w:rsidP="00726C11">
      <w:pPr>
        <w:jc w:val="both"/>
      </w:pPr>
      <w:r>
        <w:t xml:space="preserve">The group agreed that the most responsible way to proceed </w:t>
      </w:r>
      <w:r w:rsidR="00FA1ED5">
        <w:t xml:space="preserve">is to adopt a conservative approach, and </w:t>
      </w:r>
      <w:r>
        <w:t>treat the limitations described in the previous sessions as immutable, and evaluate the impacts accordingly.</w:t>
      </w:r>
      <w:r w:rsidR="00FA1ED5">
        <w:t xml:space="preserve">  </w:t>
      </w:r>
      <w:r w:rsidR="00C21A8C">
        <w:t xml:space="preserve">Future </w:t>
      </w:r>
      <w:r w:rsidR="00FA1ED5">
        <w:t>study groups could evaluate more aggressive attempts to recover time, at a correspondingly greater expenditure of effort.</w:t>
      </w:r>
    </w:p>
    <w:p w14:paraId="34CDB8A2" w14:textId="746471C8" w:rsidR="00157D94" w:rsidRDefault="00DD1565" w:rsidP="00726C11">
      <w:pPr>
        <w:pStyle w:val="Heading1"/>
        <w:jc w:val="both"/>
      </w:pPr>
      <w:bookmarkStart w:id="26" w:name="_Toc421976198"/>
      <w:r>
        <w:t>4. Impact and Alternate Scenarios</w:t>
      </w:r>
      <w:bookmarkEnd w:id="26"/>
    </w:p>
    <w:p w14:paraId="7C5AC2A1" w14:textId="463C34C4" w:rsidR="00DD1565" w:rsidRDefault="00DD1565" w:rsidP="00726C11">
      <w:pPr>
        <w:jc w:val="both"/>
      </w:pPr>
      <w:r>
        <w:t xml:space="preserve">In this section, we evaluate the impact of this constraint on both experiments and discuss possible alternate beam delivery scenarios.  In all cases, the term “baseline scenario” refers to a 20 tick timeline, with 12 batches going to </w:t>
      </w:r>
      <w:r w:rsidR="0065601C">
        <w:t>NO</w:t>
      </w:r>
      <w:r w:rsidR="0065601C" w:rsidRPr="00300FFD">
        <w:rPr>
          <w:rFonts w:ascii="Symbol" w:hAnsi="Symbol"/>
        </w:rPr>
        <w:t></w:t>
      </w:r>
      <w:r w:rsidR="0065601C">
        <w:t xml:space="preserve">A </w:t>
      </w:r>
      <w:r>
        <w:t>each cycle.</w:t>
      </w:r>
    </w:p>
    <w:p w14:paraId="4C6E0136" w14:textId="0A114B40" w:rsidR="00DD1565" w:rsidRDefault="00DD1565" w:rsidP="00DD1565">
      <w:pPr>
        <w:pStyle w:val="Heading2"/>
      </w:pPr>
      <w:bookmarkStart w:id="27" w:name="_Toc421976199"/>
      <w:r>
        <w:t>4.1 g-2 Experiment</w:t>
      </w:r>
      <w:bookmarkEnd w:id="27"/>
    </w:p>
    <w:p w14:paraId="49B8600C" w14:textId="2DE9A320" w:rsidR="005261C3" w:rsidRDefault="005261C3" w:rsidP="005261C3">
      <w:pPr>
        <w:jc w:val="center"/>
      </w:pPr>
      <w:r>
        <w:rPr>
          <w:noProof/>
          <w:lang w:eastAsia="en-US"/>
        </w:rPr>
        <w:drawing>
          <wp:inline distT="0" distB="0" distL="0" distR="0" wp14:anchorId="7723C575" wp14:editId="4013509C">
            <wp:extent cx="4805680" cy="980768"/>
            <wp:effectExtent l="0" t="0" r="0" b="1016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7"/>
                    <a:srcRect b="50495"/>
                    <a:stretch/>
                  </pic:blipFill>
                  <pic:spPr bwMode="auto">
                    <a:xfrm>
                      <a:off x="0" y="0"/>
                      <a:ext cx="4805802" cy="980793"/>
                    </a:xfrm>
                    <a:prstGeom prst="rect">
                      <a:avLst/>
                    </a:prstGeom>
                    <a:ln>
                      <a:noFill/>
                    </a:ln>
                    <a:extLst>
                      <a:ext uri="{53640926-AAD7-44d8-BBD7-CCE9431645EC}">
                        <a14:shadowObscured xmlns:a14="http://schemas.microsoft.com/office/drawing/2010/main"/>
                      </a:ext>
                    </a:extLst>
                  </pic:spPr>
                </pic:pic>
              </a:graphicData>
            </a:graphic>
          </wp:inline>
        </w:drawing>
      </w:r>
    </w:p>
    <w:p w14:paraId="400846D7" w14:textId="6BB3B5EB" w:rsidR="005261C3" w:rsidRPr="005261C3" w:rsidRDefault="005261C3" w:rsidP="005261C3">
      <w:pPr>
        <w:ind w:left="720"/>
      </w:pPr>
      <w:r>
        <w:t>Figure 6: g-2 beam deliver</w:t>
      </w:r>
      <w:r w:rsidR="00A531BA">
        <w:t>y</w:t>
      </w:r>
      <w:r>
        <w:t xml:space="preserve"> in the baseline time line scenario. The hexadecimal numbers in each box refer to the event Time Line Generator event types in each machine.</w:t>
      </w:r>
    </w:p>
    <w:p w14:paraId="5C001422" w14:textId="77777777" w:rsidR="00DD1565" w:rsidRDefault="00DD1565" w:rsidP="00DD1565"/>
    <w:p w14:paraId="54808322" w14:textId="5786729F" w:rsidR="00DD1565" w:rsidRDefault="00DD1565" w:rsidP="00726C11">
      <w:pPr>
        <w:jc w:val="both"/>
      </w:pPr>
      <w:r>
        <w:t xml:space="preserve">In the case of g-2, it is found that in the baseline, there is simply not enough time to extract all </w:t>
      </w:r>
      <w:r w:rsidR="007C0D48">
        <w:t xml:space="preserve">16 </w:t>
      </w:r>
      <w:r>
        <w:t>bunches from the Recycler</w:t>
      </w:r>
      <w:r w:rsidR="007C0D48">
        <w:t>.</w:t>
      </w:r>
      <w:r>
        <w:t xml:space="preserve"> </w:t>
      </w:r>
      <w:r w:rsidR="007C0D48">
        <w:t xml:space="preserve">Consequently, </w:t>
      </w:r>
      <w:r>
        <w:t xml:space="preserve">the entire fourth Booster batch </w:t>
      </w:r>
      <w:r w:rsidR="007C0D48">
        <w:t xml:space="preserve">must </w:t>
      </w:r>
      <w:r>
        <w:t>be skipped – a 25% reduction in beam</w:t>
      </w:r>
      <w:r w:rsidR="005261C3">
        <w:t xml:space="preserve"> to the experiment, as illustrated in Figure 6.</w:t>
      </w:r>
    </w:p>
    <w:p w14:paraId="48385604" w14:textId="77777777" w:rsidR="005261C3" w:rsidRDefault="005261C3" w:rsidP="00726C11">
      <w:pPr>
        <w:jc w:val="both"/>
      </w:pPr>
    </w:p>
    <w:p w14:paraId="0DA0DC4B" w14:textId="1509A01D" w:rsidR="00DD1565" w:rsidRDefault="0050012F" w:rsidP="0050012F">
      <w:pPr>
        <w:jc w:val="center"/>
      </w:pPr>
      <w:r>
        <w:rPr>
          <w:noProof/>
          <w:lang w:eastAsia="en-US"/>
        </w:rPr>
        <w:lastRenderedPageBreak/>
        <w:drawing>
          <wp:inline distT="0" distB="0" distL="0" distR="0" wp14:anchorId="2D502BCA" wp14:editId="77ACA126">
            <wp:extent cx="4773401" cy="28956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4773401" cy="2895600"/>
                    </a:xfrm>
                    <a:prstGeom prst="rect">
                      <a:avLst/>
                    </a:prstGeom>
                  </pic:spPr>
                </pic:pic>
              </a:graphicData>
            </a:graphic>
          </wp:inline>
        </w:drawing>
      </w:r>
    </w:p>
    <w:p w14:paraId="34AF148F" w14:textId="3BB47F33" w:rsidR="0050012F" w:rsidRDefault="0050012F" w:rsidP="0050012F">
      <w:pPr>
        <w:ind w:left="720"/>
      </w:pPr>
      <w:r>
        <w:t>Figure 7: g-2 time lines in which two Booster batches have been injected into the Recycler prior to rebunching.</w:t>
      </w:r>
    </w:p>
    <w:p w14:paraId="1680ABC9" w14:textId="77777777" w:rsidR="0050012F" w:rsidRDefault="0050012F" w:rsidP="0050012F">
      <w:pPr>
        <w:ind w:left="720"/>
      </w:pPr>
    </w:p>
    <w:p w14:paraId="19CBFB8A" w14:textId="0A3E4002" w:rsidR="00DD1565" w:rsidRDefault="00DD1565" w:rsidP="00726C11">
      <w:pPr>
        <w:jc w:val="both"/>
      </w:pPr>
      <w:r>
        <w:t>It was found that</w:t>
      </w:r>
      <w:r w:rsidR="007C0D48">
        <w:t xml:space="preserve"> the available</w:t>
      </w:r>
      <w:r>
        <w:t xml:space="preserve"> time could be used more effectively by injecting two consecutive Booster batches and re-bunching them to</w:t>
      </w:r>
      <w:r w:rsidR="0050012F">
        <w:t xml:space="preserve"> eight</w:t>
      </w:r>
      <w:r>
        <w:t xml:space="preserve"> 2.5 MHz bunches, rather than</w:t>
      </w:r>
      <w:r w:rsidR="0050012F">
        <w:t xml:space="preserve"> re-bunching a single batch to four.  This is still not sufficient to deliver four booster batches to the g-2 in the baseline time line; however, it would be possible if either one batch </w:t>
      </w:r>
      <w:r w:rsidR="00FA1ED5">
        <w:t xml:space="preserve">were </w:t>
      </w:r>
      <w:r w:rsidR="0050012F">
        <w:t xml:space="preserve">removed from </w:t>
      </w:r>
      <w:r w:rsidR="0065601C">
        <w:t>NO</w:t>
      </w:r>
      <w:r w:rsidR="0065601C" w:rsidRPr="00300FFD">
        <w:rPr>
          <w:rFonts w:ascii="Symbol" w:hAnsi="Symbol"/>
        </w:rPr>
        <w:t></w:t>
      </w:r>
      <w:r w:rsidR="0065601C">
        <w:t>A</w:t>
      </w:r>
      <w:r w:rsidR="0050012F">
        <w:t xml:space="preserve"> or one tick were added to the time line, as illustrated in Figure 7.  The impacts to g-2 and </w:t>
      </w:r>
      <w:r w:rsidR="0065601C">
        <w:t>NO</w:t>
      </w:r>
      <w:r w:rsidR="0065601C" w:rsidRPr="00300FFD">
        <w:rPr>
          <w:rFonts w:ascii="Symbol" w:hAnsi="Symbol"/>
        </w:rPr>
        <w:t></w:t>
      </w:r>
      <w:r w:rsidR="0065601C">
        <w:t xml:space="preserve">A </w:t>
      </w:r>
      <w:r w:rsidR="0050012F">
        <w:t>of the</w:t>
      </w:r>
      <w:r w:rsidR="007C0D48">
        <w:t>se two</w:t>
      </w:r>
      <w:r w:rsidR="0050012F">
        <w:t xml:space="preserve"> scenarios are summarized in Table 1</w:t>
      </w:r>
    </w:p>
    <w:p w14:paraId="2AB5513A" w14:textId="77777777" w:rsidR="0050012F" w:rsidRDefault="0050012F" w:rsidP="00DD1565"/>
    <w:tbl>
      <w:tblPr>
        <w:tblStyle w:val="TableGrid"/>
        <w:tblW w:w="8163" w:type="dxa"/>
        <w:jc w:val="center"/>
        <w:tblLook w:val="04A0" w:firstRow="1" w:lastRow="0" w:firstColumn="1" w:lastColumn="0" w:noHBand="0" w:noVBand="1"/>
      </w:tblPr>
      <w:tblGrid>
        <w:gridCol w:w="1265"/>
        <w:gridCol w:w="2029"/>
        <w:gridCol w:w="2588"/>
        <w:gridCol w:w="2281"/>
      </w:tblGrid>
      <w:tr w:rsidR="0050012F" w14:paraId="461BEDA2" w14:textId="77777777" w:rsidTr="007B1F77">
        <w:trPr>
          <w:trHeight w:val="720"/>
          <w:jc w:val="center"/>
        </w:trPr>
        <w:tc>
          <w:tcPr>
            <w:tcW w:w="1265" w:type="dxa"/>
            <w:vAlign w:val="center"/>
          </w:tcPr>
          <w:p w14:paraId="1F71D46B" w14:textId="77777777" w:rsidR="0050012F" w:rsidRDefault="0050012F" w:rsidP="004E6EBC">
            <w:pPr>
              <w:jc w:val="center"/>
            </w:pPr>
            <w:r>
              <w:t>Total ticks</w:t>
            </w:r>
          </w:p>
        </w:tc>
        <w:tc>
          <w:tcPr>
            <w:tcW w:w="2029" w:type="dxa"/>
            <w:vAlign w:val="center"/>
          </w:tcPr>
          <w:p w14:paraId="6CEECF54" w14:textId="1D9774EF" w:rsidR="0050012F" w:rsidRDefault="0065601C">
            <w:pPr>
              <w:jc w:val="center"/>
              <w:rPr>
                <w:rFonts w:eastAsiaTheme="minorEastAsia" w:cstheme="minorBidi"/>
                <w:lang w:eastAsia="ja-JP"/>
              </w:rPr>
            </w:pPr>
            <w:r>
              <w:t>NO</w:t>
            </w:r>
            <w:r w:rsidRPr="00300FFD">
              <w:rPr>
                <w:rFonts w:ascii="Symbol" w:hAnsi="Symbol"/>
              </w:rPr>
              <w:t></w:t>
            </w:r>
            <w:r>
              <w:t>A</w:t>
            </w:r>
            <w:r w:rsidR="00C51289">
              <w:t xml:space="preserve"> </w:t>
            </w:r>
            <w:r w:rsidR="0050012F">
              <w:t>Batches</w:t>
            </w:r>
          </w:p>
        </w:tc>
        <w:tc>
          <w:tcPr>
            <w:tcW w:w="2588" w:type="dxa"/>
            <w:vAlign w:val="center"/>
          </w:tcPr>
          <w:p w14:paraId="2094CE24" w14:textId="77777777" w:rsidR="0050012F" w:rsidRDefault="0050012F" w:rsidP="007B1F77">
            <w:pPr>
              <w:jc w:val="center"/>
              <w:rPr>
                <w:rFonts w:eastAsiaTheme="majorEastAsia" w:cstheme="majorBidi"/>
                <w:color w:val="404040" w:themeColor="text1" w:themeTint="BF"/>
                <w:sz w:val="20"/>
                <w:szCs w:val="20"/>
                <w:lang w:eastAsia="ja-JP"/>
              </w:rPr>
            </w:pPr>
            <w:r>
              <w:t>Relative g-2 rate</w:t>
            </w:r>
          </w:p>
        </w:tc>
        <w:tc>
          <w:tcPr>
            <w:tcW w:w="2281" w:type="dxa"/>
            <w:vAlign w:val="center"/>
          </w:tcPr>
          <w:p w14:paraId="07B5020A" w14:textId="566DC140" w:rsidR="0050012F" w:rsidRDefault="0050012F" w:rsidP="007B1F77">
            <w:pPr>
              <w:jc w:val="center"/>
              <w:rPr>
                <w:rFonts w:eastAsiaTheme="majorEastAsia" w:cstheme="majorBidi"/>
                <w:color w:val="404040" w:themeColor="text1" w:themeTint="BF"/>
                <w:sz w:val="20"/>
                <w:szCs w:val="20"/>
                <w:lang w:eastAsia="ja-JP"/>
              </w:rPr>
            </w:pPr>
            <w:r>
              <w:t xml:space="preserve">Relative </w:t>
            </w:r>
            <w:r w:rsidR="0065601C">
              <w:t>NO</w:t>
            </w:r>
            <w:r w:rsidR="0065601C" w:rsidRPr="00300FFD">
              <w:rPr>
                <w:rFonts w:ascii="Symbol" w:hAnsi="Symbol"/>
              </w:rPr>
              <w:t></w:t>
            </w:r>
            <w:r w:rsidR="0065601C">
              <w:t>A</w:t>
            </w:r>
            <w:r>
              <w:t xml:space="preserve"> rate</w:t>
            </w:r>
          </w:p>
        </w:tc>
      </w:tr>
      <w:tr w:rsidR="0050012F" w14:paraId="072DBC25" w14:textId="77777777" w:rsidTr="007B1F77">
        <w:trPr>
          <w:trHeight w:val="432"/>
          <w:jc w:val="center"/>
        </w:trPr>
        <w:tc>
          <w:tcPr>
            <w:tcW w:w="1265" w:type="dxa"/>
            <w:vAlign w:val="center"/>
          </w:tcPr>
          <w:p w14:paraId="38783BF0" w14:textId="77777777" w:rsidR="0050012F" w:rsidRDefault="0050012F" w:rsidP="004E6EBC">
            <w:pPr>
              <w:jc w:val="center"/>
            </w:pPr>
            <w:r>
              <w:t>20</w:t>
            </w:r>
          </w:p>
        </w:tc>
        <w:tc>
          <w:tcPr>
            <w:tcW w:w="2029" w:type="dxa"/>
            <w:vAlign w:val="center"/>
          </w:tcPr>
          <w:p w14:paraId="77A04917" w14:textId="77777777" w:rsidR="0050012F" w:rsidRDefault="0050012F" w:rsidP="004E6EBC">
            <w:pPr>
              <w:jc w:val="center"/>
            </w:pPr>
            <w:r>
              <w:t>12</w:t>
            </w:r>
          </w:p>
        </w:tc>
        <w:tc>
          <w:tcPr>
            <w:tcW w:w="2588" w:type="dxa"/>
            <w:shd w:val="clear" w:color="auto" w:fill="F27179"/>
            <w:vAlign w:val="center"/>
          </w:tcPr>
          <w:p w14:paraId="5B20EE91" w14:textId="77777777" w:rsidR="0050012F" w:rsidRDefault="0050012F" w:rsidP="004E6EBC">
            <w:pPr>
              <w:jc w:val="center"/>
            </w:pPr>
            <w:r>
              <w:t>75%</w:t>
            </w:r>
          </w:p>
        </w:tc>
        <w:tc>
          <w:tcPr>
            <w:tcW w:w="2281" w:type="dxa"/>
            <w:vAlign w:val="center"/>
          </w:tcPr>
          <w:p w14:paraId="196D0A38" w14:textId="77777777" w:rsidR="0050012F" w:rsidRDefault="0050012F" w:rsidP="007B1F77">
            <w:pPr>
              <w:jc w:val="center"/>
              <w:rPr>
                <w:rFonts w:eastAsiaTheme="majorEastAsia" w:cstheme="majorBidi"/>
                <w:color w:val="404040" w:themeColor="text1" w:themeTint="BF"/>
                <w:sz w:val="20"/>
                <w:szCs w:val="20"/>
                <w:lang w:eastAsia="ja-JP"/>
              </w:rPr>
            </w:pPr>
            <w:r>
              <w:t>100%</w:t>
            </w:r>
          </w:p>
        </w:tc>
      </w:tr>
      <w:tr w:rsidR="0050012F" w14:paraId="7BFD1ABA" w14:textId="77777777" w:rsidTr="007B1F77">
        <w:trPr>
          <w:trHeight w:val="432"/>
          <w:jc w:val="center"/>
        </w:trPr>
        <w:tc>
          <w:tcPr>
            <w:tcW w:w="1265" w:type="dxa"/>
            <w:vAlign w:val="center"/>
          </w:tcPr>
          <w:p w14:paraId="00979AF5" w14:textId="77777777" w:rsidR="0050012F" w:rsidRDefault="0050012F" w:rsidP="004E6EBC">
            <w:pPr>
              <w:jc w:val="center"/>
            </w:pPr>
            <w:r>
              <w:t>20</w:t>
            </w:r>
          </w:p>
        </w:tc>
        <w:tc>
          <w:tcPr>
            <w:tcW w:w="2029" w:type="dxa"/>
            <w:vAlign w:val="center"/>
          </w:tcPr>
          <w:p w14:paraId="53204F5E" w14:textId="77777777" w:rsidR="0050012F" w:rsidRDefault="0050012F" w:rsidP="004E6EBC">
            <w:pPr>
              <w:jc w:val="center"/>
            </w:pPr>
            <w:r>
              <w:t>11</w:t>
            </w:r>
          </w:p>
        </w:tc>
        <w:tc>
          <w:tcPr>
            <w:tcW w:w="2588" w:type="dxa"/>
            <w:vAlign w:val="center"/>
          </w:tcPr>
          <w:p w14:paraId="1991A2FE" w14:textId="77777777" w:rsidR="0050012F" w:rsidRDefault="0050012F" w:rsidP="004E6EBC">
            <w:pPr>
              <w:jc w:val="center"/>
            </w:pPr>
            <w:r>
              <w:t>100%</w:t>
            </w:r>
          </w:p>
        </w:tc>
        <w:tc>
          <w:tcPr>
            <w:tcW w:w="2281" w:type="dxa"/>
            <w:vAlign w:val="center"/>
          </w:tcPr>
          <w:p w14:paraId="0326A10D" w14:textId="77777777" w:rsidR="0050012F" w:rsidRDefault="0050012F" w:rsidP="007B1F77">
            <w:pPr>
              <w:jc w:val="center"/>
              <w:rPr>
                <w:rFonts w:eastAsiaTheme="majorEastAsia" w:cstheme="majorBidi"/>
                <w:color w:val="404040" w:themeColor="text1" w:themeTint="BF"/>
                <w:sz w:val="20"/>
                <w:szCs w:val="20"/>
                <w:lang w:eastAsia="ja-JP"/>
              </w:rPr>
            </w:pPr>
            <w:r>
              <w:t>92%</w:t>
            </w:r>
          </w:p>
        </w:tc>
      </w:tr>
      <w:tr w:rsidR="0050012F" w14:paraId="6B99A51D" w14:textId="77777777" w:rsidTr="007B1F77">
        <w:trPr>
          <w:trHeight w:val="432"/>
          <w:jc w:val="center"/>
        </w:trPr>
        <w:tc>
          <w:tcPr>
            <w:tcW w:w="1265" w:type="dxa"/>
            <w:vAlign w:val="center"/>
          </w:tcPr>
          <w:p w14:paraId="37F75BD1" w14:textId="77777777" w:rsidR="0050012F" w:rsidRDefault="0050012F" w:rsidP="004E6EBC">
            <w:pPr>
              <w:jc w:val="center"/>
            </w:pPr>
            <w:r>
              <w:t>21</w:t>
            </w:r>
          </w:p>
        </w:tc>
        <w:tc>
          <w:tcPr>
            <w:tcW w:w="2029" w:type="dxa"/>
            <w:vAlign w:val="center"/>
          </w:tcPr>
          <w:p w14:paraId="278A3047" w14:textId="77777777" w:rsidR="0050012F" w:rsidRDefault="0050012F" w:rsidP="004E6EBC">
            <w:pPr>
              <w:jc w:val="center"/>
            </w:pPr>
            <w:r>
              <w:t>12</w:t>
            </w:r>
          </w:p>
        </w:tc>
        <w:tc>
          <w:tcPr>
            <w:tcW w:w="2588" w:type="dxa"/>
            <w:vAlign w:val="center"/>
          </w:tcPr>
          <w:p w14:paraId="7B6AD4FA" w14:textId="77777777" w:rsidR="0050012F" w:rsidRDefault="0050012F" w:rsidP="004E6EBC">
            <w:pPr>
              <w:jc w:val="center"/>
            </w:pPr>
            <w:r>
              <w:t>95%</w:t>
            </w:r>
          </w:p>
        </w:tc>
        <w:tc>
          <w:tcPr>
            <w:tcW w:w="2281" w:type="dxa"/>
            <w:vAlign w:val="center"/>
          </w:tcPr>
          <w:p w14:paraId="4C797C12" w14:textId="77777777" w:rsidR="0050012F" w:rsidRDefault="0050012F" w:rsidP="007B1F77">
            <w:pPr>
              <w:jc w:val="center"/>
              <w:rPr>
                <w:rFonts w:eastAsiaTheme="majorEastAsia" w:cstheme="majorBidi"/>
                <w:color w:val="404040" w:themeColor="text1" w:themeTint="BF"/>
                <w:sz w:val="20"/>
                <w:szCs w:val="20"/>
                <w:lang w:eastAsia="ja-JP"/>
              </w:rPr>
            </w:pPr>
            <w:r>
              <w:t>95%</w:t>
            </w:r>
          </w:p>
        </w:tc>
      </w:tr>
    </w:tbl>
    <w:p w14:paraId="777D84C3" w14:textId="2B3947EC" w:rsidR="0050012F" w:rsidRPr="00DD1565" w:rsidRDefault="0050012F" w:rsidP="0050012F">
      <w:pPr>
        <w:jc w:val="center"/>
      </w:pPr>
      <w:r>
        <w:t xml:space="preserve">Table 1: Impacts to g-2 and </w:t>
      </w:r>
      <w:r w:rsidR="0065601C">
        <w:t>NO</w:t>
      </w:r>
      <w:r w:rsidR="0065601C" w:rsidRPr="00300FFD">
        <w:rPr>
          <w:rFonts w:ascii="Symbol" w:hAnsi="Symbol"/>
        </w:rPr>
        <w:t></w:t>
      </w:r>
      <w:r w:rsidR="0065601C">
        <w:t xml:space="preserve">A </w:t>
      </w:r>
      <w:r>
        <w:t>of various running scenarios, relative to the baseline</w:t>
      </w:r>
      <w:r w:rsidR="00FA1ED5">
        <w:t>.</w:t>
      </w:r>
    </w:p>
    <w:p w14:paraId="333162B0" w14:textId="77777777" w:rsidR="00DD1565" w:rsidRDefault="00DD1565" w:rsidP="00DD1565"/>
    <w:p w14:paraId="43D93FF7" w14:textId="0F733C10" w:rsidR="0050012F" w:rsidRDefault="0050012F" w:rsidP="0050012F">
      <w:pPr>
        <w:pStyle w:val="Heading2"/>
      </w:pPr>
      <w:bookmarkStart w:id="28" w:name="_Toc421976200"/>
      <w:r>
        <w:t>4.2 Mu2e Experiment</w:t>
      </w:r>
      <w:bookmarkEnd w:id="28"/>
    </w:p>
    <w:p w14:paraId="6A2F1261" w14:textId="462E269B" w:rsidR="00AC1088" w:rsidRDefault="0050012F" w:rsidP="00726C11">
      <w:pPr>
        <w:jc w:val="both"/>
      </w:pPr>
      <w:r>
        <w:t>The impact on the Mu2e experiment is not quite as straightforward to calculate as that for the g-2 experiment.</w:t>
      </w:r>
      <w:r w:rsidR="00383A82">
        <w:t xml:space="preserve">  </w:t>
      </w:r>
      <w:r w:rsidR="00AC1088">
        <w:t>Implementation of the baseline scenario as described in the Mu2e TDR (see Figure 3) and imposing the recently discovered timing constraints requires a recycler extraction interval of 23 ms. This interval is shorter than the 40 ms minimum time required to reset the Delivery Ring and recharge the Delivery Ring abort kicker described in section 3.5. Consequently, preservation of the original TDR scenario would require the elimination of the second Mu2e designated Booster batch, resulting in a 50% reduction in the beam delivered to Mu2e.</w:t>
      </w:r>
    </w:p>
    <w:p w14:paraId="149C17D2" w14:textId="77777777" w:rsidR="00AC1088" w:rsidRDefault="00AC1088" w:rsidP="00726C11">
      <w:pPr>
        <w:jc w:val="both"/>
      </w:pPr>
    </w:p>
    <w:p w14:paraId="138F3746" w14:textId="539AE09D" w:rsidR="00383A82" w:rsidRDefault="00E71622" w:rsidP="00F032A2">
      <w:pPr>
        <w:jc w:val="center"/>
      </w:pPr>
      <w:r>
        <w:rPr>
          <w:noProof/>
          <w:lang w:eastAsia="en-US"/>
        </w:rPr>
        <w:lastRenderedPageBreak/>
        <w:drawing>
          <wp:inline distT="0" distB="0" distL="0" distR="0" wp14:anchorId="2F7E0511" wp14:editId="63806430">
            <wp:extent cx="4663440" cy="4114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 &amp; DR Timeline - Tcyc-20 RF-1.png"/>
                    <pic:cNvPicPr/>
                  </pic:nvPicPr>
                  <pic:blipFill>
                    <a:blip r:embed="rId29">
                      <a:extLst>
                        <a:ext uri="{28A0092B-C50C-407E-A947-70E740481C1C}">
                          <a14:useLocalDpi xmlns:a14="http://schemas.microsoft.com/office/drawing/2010/main" val="0"/>
                        </a:ext>
                      </a:extLst>
                    </a:blip>
                    <a:stretch>
                      <a:fillRect/>
                    </a:stretch>
                  </pic:blipFill>
                  <pic:spPr>
                    <a:xfrm>
                      <a:off x="0" y="0"/>
                      <a:ext cx="4663440" cy="4114800"/>
                    </a:xfrm>
                    <a:prstGeom prst="rect">
                      <a:avLst/>
                    </a:prstGeom>
                  </pic:spPr>
                </pic:pic>
              </a:graphicData>
            </a:graphic>
          </wp:inline>
        </w:drawing>
      </w:r>
    </w:p>
    <w:p w14:paraId="3F4CCCC6" w14:textId="77A7CF55" w:rsidR="00F032A2" w:rsidRDefault="00F032A2" w:rsidP="00F032A2">
      <w:pPr>
        <w:jc w:val="center"/>
      </w:pPr>
      <w:r>
        <w:t xml:space="preserve">Figure 8: Time Line for Mu2e in the baseline </w:t>
      </w:r>
      <w:r w:rsidR="0065601C">
        <w:t>NO</w:t>
      </w:r>
      <w:r w:rsidR="0065601C" w:rsidRPr="00300FFD">
        <w:rPr>
          <w:rFonts w:ascii="Symbol" w:hAnsi="Symbol"/>
        </w:rPr>
        <w:t></w:t>
      </w:r>
      <w:r w:rsidR="0065601C">
        <w:t>A</w:t>
      </w:r>
      <w:r>
        <w:t xml:space="preserve"> scenario.</w:t>
      </w:r>
    </w:p>
    <w:p w14:paraId="6200E2B9" w14:textId="77777777" w:rsidR="00F032A2" w:rsidRDefault="00F032A2" w:rsidP="00F032A2">
      <w:pPr>
        <w:jc w:val="center"/>
      </w:pPr>
    </w:p>
    <w:p w14:paraId="607DA529" w14:textId="0C2631BA" w:rsidR="00E71622" w:rsidRDefault="00383A82" w:rsidP="00726C11">
      <w:pPr>
        <w:jc w:val="both"/>
      </w:pPr>
      <w:r>
        <w:t>Like g-2, it was found that it was advantageous to start by transferring two Booster batches</w:t>
      </w:r>
      <w:r w:rsidR="00E71622">
        <w:t xml:space="preserve"> to the Recycler</w:t>
      </w:r>
      <w:r>
        <w:t xml:space="preserve"> and re-bunching them into eight bunches, rather than re-bunching one</w:t>
      </w:r>
      <w:r w:rsidR="00E71622">
        <w:t xml:space="preserve"> batch</w:t>
      </w:r>
      <w:r>
        <w:t xml:space="preserve"> </w:t>
      </w:r>
      <w:r w:rsidR="00E71622">
        <w:t>in</w:t>
      </w:r>
      <w:r>
        <w:t>to four</w:t>
      </w:r>
      <w:r w:rsidR="00E71622">
        <w:t xml:space="preserve"> bunches</w:t>
      </w:r>
      <w:r>
        <w:t>.  The r</w:t>
      </w:r>
      <w:r w:rsidR="00F032A2">
        <w:t xml:space="preserve">esulting time line is shown in Figure 8 for the baseline </w:t>
      </w:r>
      <w:r w:rsidR="0065601C">
        <w:t>NO</w:t>
      </w:r>
      <w:r w:rsidR="0065601C" w:rsidRPr="00300FFD">
        <w:rPr>
          <w:rFonts w:ascii="Symbol" w:hAnsi="Symbol"/>
        </w:rPr>
        <w:t></w:t>
      </w:r>
      <w:r w:rsidR="0065601C">
        <w:t>A</w:t>
      </w:r>
      <w:r w:rsidR="00F032A2">
        <w:t xml:space="preserve"> scenario.  </w:t>
      </w:r>
      <w:r w:rsidR="00E71622">
        <w:t>The Recycler extraction interval in this time line is 39 ms. This interval is slightly below the 40 ms requirement of section 3.5, but could probably be made to work.</w:t>
      </w:r>
    </w:p>
    <w:p w14:paraId="6687EAF2" w14:textId="77777777" w:rsidR="00E71622" w:rsidRDefault="00E71622" w:rsidP="00726C11">
      <w:pPr>
        <w:jc w:val="both"/>
      </w:pPr>
    </w:p>
    <w:p w14:paraId="105EE55A" w14:textId="30DCE381" w:rsidR="00E71622" w:rsidRDefault="00E71622" w:rsidP="00726C11">
      <w:pPr>
        <w:jc w:val="both"/>
      </w:pPr>
      <w:r>
        <w:t xml:space="preserve">A more serious issue is the number of protons per pulse on the Mu2e target in this scenario. Shortening the Recycler extraction interval also shortens the time available for slow spill from the Delivery Ring, thereby increasing the instantaneous rate to the experiment.  </w:t>
      </w:r>
      <w:r w:rsidR="002D5F6B">
        <w:t xml:space="preserve">If the same intensity Booster batches </w:t>
      </w:r>
      <w:r>
        <w:t xml:space="preserve">are </w:t>
      </w:r>
      <w:r w:rsidR="002D5F6B">
        <w:t>used, this</w:t>
      </w:r>
      <w:r>
        <w:t xml:space="preserve"> time line</w:t>
      </w:r>
      <w:r w:rsidR="002D5F6B">
        <w:t xml:space="preserve"> result</w:t>
      </w:r>
      <w:r>
        <w:t>s</w:t>
      </w:r>
      <w:r w:rsidR="002D5F6B">
        <w:t xml:space="preserve"> in a 6</w:t>
      </w:r>
      <w:r>
        <w:t>1</w:t>
      </w:r>
      <w:r w:rsidR="002D5F6B">
        <w:t>% increase in peak intensity</w:t>
      </w:r>
      <w:r>
        <w:t xml:space="preserve"> relative to the Mu2e TDR baseline</w:t>
      </w:r>
      <w:r w:rsidR="002D5F6B">
        <w:t>.</w:t>
      </w:r>
      <w:r>
        <w:t xml:space="preserve">  To reduce the instantaneous rates to an acceptable level one could reduce the intensity of the Booster batches, at a cost of reducing the total integrated protons on the Mu2e target.</w:t>
      </w:r>
      <w:r w:rsidR="00F34CF1">
        <w:t xml:space="preserve"> Both alternatives – either a 61% increase in rates or a similar reduction in beam delivered to the experiment – present an unacceptable adverse impact to Mu2e.</w:t>
      </w:r>
    </w:p>
    <w:p w14:paraId="1C4C5B05" w14:textId="77777777" w:rsidR="00E71622" w:rsidRDefault="00E71622" w:rsidP="00726C11">
      <w:pPr>
        <w:jc w:val="both"/>
      </w:pPr>
    </w:p>
    <w:p w14:paraId="205004AD" w14:textId="33BB3CA9" w:rsidR="00E96829" w:rsidRDefault="002D5F6B" w:rsidP="00726C11">
      <w:pPr>
        <w:jc w:val="both"/>
      </w:pPr>
      <w:r>
        <w:t xml:space="preserve">Adding a tick to the time line, or removing a batch from </w:t>
      </w:r>
      <w:r w:rsidR="0065601C">
        <w:t>NO</w:t>
      </w:r>
      <w:r w:rsidR="0065601C" w:rsidRPr="00300FFD">
        <w:rPr>
          <w:rFonts w:ascii="Symbol" w:hAnsi="Symbol"/>
        </w:rPr>
        <w:t></w:t>
      </w:r>
      <w:r w:rsidR="0065601C">
        <w:t>A</w:t>
      </w:r>
      <w:r>
        <w:t xml:space="preserve">, would reduce </w:t>
      </w:r>
      <w:r w:rsidR="00E71622">
        <w:t xml:space="preserve">the instantaneous rate </w:t>
      </w:r>
      <w:r>
        <w:t xml:space="preserve">to </w:t>
      </w:r>
      <w:r w:rsidR="00E5187A">
        <w:t>a 27% increase</w:t>
      </w:r>
      <w:r w:rsidR="00E71622">
        <w:t xml:space="preserve"> relative to the Mu2e baseline.</w:t>
      </w:r>
      <w:r w:rsidR="00E5187A">
        <w:t xml:space="preserve"> </w:t>
      </w:r>
      <w:r w:rsidR="00184F62">
        <w:t xml:space="preserve">This increase </w:t>
      </w:r>
      <w:r w:rsidR="00F34CF1">
        <w:t xml:space="preserve">is much more likely to be </w:t>
      </w:r>
      <w:r w:rsidR="00184F62">
        <w:t>accommodated by the Mu2e experiment.</w:t>
      </w:r>
      <w:r w:rsidR="00E5187A">
        <w:t xml:space="preserve"> </w:t>
      </w:r>
      <w:r w:rsidR="00F34CF1">
        <w:t xml:space="preserve">Recovery of the Mu2e baseline intensity per pulse on target </w:t>
      </w:r>
      <w:r w:rsidR="00E5187A">
        <w:t>require</w:t>
      </w:r>
      <w:r w:rsidR="00F34CF1">
        <w:t>s the addition of at least</w:t>
      </w:r>
      <w:r w:rsidR="00E5187A">
        <w:t xml:space="preserve"> two extra ticks to </w:t>
      </w:r>
      <w:r w:rsidR="00F34CF1">
        <w:t>the accelerator timeline</w:t>
      </w:r>
      <w:r w:rsidR="00E5187A">
        <w:t xml:space="preserve">.  The impacts of the various scenarios on Mu2e and </w:t>
      </w:r>
      <w:r w:rsidR="0065601C">
        <w:t>NO</w:t>
      </w:r>
      <w:r w:rsidR="0065601C" w:rsidRPr="00300FFD">
        <w:rPr>
          <w:rFonts w:ascii="Symbol" w:hAnsi="Symbol"/>
        </w:rPr>
        <w:t></w:t>
      </w:r>
      <w:r w:rsidR="0065601C">
        <w:t>A</w:t>
      </w:r>
      <w:r w:rsidR="00E5187A">
        <w:t xml:space="preserve"> are summarized in Table 2.</w:t>
      </w:r>
    </w:p>
    <w:tbl>
      <w:tblPr>
        <w:tblStyle w:val="TableGrid"/>
        <w:tblW w:w="8748" w:type="dxa"/>
        <w:jc w:val="center"/>
        <w:tblLook w:val="04A0" w:firstRow="1" w:lastRow="0" w:firstColumn="1" w:lastColumn="0" w:noHBand="0" w:noVBand="1"/>
      </w:tblPr>
      <w:tblGrid>
        <w:gridCol w:w="1286"/>
        <w:gridCol w:w="1738"/>
        <w:gridCol w:w="1980"/>
        <w:gridCol w:w="1890"/>
        <w:gridCol w:w="1854"/>
      </w:tblGrid>
      <w:tr w:rsidR="002D5F6B" w14:paraId="4A780768" w14:textId="77777777" w:rsidTr="007B1F77">
        <w:trPr>
          <w:cantSplit/>
          <w:trHeight w:val="720"/>
          <w:jc w:val="center"/>
        </w:trPr>
        <w:tc>
          <w:tcPr>
            <w:tcW w:w="1286" w:type="dxa"/>
            <w:vAlign w:val="center"/>
          </w:tcPr>
          <w:p w14:paraId="2FA8EAB4" w14:textId="77777777" w:rsidR="002D5F6B" w:rsidRDefault="002D5F6B" w:rsidP="004E6EBC">
            <w:pPr>
              <w:jc w:val="center"/>
            </w:pPr>
            <w:r>
              <w:lastRenderedPageBreak/>
              <w:t>Total ticks</w:t>
            </w:r>
          </w:p>
        </w:tc>
        <w:tc>
          <w:tcPr>
            <w:tcW w:w="1738" w:type="dxa"/>
            <w:vAlign w:val="center"/>
          </w:tcPr>
          <w:p w14:paraId="7E40BBFA" w14:textId="3112FCE8" w:rsidR="002D5F6B" w:rsidRDefault="0065601C" w:rsidP="004E6EBC">
            <w:pPr>
              <w:jc w:val="center"/>
            </w:pPr>
            <w:r>
              <w:t>NO</w:t>
            </w:r>
            <w:r w:rsidRPr="00300FFD">
              <w:rPr>
                <w:rFonts w:ascii="Symbol" w:hAnsi="Symbol"/>
              </w:rPr>
              <w:t></w:t>
            </w:r>
            <w:r>
              <w:t>A</w:t>
            </w:r>
            <w:r w:rsidR="002D5F6B">
              <w:t xml:space="preserve"> Batches</w:t>
            </w:r>
          </w:p>
        </w:tc>
        <w:tc>
          <w:tcPr>
            <w:tcW w:w="1980" w:type="dxa"/>
            <w:vAlign w:val="center"/>
          </w:tcPr>
          <w:p w14:paraId="147855B1" w14:textId="407D1E22" w:rsidR="002D5F6B" w:rsidRDefault="002D5F6B" w:rsidP="007B1F77">
            <w:pPr>
              <w:jc w:val="center"/>
              <w:rPr>
                <w:rFonts w:eastAsiaTheme="majorEastAsia" w:cstheme="majorBidi"/>
                <w:color w:val="404040" w:themeColor="text1" w:themeTint="BF"/>
                <w:sz w:val="20"/>
                <w:szCs w:val="20"/>
                <w:lang w:eastAsia="ja-JP"/>
              </w:rPr>
            </w:pPr>
            <w:r>
              <w:t>Relative Mu2e total rate</w:t>
            </w:r>
          </w:p>
        </w:tc>
        <w:tc>
          <w:tcPr>
            <w:tcW w:w="1890" w:type="dxa"/>
            <w:vAlign w:val="center"/>
          </w:tcPr>
          <w:p w14:paraId="677C221E" w14:textId="68694292" w:rsidR="002D5F6B" w:rsidRDefault="002D5F6B" w:rsidP="004E6EBC">
            <w:pPr>
              <w:jc w:val="center"/>
            </w:pPr>
            <w:r>
              <w:t xml:space="preserve">Relative </w:t>
            </w:r>
            <w:r w:rsidR="0065601C">
              <w:t>NO</w:t>
            </w:r>
            <w:r w:rsidR="0065601C" w:rsidRPr="00300FFD">
              <w:rPr>
                <w:rFonts w:ascii="Symbol" w:hAnsi="Symbol"/>
              </w:rPr>
              <w:t></w:t>
            </w:r>
            <w:r w:rsidR="0065601C">
              <w:t>A</w:t>
            </w:r>
            <w:r>
              <w:t xml:space="preserve"> rate</w:t>
            </w:r>
          </w:p>
        </w:tc>
        <w:tc>
          <w:tcPr>
            <w:tcW w:w="1854" w:type="dxa"/>
            <w:vAlign w:val="center"/>
          </w:tcPr>
          <w:p w14:paraId="2035C94B" w14:textId="77777777" w:rsidR="002D5F6B" w:rsidRDefault="002D5F6B" w:rsidP="004E6EBC">
            <w:pPr>
              <w:jc w:val="center"/>
            </w:pPr>
            <w:r>
              <w:t>Peak Rate Factor</w:t>
            </w:r>
          </w:p>
        </w:tc>
      </w:tr>
      <w:tr w:rsidR="002D5F6B" w14:paraId="670135DB" w14:textId="77777777" w:rsidTr="007B1F77">
        <w:trPr>
          <w:cantSplit/>
          <w:trHeight w:val="432"/>
          <w:jc w:val="center"/>
        </w:trPr>
        <w:tc>
          <w:tcPr>
            <w:tcW w:w="1286" w:type="dxa"/>
            <w:vAlign w:val="center"/>
          </w:tcPr>
          <w:p w14:paraId="79C0ED5B" w14:textId="77777777" w:rsidR="002D5F6B" w:rsidRDefault="002D5F6B" w:rsidP="004E6EBC">
            <w:pPr>
              <w:jc w:val="center"/>
            </w:pPr>
            <w:r>
              <w:t>20</w:t>
            </w:r>
          </w:p>
        </w:tc>
        <w:tc>
          <w:tcPr>
            <w:tcW w:w="1738" w:type="dxa"/>
            <w:vAlign w:val="center"/>
          </w:tcPr>
          <w:p w14:paraId="795EAE52" w14:textId="77777777" w:rsidR="002D5F6B" w:rsidRDefault="002D5F6B" w:rsidP="007B1F77">
            <w:pPr>
              <w:jc w:val="center"/>
              <w:rPr>
                <w:rFonts w:eastAsiaTheme="majorEastAsia" w:cstheme="majorBidi"/>
                <w:color w:val="404040" w:themeColor="text1" w:themeTint="BF"/>
                <w:sz w:val="20"/>
                <w:szCs w:val="20"/>
                <w:lang w:eastAsia="ja-JP"/>
              </w:rPr>
            </w:pPr>
            <w:r>
              <w:t>12</w:t>
            </w:r>
          </w:p>
        </w:tc>
        <w:tc>
          <w:tcPr>
            <w:tcW w:w="1980" w:type="dxa"/>
            <w:vAlign w:val="center"/>
          </w:tcPr>
          <w:p w14:paraId="40528024" w14:textId="77777777" w:rsidR="002D5F6B" w:rsidRDefault="002D5F6B" w:rsidP="007B1F77">
            <w:pPr>
              <w:jc w:val="center"/>
              <w:rPr>
                <w:rFonts w:eastAsiaTheme="majorEastAsia" w:cstheme="majorBidi"/>
                <w:color w:val="404040" w:themeColor="text1" w:themeTint="BF"/>
                <w:sz w:val="20"/>
                <w:szCs w:val="20"/>
                <w:lang w:eastAsia="ja-JP"/>
              </w:rPr>
            </w:pPr>
            <w:r>
              <w:t>100%</w:t>
            </w:r>
          </w:p>
        </w:tc>
        <w:tc>
          <w:tcPr>
            <w:tcW w:w="1890" w:type="dxa"/>
            <w:vAlign w:val="center"/>
          </w:tcPr>
          <w:p w14:paraId="380AC4C3" w14:textId="77777777" w:rsidR="002D5F6B" w:rsidRDefault="002D5F6B" w:rsidP="007B1F77">
            <w:pPr>
              <w:jc w:val="center"/>
              <w:rPr>
                <w:rFonts w:eastAsiaTheme="majorEastAsia" w:cstheme="majorBidi"/>
                <w:color w:val="404040" w:themeColor="text1" w:themeTint="BF"/>
                <w:sz w:val="20"/>
                <w:szCs w:val="20"/>
                <w:lang w:eastAsia="ja-JP"/>
              </w:rPr>
            </w:pPr>
            <w:r>
              <w:t>100%</w:t>
            </w:r>
          </w:p>
        </w:tc>
        <w:tc>
          <w:tcPr>
            <w:tcW w:w="1854" w:type="dxa"/>
            <w:shd w:val="clear" w:color="auto" w:fill="F27179"/>
            <w:vAlign w:val="center"/>
          </w:tcPr>
          <w:p w14:paraId="102B44F5" w14:textId="1AF9CDA1" w:rsidR="002D5F6B" w:rsidRDefault="002D5F6B" w:rsidP="007B1F77">
            <w:pPr>
              <w:jc w:val="center"/>
              <w:rPr>
                <w:rFonts w:eastAsiaTheme="majorEastAsia" w:cstheme="majorBidi"/>
                <w:color w:val="404040" w:themeColor="text1" w:themeTint="BF"/>
                <w:sz w:val="20"/>
                <w:szCs w:val="20"/>
                <w:lang w:eastAsia="ja-JP"/>
              </w:rPr>
            </w:pPr>
            <w:r>
              <w:t>1.6</w:t>
            </w:r>
            <w:r w:rsidR="00E71622">
              <w:t>1</w:t>
            </w:r>
          </w:p>
        </w:tc>
      </w:tr>
      <w:tr w:rsidR="002D5F6B" w14:paraId="7EE42272" w14:textId="77777777" w:rsidTr="007B1F77">
        <w:trPr>
          <w:cantSplit/>
          <w:trHeight w:val="432"/>
          <w:jc w:val="center"/>
        </w:trPr>
        <w:tc>
          <w:tcPr>
            <w:tcW w:w="1286" w:type="dxa"/>
            <w:vAlign w:val="center"/>
          </w:tcPr>
          <w:p w14:paraId="347BFE02" w14:textId="77777777" w:rsidR="002D5F6B" w:rsidRDefault="002D5F6B" w:rsidP="004E6EBC">
            <w:pPr>
              <w:jc w:val="center"/>
            </w:pPr>
            <w:r>
              <w:t>20</w:t>
            </w:r>
          </w:p>
        </w:tc>
        <w:tc>
          <w:tcPr>
            <w:tcW w:w="1738" w:type="dxa"/>
            <w:vAlign w:val="center"/>
          </w:tcPr>
          <w:p w14:paraId="13CC5857" w14:textId="77777777" w:rsidR="002D5F6B" w:rsidRDefault="002D5F6B" w:rsidP="007B1F77">
            <w:pPr>
              <w:jc w:val="center"/>
              <w:rPr>
                <w:rFonts w:eastAsiaTheme="majorEastAsia" w:cstheme="majorBidi"/>
                <w:color w:val="404040" w:themeColor="text1" w:themeTint="BF"/>
                <w:sz w:val="20"/>
                <w:szCs w:val="20"/>
                <w:lang w:eastAsia="ja-JP"/>
              </w:rPr>
            </w:pPr>
            <w:r>
              <w:t>11</w:t>
            </w:r>
          </w:p>
        </w:tc>
        <w:tc>
          <w:tcPr>
            <w:tcW w:w="1980" w:type="dxa"/>
            <w:vAlign w:val="center"/>
          </w:tcPr>
          <w:p w14:paraId="2165AB45" w14:textId="77777777" w:rsidR="002D5F6B" w:rsidRDefault="002D5F6B" w:rsidP="007B1F77">
            <w:pPr>
              <w:jc w:val="center"/>
              <w:rPr>
                <w:rFonts w:eastAsiaTheme="majorEastAsia" w:cstheme="majorBidi"/>
                <w:color w:val="404040" w:themeColor="text1" w:themeTint="BF"/>
                <w:sz w:val="20"/>
                <w:szCs w:val="20"/>
                <w:lang w:eastAsia="ja-JP"/>
              </w:rPr>
            </w:pPr>
            <w:r>
              <w:t>100%</w:t>
            </w:r>
          </w:p>
        </w:tc>
        <w:tc>
          <w:tcPr>
            <w:tcW w:w="1890" w:type="dxa"/>
            <w:vAlign w:val="center"/>
          </w:tcPr>
          <w:p w14:paraId="5468293E" w14:textId="77777777" w:rsidR="002D5F6B" w:rsidRDefault="002D5F6B" w:rsidP="007B1F77">
            <w:pPr>
              <w:jc w:val="center"/>
              <w:rPr>
                <w:rFonts w:eastAsiaTheme="majorEastAsia" w:cstheme="majorBidi"/>
                <w:color w:val="404040" w:themeColor="text1" w:themeTint="BF"/>
                <w:sz w:val="20"/>
                <w:szCs w:val="20"/>
                <w:lang w:eastAsia="ja-JP"/>
              </w:rPr>
            </w:pPr>
            <w:r>
              <w:t>92%</w:t>
            </w:r>
          </w:p>
        </w:tc>
        <w:tc>
          <w:tcPr>
            <w:tcW w:w="1854" w:type="dxa"/>
            <w:shd w:val="clear" w:color="auto" w:fill="FFFF00"/>
            <w:vAlign w:val="center"/>
          </w:tcPr>
          <w:p w14:paraId="3B030BB0" w14:textId="77777777" w:rsidR="002D5F6B" w:rsidRDefault="002D5F6B" w:rsidP="007B1F77">
            <w:pPr>
              <w:jc w:val="center"/>
              <w:rPr>
                <w:rFonts w:eastAsiaTheme="majorEastAsia" w:cstheme="majorBidi"/>
                <w:color w:val="404040" w:themeColor="text1" w:themeTint="BF"/>
                <w:sz w:val="20"/>
                <w:szCs w:val="20"/>
                <w:lang w:eastAsia="ja-JP"/>
              </w:rPr>
            </w:pPr>
            <w:r>
              <w:t>1.27</w:t>
            </w:r>
          </w:p>
        </w:tc>
      </w:tr>
      <w:tr w:rsidR="002D5F6B" w14:paraId="4B7995A7" w14:textId="77777777" w:rsidTr="007B1F77">
        <w:trPr>
          <w:cantSplit/>
          <w:trHeight w:val="432"/>
          <w:jc w:val="center"/>
        </w:trPr>
        <w:tc>
          <w:tcPr>
            <w:tcW w:w="1286" w:type="dxa"/>
            <w:vAlign w:val="center"/>
          </w:tcPr>
          <w:p w14:paraId="110A6282" w14:textId="77777777" w:rsidR="002D5F6B" w:rsidRDefault="002D5F6B" w:rsidP="004E6EBC">
            <w:pPr>
              <w:jc w:val="center"/>
            </w:pPr>
            <w:r>
              <w:t>20</w:t>
            </w:r>
          </w:p>
        </w:tc>
        <w:tc>
          <w:tcPr>
            <w:tcW w:w="1738" w:type="dxa"/>
            <w:vAlign w:val="center"/>
          </w:tcPr>
          <w:p w14:paraId="5671C8B4" w14:textId="77777777" w:rsidR="002D5F6B" w:rsidRDefault="002D5F6B" w:rsidP="007B1F77">
            <w:pPr>
              <w:jc w:val="center"/>
              <w:rPr>
                <w:rFonts w:eastAsiaTheme="majorEastAsia" w:cstheme="majorBidi"/>
                <w:color w:val="404040" w:themeColor="text1" w:themeTint="BF"/>
                <w:sz w:val="20"/>
                <w:szCs w:val="20"/>
                <w:lang w:eastAsia="ja-JP"/>
              </w:rPr>
            </w:pPr>
            <w:r>
              <w:t>10</w:t>
            </w:r>
          </w:p>
        </w:tc>
        <w:tc>
          <w:tcPr>
            <w:tcW w:w="1980" w:type="dxa"/>
            <w:vAlign w:val="center"/>
          </w:tcPr>
          <w:p w14:paraId="662D730F" w14:textId="77777777" w:rsidR="002D5F6B" w:rsidRDefault="002D5F6B" w:rsidP="007B1F77">
            <w:pPr>
              <w:jc w:val="center"/>
              <w:rPr>
                <w:rFonts w:eastAsiaTheme="majorEastAsia" w:cstheme="majorBidi"/>
                <w:color w:val="404040" w:themeColor="text1" w:themeTint="BF"/>
                <w:sz w:val="20"/>
                <w:szCs w:val="20"/>
                <w:lang w:eastAsia="ja-JP"/>
              </w:rPr>
            </w:pPr>
            <w:r>
              <w:t>100%</w:t>
            </w:r>
          </w:p>
        </w:tc>
        <w:tc>
          <w:tcPr>
            <w:tcW w:w="1890" w:type="dxa"/>
            <w:shd w:val="clear" w:color="auto" w:fill="FFFF00"/>
            <w:vAlign w:val="center"/>
          </w:tcPr>
          <w:p w14:paraId="78A40633" w14:textId="77777777" w:rsidR="002D5F6B" w:rsidRDefault="002D5F6B" w:rsidP="007B1F77">
            <w:pPr>
              <w:jc w:val="center"/>
              <w:rPr>
                <w:rFonts w:eastAsiaTheme="majorEastAsia" w:cstheme="majorBidi"/>
                <w:color w:val="404040" w:themeColor="text1" w:themeTint="BF"/>
                <w:sz w:val="20"/>
                <w:szCs w:val="20"/>
                <w:lang w:eastAsia="ja-JP"/>
              </w:rPr>
            </w:pPr>
            <w:r>
              <w:t>84%</w:t>
            </w:r>
          </w:p>
        </w:tc>
        <w:tc>
          <w:tcPr>
            <w:tcW w:w="1854" w:type="dxa"/>
            <w:vAlign w:val="center"/>
          </w:tcPr>
          <w:p w14:paraId="478EC71E" w14:textId="77777777" w:rsidR="002D5F6B" w:rsidRDefault="002D5F6B" w:rsidP="007B1F77">
            <w:pPr>
              <w:jc w:val="center"/>
              <w:rPr>
                <w:rFonts w:eastAsiaTheme="majorEastAsia" w:cstheme="majorBidi"/>
                <w:color w:val="404040" w:themeColor="text1" w:themeTint="BF"/>
                <w:sz w:val="20"/>
                <w:szCs w:val="20"/>
                <w:lang w:eastAsia="ja-JP"/>
              </w:rPr>
            </w:pPr>
            <w:r>
              <w:t>1.04</w:t>
            </w:r>
          </w:p>
        </w:tc>
      </w:tr>
      <w:tr w:rsidR="002D5F6B" w14:paraId="29B178AB" w14:textId="77777777" w:rsidTr="007B1F77">
        <w:trPr>
          <w:cantSplit/>
          <w:trHeight w:val="432"/>
          <w:jc w:val="center"/>
        </w:trPr>
        <w:tc>
          <w:tcPr>
            <w:tcW w:w="1286" w:type="dxa"/>
            <w:vAlign w:val="center"/>
          </w:tcPr>
          <w:p w14:paraId="126EF3A6" w14:textId="77777777" w:rsidR="002D5F6B" w:rsidRDefault="002D5F6B" w:rsidP="004E6EBC">
            <w:pPr>
              <w:jc w:val="center"/>
            </w:pPr>
            <w:r>
              <w:t>21</w:t>
            </w:r>
          </w:p>
        </w:tc>
        <w:tc>
          <w:tcPr>
            <w:tcW w:w="1738" w:type="dxa"/>
            <w:vAlign w:val="center"/>
          </w:tcPr>
          <w:p w14:paraId="4585E1D3" w14:textId="77777777" w:rsidR="002D5F6B" w:rsidRDefault="002D5F6B" w:rsidP="007B1F77">
            <w:pPr>
              <w:jc w:val="center"/>
              <w:rPr>
                <w:rFonts w:eastAsiaTheme="majorEastAsia" w:cstheme="majorBidi"/>
                <w:color w:val="404040" w:themeColor="text1" w:themeTint="BF"/>
                <w:sz w:val="20"/>
                <w:szCs w:val="20"/>
                <w:lang w:eastAsia="ja-JP"/>
              </w:rPr>
            </w:pPr>
            <w:r>
              <w:t>12</w:t>
            </w:r>
          </w:p>
        </w:tc>
        <w:tc>
          <w:tcPr>
            <w:tcW w:w="1980" w:type="dxa"/>
            <w:vAlign w:val="center"/>
          </w:tcPr>
          <w:p w14:paraId="3C35302C" w14:textId="77777777" w:rsidR="002D5F6B" w:rsidRDefault="002D5F6B" w:rsidP="007B1F77">
            <w:pPr>
              <w:jc w:val="center"/>
              <w:rPr>
                <w:rFonts w:eastAsiaTheme="majorEastAsia" w:cstheme="majorBidi"/>
                <w:color w:val="404040" w:themeColor="text1" w:themeTint="BF"/>
                <w:sz w:val="20"/>
                <w:szCs w:val="20"/>
                <w:lang w:eastAsia="ja-JP"/>
              </w:rPr>
            </w:pPr>
            <w:r>
              <w:t>95%</w:t>
            </w:r>
          </w:p>
        </w:tc>
        <w:tc>
          <w:tcPr>
            <w:tcW w:w="1890" w:type="dxa"/>
            <w:vAlign w:val="center"/>
          </w:tcPr>
          <w:p w14:paraId="5F85DDA0" w14:textId="77777777" w:rsidR="002D5F6B" w:rsidRDefault="002D5F6B" w:rsidP="007B1F77">
            <w:pPr>
              <w:jc w:val="center"/>
              <w:rPr>
                <w:rFonts w:eastAsiaTheme="majorEastAsia" w:cstheme="majorBidi"/>
                <w:color w:val="404040" w:themeColor="text1" w:themeTint="BF"/>
                <w:sz w:val="20"/>
                <w:szCs w:val="20"/>
                <w:lang w:eastAsia="ja-JP"/>
              </w:rPr>
            </w:pPr>
            <w:r>
              <w:t>95%</w:t>
            </w:r>
          </w:p>
        </w:tc>
        <w:tc>
          <w:tcPr>
            <w:tcW w:w="1854" w:type="dxa"/>
            <w:shd w:val="clear" w:color="auto" w:fill="FFFF00"/>
            <w:vAlign w:val="center"/>
          </w:tcPr>
          <w:p w14:paraId="2D943491" w14:textId="77777777" w:rsidR="002D5F6B" w:rsidRDefault="002D5F6B" w:rsidP="007B1F77">
            <w:pPr>
              <w:jc w:val="center"/>
              <w:rPr>
                <w:rFonts w:eastAsiaTheme="majorEastAsia" w:cstheme="majorBidi"/>
                <w:color w:val="404040" w:themeColor="text1" w:themeTint="BF"/>
                <w:sz w:val="20"/>
                <w:szCs w:val="20"/>
                <w:lang w:eastAsia="ja-JP"/>
              </w:rPr>
            </w:pPr>
            <w:r>
              <w:t>1.27</w:t>
            </w:r>
          </w:p>
        </w:tc>
      </w:tr>
      <w:tr w:rsidR="002D5F6B" w14:paraId="0F5D613B" w14:textId="77777777" w:rsidTr="007B1F77">
        <w:trPr>
          <w:cantSplit/>
          <w:trHeight w:val="432"/>
          <w:jc w:val="center"/>
        </w:trPr>
        <w:tc>
          <w:tcPr>
            <w:tcW w:w="1286" w:type="dxa"/>
            <w:vAlign w:val="center"/>
          </w:tcPr>
          <w:p w14:paraId="186EF15E" w14:textId="77777777" w:rsidR="002D5F6B" w:rsidRDefault="002D5F6B" w:rsidP="004E6EBC">
            <w:pPr>
              <w:jc w:val="center"/>
            </w:pPr>
            <w:r>
              <w:t>21</w:t>
            </w:r>
          </w:p>
        </w:tc>
        <w:tc>
          <w:tcPr>
            <w:tcW w:w="1738" w:type="dxa"/>
            <w:vAlign w:val="center"/>
          </w:tcPr>
          <w:p w14:paraId="732E744B" w14:textId="77777777" w:rsidR="002D5F6B" w:rsidRDefault="002D5F6B" w:rsidP="007B1F77">
            <w:pPr>
              <w:jc w:val="center"/>
              <w:rPr>
                <w:rFonts w:eastAsiaTheme="majorEastAsia" w:cstheme="majorBidi"/>
                <w:color w:val="404040" w:themeColor="text1" w:themeTint="BF"/>
                <w:sz w:val="20"/>
                <w:szCs w:val="20"/>
                <w:lang w:eastAsia="ja-JP"/>
              </w:rPr>
            </w:pPr>
            <w:r>
              <w:t>11</w:t>
            </w:r>
          </w:p>
        </w:tc>
        <w:tc>
          <w:tcPr>
            <w:tcW w:w="1980" w:type="dxa"/>
            <w:vAlign w:val="center"/>
          </w:tcPr>
          <w:p w14:paraId="58305695" w14:textId="77777777" w:rsidR="002D5F6B" w:rsidRDefault="002D5F6B" w:rsidP="007B1F77">
            <w:pPr>
              <w:jc w:val="center"/>
              <w:rPr>
                <w:rFonts w:eastAsiaTheme="majorEastAsia" w:cstheme="majorBidi"/>
                <w:color w:val="404040" w:themeColor="text1" w:themeTint="BF"/>
                <w:sz w:val="20"/>
                <w:szCs w:val="20"/>
                <w:lang w:eastAsia="ja-JP"/>
              </w:rPr>
            </w:pPr>
            <w:r>
              <w:t>95%</w:t>
            </w:r>
          </w:p>
        </w:tc>
        <w:tc>
          <w:tcPr>
            <w:tcW w:w="1890" w:type="dxa"/>
            <w:shd w:val="clear" w:color="auto" w:fill="FFFF00"/>
            <w:vAlign w:val="center"/>
          </w:tcPr>
          <w:p w14:paraId="51767D5A" w14:textId="357C96D4" w:rsidR="002D5F6B" w:rsidRDefault="00FA1ED5" w:rsidP="007B1F77">
            <w:pPr>
              <w:jc w:val="center"/>
              <w:rPr>
                <w:rFonts w:eastAsiaTheme="majorEastAsia" w:cstheme="majorBidi"/>
                <w:color w:val="404040" w:themeColor="text1" w:themeTint="BF"/>
                <w:sz w:val="20"/>
                <w:szCs w:val="20"/>
                <w:lang w:eastAsia="ja-JP"/>
              </w:rPr>
            </w:pPr>
            <w:r>
              <w:t>87</w:t>
            </w:r>
            <w:r w:rsidR="002D5F6B">
              <w:t>%</w:t>
            </w:r>
          </w:p>
        </w:tc>
        <w:tc>
          <w:tcPr>
            <w:tcW w:w="1854" w:type="dxa"/>
            <w:vAlign w:val="center"/>
          </w:tcPr>
          <w:p w14:paraId="49B3BCC3" w14:textId="77777777" w:rsidR="002D5F6B" w:rsidRDefault="002D5F6B" w:rsidP="007B1F77">
            <w:pPr>
              <w:jc w:val="center"/>
              <w:rPr>
                <w:rFonts w:eastAsiaTheme="majorEastAsia" w:cstheme="majorBidi"/>
                <w:color w:val="404040" w:themeColor="text1" w:themeTint="BF"/>
                <w:sz w:val="20"/>
                <w:szCs w:val="20"/>
                <w:lang w:eastAsia="ja-JP"/>
              </w:rPr>
            </w:pPr>
            <w:r>
              <w:t>1.04</w:t>
            </w:r>
          </w:p>
        </w:tc>
      </w:tr>
      <w:tr w:rsidR="002D5F6B" w14:paraId="3A062C7D" w14:textId="77777777" w:rsidTr="007B1F77">
        <w:trPr>
          <w:cantSplit/>
          <w:trHeight w:val="432"/>
          <w:jc w:val="center"/>
        </w:trPr>
        <w:tc>
          <w:tcPr>
            <w:tcW w:w="1286" w:type="dxa"/>
            <w:vAlign w:val="center"/>
          </w:tcPr>
          <w:p w14:paraId="0C67C67D" w14:textId="77777777" w:rsidR="002D5F6B" w:rsidRDefault="002D5F6B" w:rsidP="004E6EBC">
            <w:pPr>
              <w:jc w:val="center"/>
            </w:pPr>
            <w:r>
              <w:t>22</w:t>
            </w:r>
          </w:p>
        </w:tc>
        <w:tc>
          <w:tcPr>
            <w:tcW w:w="1738" w:type="dxa"/>
            <w:vAlign w:val="center"/>
          </w:tcPr>
          <w:p w14:paraId="043669C7" w14:textId="77777777" w:rsidR="002D5F6B" w:rsidRDefault="002D5F6B" w:rsidP="007B1F77">
            <w:pPr>
              <w:jc w:val="center"/>
              <w:rPr>
                <w:rFonts w:eastAsiaTheme="majorEastAsia" w:cstheme="majorBidi"/>
                <w:color w:val="404040" w:themeColor="text1" w:themeTint="BF"/>
                <w:sz w:val="20"/>
                <w:szCs w:val="20"/>
                <w:lang w:eastAsia="ja-JP"/>
              </w:rPr>
            </w:pPr>
            <w:r>
              <w:t>12</w:t>
            </w:r>
          </w:p>
        </w:tc>
        <w:tc>
          <w:tcPr>
            <w:tcW w:w="1980" w:type="dxa"/>
            <w:vAlign w:val="center"/>
          </w:tcPr>
          <w:p w14:paraId="3684ABE5" w14:textId="77777777" w:rsidR="002D5F6B" w:rsidRDefault="002D5F6B" w:rsidP="007B1F77">
            <w:pPr>
              <w:jc w:val="center"/>
              <w:rPr>
                <w:rFonts w:eastAsiaTheme="majorEastAsia" w:cstheme="majorBidi"/>
                <w:color w:val="404040" w:themeColor="text1" w:themeTint="BF"/>
                <w:sz w:val="20"/>
                <w:szCs w:val="20"/>
                <w:lang w:eastAsia="ja-JP"/>
              </w:rPr>
            </w:pPr>
            <w:r>
              <w:t>91%</w:t>
            </w:r>
          </w:p>
        </w:tc>
        <w:tc>
          <w:tcPr>
            <w:tcW w:w="1890" w:type="dxa"/>
            <w:vAlign w:val="center"/>
          </w:tcPr>
          <w:p w14:paraId="1AC3374D" w14:textId="77777777" w:rsidR="002D5F6B" w:rsidRDefault="002D5F6B" w:rsidP="007B1F77">
            <w:pPr>
              <w:jc w:val="center"/>
              <w:rPr>
                <w:rFonts w:eastAsiaTheme="majorEastAsia" w:cstheme="majorBidi"/>
                <w:color w:val="404040" w:themeColor="text1" w:themeTint="BF"/>
                <w:sz w:val="20"/>
                <w:szCs w:val="20"/>
                <w:lang w:eastAsia="ja-JP"/>
              </w:rPr>
            </w:pPr>
            <w:r>
              <w:t>91%</w:t>
            </w:r>
          </w:p>
        </w:tc>
        <w:tc>
          <w:tcPr>
            <w:tcW w:w="1854" w:type="dxa"/>
            <w:vAlign w:val="center"/>
          </w:tcPr>
          <w:p w14:paraId="4E2D46E9" w14:textId="77777777" w:rsidR="002D5F6B" w:rsidRDefault="002D5F6B" w:rsidP="007B1F77">
            <w:pPr>
              <w:jc w:val="center"/>
              <w:rPr>
                <w:rFonts w:eastAsiaTheme="majorEastAsia" w:cstheme="majorBidi"/>
                <w:color w:val="404040" w:themeColor="text1" w:themeTint="BF"/>
                <w:sz w:val="20"/>
                <w:szCs w:val="20"/>
                <w:lang w:eastAsia="ja-JP"/>
              </w:rPr>
            </w:pPr>
            <w:r>
              <w:t>1.04</w:t>
            </w:r>
          </w:p>
        </w:tc>
      </w:tr>
    </w:tbl>
    <w:p w14:paraId="326CF625" w14:textId="77777777" w:rsidR="00E5187A" w:rsidRDefault="00E5187A" w:rsidP="00E5187A">
      <w:pPr>
        <w:spacing w:line="276" w:lineRule="auto"/>
        <w:ind w:left="720"/>
        <w:jc w:val="both"/>
        <w:rPr>
          <w:rFonts w:cs="Times New Roman"/>
          <w:color w:val="000000"/>
        </w:rPr>
      </w:pPr>
      <w:r>
        <w:rPr>
          <w:rFonts w:cs="Times New Roman"/>
          <w:color w:val="000000"/>
        </w:rPr>
        <w:t>Table 2: Impact of various running scenarios on Mu2e.  In all cases, Booster batch size could be reduced, lowering the peak rate factor and total rate by the same amount.</w:t>
      </w:r>
    </w:p>
    <w:p w14:paraId="63CA4292" w14:textId="77777777" w:rsidR="00B40CC4" w:rsidRDefault="00B40CC4" w:rsidP="000678A6"/>
    <w:p w14:paraId="3E05FE4E" w14:textId="409C158D" w:rsidR="000678A6" w:rsidRDefault="00B40CC4" w:rsidP="00726C11">
      <w:pPr>
        <w:jc w:val="both"/>
      </w:pPr>
      <w:r>
        <w:t>A final</w:t>
      </w:r>
      <w:r w:rsidR="000678A6">
        <w:t xml:space="preserve"> impact to the Mu2e experiment is the addition of beam to the tails of the longitudinal distribution as a consequence of the faster Recycler RF ramps. An ESME simulation of the Recycler RF manipulations for Muon Campus beam shows that shortening these Recycler RF ramps has the effect of approximately doubling the amount of beam outside of the Mu2e 250 ns window </w:t>
      </w:r>
      <w:r w:rsidR="000678A6">
        <w:fldChar w:fldCharType="begin"/>
      </w:r>
      <w:r w:rsidR="000678A6">
        <w:instrText xml:space="preserve"> REF _Ref421713457 \n \h </w:instrText>
      </w:r>
      <w:r w:rsidR="000678A6">
        <w:fldChar w:fldCharType="separate"/>
      </w:r>
      <w:r w:rsidR="000761B3">
        <w:t>[4]</w:t>
      </w:r>
      <w:r w:rsidR="000678A6">
        <w:fldChar w:fldCharType="end"/>
      </w:r>
      <w:r w:rsidR="000678A6">
        <w:t>. It is believed that this amount of excess beam in the longitudinal tails still leaves considerable margin to the Mu2e extinction requirements.</w:t>
      </w:r>
    </w:p>
    <w:p w14:paraId="06F9BE31" w14:textId="77777777" w:rsidR="000678A6" w:rsidRDefault="000678A6" w:rsidP="00726C11">
      <w:pPr>
        <w:jc w:val="both"/>
      </w:pPr>
    </w:p>
    <w:p w14:paraId="5199C367" w14:textId="142BC848" w:rsidR="000F7AFB" w:rsidRDefault="00753A3C" w:rsidP="00726C11">
      <w:pPr>
        <w:pStyle w:val="Heading2"/>
      </w:pPr>
      <w:bookmarkStart w:id="29" w:name="_Toc421976201"/>
      <w:r>
        <w:t>4.3</w:t>
      </w:r>
      <w:r w:rsidR="00E5187A">
        <w:t xml:space="preserve"> Verification</w:t>
      </w:r>
      <w:bookmarkEnd w:id="29"/>
    </w:p>
    <w:p w14:paraId="3D3A867C" w14:textId="693DED52" w:rsidR="00E5187A" w:rsidRDefault="00E5187A" w:rsidP="00726C11">
      <w:pPr>
        <w:jc w:val="both"/>
      </w:pPr>
      <w:r>
        <w:t>T</w:t>
      </w:r>
      <w:r w:rsidR="00205480">
        <w:t>o test the feasibility of these scenarios</w:t>
      </w:r>
      <w:r>
        <w:t>, the first half of a g-2 cycle</w:t>
      </w:r>
      <w:r w:rsidR="00205480">
        <w:t xml:space="preserve"> was modeled using the spare Time Line Generator.  This processor is functionally identical to the operational TLG, and all the same sequencing rules must be obeyed.  </w:t>
      </w:r>
      <w:r w:rsidR="00987216">
        <w:t xml:space="preserve">The resulting time line is shown in Figure 9, which establishes that one can inject two Booster batches, re-bunch them into eight 2.5 MHz bunches and extract them to the g-2 production target within 4 Booster ticks.  This sequence is simply repeated twice to give the proposed g-2 time line.  In the case of Mu2e, the injection and re-bunching are identical to this time line, and the extractions are simply spaced further apart, so this also establishes the feasibility of the </w:t>
      </w:r>
      <w:r w:rsidR="008F09C9">
        <w:t>Mu2e</w:t>
      </w:r>
      <w:r w:rsidR="00987216">
        <w:t xml:space="preserve"> time line.</w:t>
      </w:r>
    </w:p>
    <w:p w14:paraId="74FF9EA1" w14:textId="77777777" w:rsidR="00987216" w:rsidRDefault="00987216" w:rsidP="00726C11">
      <w:pPr>
        <w:jc w:val="both"/>
      </w:pPr>
    </w:p>
    <w:p w14:paraId="0D757B9B" w14:textId="26EF34FD" w:rsidR="00987216" w:rsidRDefault="00987216" w:rsidP="00987216">
      <w:pPr>
        <w:jc w:val="center"/>
      </w:pPr>
      <w:r>
        <w:rPr>
          <w:noProof/>
          <w:lang w:eastAsia="en-US"/>
        </w:rPr>
        <w:lastRenderedPageBreak/>
        <w:drawing>
          <wp:inline distT="0" distB="0" distL="0" distR="0" wp14:anchorId="010B8CED" wp14:editId="10347A6A">
            <wp:extent cx="5943600" cy="3849510"/>
            <wp:effectExtent l="0" t="0" r="0" b="1143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849510"/>
                    </a:xfrm>
                    <a:prstGeom prst="rect">
                      <a:avLst/>
                    </a:prstGeom>
                    <a:noFill/>
                    <a:ln>
                      <a:noFill/>
                    </a:ln>
                  </pic:spPr>
                </pic:pic>
              </a:graphicData>
            </a:graphic>
          </wp:inline>
        </w:drawing>
      </w:r>
    </w:p>
    <w:p w14:paraId="27A12BDB" w14:textId="2EE60D05" w:rsidR="00987216" w:rsidRDefault="00987216" w:rsidP="00E62B62">
      <w:pPr>
        <w:ind w:left="720"/>
      </w:pPr>
      <w:r>
        <w:t>Figure</w:t>
      </w:r>
      <w:r w:rsidR="008F09C9">
        <w:t xml:space="preserve"> 9</w:t>
      </w:r>
      <w:r w:rsidR="00E62B62">
        <w:t>: Detailed Time Line Generator module for the first half of a g-2 cycle.</w:t>
      </w:r>
    </w:p>
    <w:p w14:paraId="4A8E3967" w14:textId="77777777" w:rsidR="00E62B62" w:rsidRDefault="00E62B62" w:rsidP="00E62B62">
      <w:pPr>
        <w:ind w:left="720"/>
      </w:pPr>
    </w:p>
    <w:p w14:paraId="001F1F91" w14:textId="59FC907E" w:rsidR="002C3233" w:rsidRDefault="002C3233" w:rsidP="00726C11">
      <w:pPr>
        <w:pStyle w:val="Heading2"/>
      </w:pPr>
      <w:bookmarkStart w:id="30" w:name="_Toc421976202"/>
      <w:r>
        <w:t>4.4 Implementation</w:t>
      </w:r>
      <w:bookmarkEnd w:id="30"/>
    </w:p>
    <w:p w14:paraId="4FA72328" w14:textId="41511A43" w:rsidR="002C3233" w:rsidRDefault="009B6DF9" w:rsidP="00726C11">
      <w:pPr>
        <w:jc w:val="both"/>
      </w:pPr>
      <w:r>
        <w:t xml:space="preserve">The accelerator complex does not need to be locked into only one of the scenarios described above. It is possible to construct time line modules for the TLG that implement each of the scenarios and alternate between them. For example, during g-2 running </w:t>
      </w:r>
      <w:r w:rsidR="004F431E">
        <w:t xml:space="preserve">two </w:t>
      </w:r>
      <w:r>
        <w:t xml:space="preserve">20 tick duration </w:t>
      </w:r>
      <w:r w:rsidR="004F431E">
        <w:t>time</w:t>
      </w:r>
      <w:r w:rsidR="00511712">
        <w:t xml:space="preserve"> </w:t>
      </w:r>
      <w:r w:rsidR="004F431E">
        <w:t>lines could be constructed that do the following:</w:t>
      </w:r>
    </w:p>
    <w:p w14:paraId="79CCC5A8" w14:textId="5FFBF06F" w:rsidR="004F431E" w:rsidRDefault="004F431E" w:rsidP="00726C11">
      <w:pPr>
        <w:spacing w:before="120"/>
        <w:ind w:left="360"/>
        <w:jc w:val="both"/>
      </w:pPr>
      <w:r>
        <w:t>Time line A</w:t>
      </w:r>
    </w:p>
    <w:p w14:paraId="5FB26B36" w14:textId="77777777" w:rsidR="004F431E" w:rsidRDefault="004F431E" w:rsidP="004F431E">
      <w:pPr>
        <w:pStyle w:val="ListParagraph"/>
        <w:numPr>
          <w:ilvl w:val="0"/>
          <w:numId w:val="12"/>
        </w:numPr>
        <w:ind w:left="1080"/>
        <w:jc w:val="both"/>
      </w:pPr>
      <w:r>
        <w:t>12 Booster batches to NO</w:t>
      </w:r>
      <w:r w:rsidRPr="00BA1EE5">
        <w:rPr>
          <w:rFonts w:ascii="Symbol" w:hAnsi="Symbol"/>
        </w:rPr>
        <w:t></w:t>
      </w:r>
      <w:r>
        <w:t>A (100% of baseline)</w:t>
      </w:r>
    </w:p>
    <w:p w14:paraId="6A924FB8" w14:textId="23CCE135" w:rsidR="004F431E" w:rsidRDefault="004F431E" w:rsidP="00726C11">
      <w:pPr>
        <w:pStyle w:val="ListParagraph"/>
        <w:numPr>
          <w:ilvl w:val="0"/>
          <w:numId w:val="12"/>
        </w:numPr>
        <w:ind w:left="1080"/>
        <w:jc w:val="both"/>
      </w:pPr>
      <w:r>
        <w:t>3 Booster batches to g-2 (75% of baseline)</w:t>
      </w:r>
    </w:p>
    <w:p w14:paraId="1FA3399D" w14:textId="5F43AFC2" w:rsidR="004F431E" w:rsidRDefault="004F431E" w:rsidP="00726C11">
      <w:pPr>
        <w:spacing w:before="120"/>
        <w:ind w:left="360"/>
        <w:jc w:val="both"/>
      </w:pPr>
      <w:r>
        <w:t>Time line B</w:t>
      </w:r>
    </w:p>
    <w:p w14:paraId="53E5F9C6" w14:textId="455332B3" w:rsidR="004F431E" w:rsidRDefault="004F431E" w:rsidP="00726C11">
      <w:pPr>
        <w:pStyle w:val="ListParagraph"/>
        <w:numPr>
          <w:ilvl w:val="0"/>
          <w:numId w:val="12"/>
        </w:numPr>
        <w:ind w:left="1080"/>
        <w:jc w:val="both"/>
      </w:pPr>
      <w:r>
        <w:t>11 Booster batches to NO</w:t>
      </w:r>
      <w:r w:rsidRPr="00BA1EE5">
        <w:rPr>
          <w:rFonts w:ascii="Symbol" w:hAnsi="Symbol"/>
        </w:rPr>
        <w:t></w:t>
      </w:r>
      <w:r>
        <w:t>A (92% of baseline)</w:t>
      </w:r>
    </w:p>
    <w:p w14:paraId="38AC148B" w14:textId="20C5DD36" w:rsidR="004F431E" w:rsidRDefault="004F431E" w:rsidP="00726C11">
      <w:pPr>
        <w:pStyle w:val="ListParagraph"/>
        <w:numPr>
          <w:ilvl w:val="0"/>
          <w:numId w:val="13"/>
        </w:numPr>
        <w:ind w:left="1080"/>
        <w:jc w:val="both"/>
      </w:pPr>
      <w:r>
        <w:t>4 Booster batches to g-2 (100% of baseline)</w:t>
      </w:r>
    </w:p>
    <w:p w14:paraId="7BEDF93D" w14:textId="77777777" w:rsidR="004F431E" w:rsidRDefault="004F431E" w:rsidP="00726C11"/>
    <w:p w14:paraId="2759C3EA" w14:textId="16A7584A" w:rsidR="004F431E" w:rsidRDefault="004F431E" w:rsidP="00726C11">
      <w:r>
        <w:t xml:space="preserve">The fraction of operational time spent running with Time line A or Time line B would be a matter determined by Fermilab Program Planning. The details of these two time lines are shown in Figure </w:t>
      </w:r>
      <w:r w:rsidR="00E02A6A">
        <w:t>10.</w:t>
      </w:r>
    </w:p>
    <w:p w14:paraId="2CF2CA01" w14:textId="77777777" w:rsidR="00E02A6A" w:rsidRDefault="00E02A6A" w:rsidP="00726C11"/>
    <w:p w14:paraId="793C47E6" w14:textId="0F2E8A57" w:rsidR="00E02A6A" w:rsidRDefault="00E02A6A" w:rsidP="00726C11">
      <w:pPr>
        <w:keepNext/>
      </w:pPr>
      <w:r>
        <w:lastRenderedPageBreak/>
        <w:t xml:space="preserve">To minimize the amount of accelerator retuning required when switching from one time line to the other, the construction of these time lines should be constrained by the following considerations: </w:t>
      </w:r>
    </w:p>
    <w:p w14:paraId="3E355013" w14:textId="77777777" w:rsidR="00E02A6A" w:rsidRDefault="00E02A6A" w:rsidP="00726C11">
      <w:pPr>
        <w:pStyle w:val="ListParagraph"/>
        <w:keepNext/>
        <w:numPr>
          <w:ilvl w:val="0"/>
          <w:numId w:val="14"/>
        </w:numPr>
      </w:pPr>
      <w:r>
        <w:t>MI ramp waveform never changes</w:t>
      </w:r>
    </w:p>
    <w:p w14:paraId="189F43F5" w14:textId="653DA6B9" w:rsidR="00E02A6A" w:rsidRDefault="00E02A6A" w:rsidP="00726C11">
      <w:pPr>
        <w:pStyle w:val="ListParagraph"/>
        <w:numPr>
          <w:ilvl w:val="0"/>
          <w:numId w:val="14"/>
        </w:numPr>
      </w:pPr>
      <w:r>
        <w:t>Transfer from RR to MI always occurs at the same time in every module</w:t>
      </w:r>
    </w:p>
    <w:p w14:paraId="077DE621" w14:textId="77777777" w:rsidR="00E02A6A" w:rsidRDefault="00E02A6A" w:rsidP="00726C11"/>
    <w:p w14:paraId="0DED7228" w14:textId="6E496CBF" w:rsidR="004F431E" w:rsidRDefault="00E02A6A" w:rsidP="00726C11">
      <w:pPr>
        <w:keepNext/>
        <w:jc w:val="center"/>
      </w:pPr>
      <w:r w:rsidRPr="00E02A6A">
        <w:rPr>
          <w:noProof/>
          <w:lang w:eastAsia="en-US"/>
        </w:rPr>
        <w:drawing>
          <wp:inline distT="0" distB="0" distL="0" distR="0" wp14:anchorId="11DDC616" wp14:editId="71DCE312">
            <wp:extent cx="5943600" cy="40874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087495"/>
                    </a:xfrm>
                    <a:prstGeom prst="rect">
                      <a:avLst/>
                    </a:prstGeom>
                  </pic:spPr>
                </pic:pic>
              </a:graphicData>
            </a:graphic>
          </wp:inline>
        </w:drawing>
      </w:r>
    </w:p>
    <w:p w14:paraId="420021A6" w14:textId="3DC70213" w:rsidR="00E02A6A" w:rsidRDefault="00E02A6A" w:rsidP="00726C11">
      <w:r>
        <w:t>Figure 10: Two accelerator timelines for combined NO</w:t>
      </w:r>
      <w:r w:rsidRPr="00BA1EE5">
        <w:rPr>
          <w:rFonts w:ascii="Symbol" w:hAnsi="Symbol"/>
        </w:rPr>
        <w:t></w:t>
      </w:r>
      <w:r>
        <w:t>A and g-2 running. Each time line is 20 ticks in length. Time line A favors NO</w:t>
      </w:r>
      <w:r w:rsidRPr="00BA1EE5">
        <w:rPr>
          <w:rFonts w:ascii="Symbol" w:hAnsi="Symbol"/>
        </w:rPr>
        <w:t></w:t>
      </w:r>
      <w:r>
        <w:t>A running with 12 Booster batches designated for NO</w:t>
      </w:r>
      <w:r w:rsidRPr="00BA1EE5">
        <w:rPr>
          <w:rFonts w:ascii="Symbol" w:hAnsi="Symbol"/>
        </w:rPr>
        <w:t></w:t>
      </w:r>
      <w:r>
        <w:t>A.  Time line B favors g-2 with only 11 Booster batches designated for NO</w:t>
      </w:r>
      <w:r w:rsidRPr="00BA1EE5">
        <w:rPr>
          <w:rFonts w:ascii="Symbol" w:hAnsi="Symbol"/>
        </w:rPr>
        <w:t></w:t>
      </w:r>
      <w:r>
        <w:t>A.</w:t>
      </w:r>
    </w:p>
    <w:p w14:paraId="0931F2F5" w14:textId="77777777" w:rsidR="00E02A6A" w:rsidRDefault="00E02A6A" w:rsidP="00726C11"/>
    <w:p w14:paraId="5C425C1F" w14:textId="00124D58" w:rsidR="00E02A6A" w:rsidRDefault="00E02A6A" w:rsidP="00726C11">
      <w:r>
        <w:t>Similarly, two time lines could be constructed during combined NO</w:t>
      </w:r>
      <w:r w:rsidRPr="00BA1EE5">
        <w:rPr>
          <w:rFonts w:ascii="Symbol" w:hAnsi="Symbol"/>
        </w:rPr>
        <w:t></w:t>
      </w:r>
      <w:r>
        <w:t xml:space="preserve">A and Mu2e running. </w:t>
      </w:r>
      <w:r w:rsidR="00083683">
        <w:t>Two 20 tick time lines that could be constructed in this case would do the following:</w:t>
      </w:r>
    </w:p>
    <w:p w14:paraId="4E7C41B2" w14:textId="77777777" w:rsidR="00083683" w:rsidRDefault="00083683" w:rsidP="00083683">
      <w:pPr>
        <w:spacing w:before="120"/>
        <w:ind w:left="360"/>
        <w:jc w:val="both"/>
      </w:pPr>
      <w:r>
        <w:t>Time line A</w:t>
      </w:r>
    </w:p>
    <w:p w14:paraId="0FF12215" w14:textId="77777777" w:rsidR="00083683" w:rsidRDefault="00083683" w:rsidP="00083683">
      <w:pPr>
        <w:pStyle w:val="ListParagraph"/>
        <w:numPr>
          <w:ilvl w:val="0"/>
          <w:numId w:val="12"/>
        </w:numPr>
        <w:ind w:left="1080"/>
        <w:jc w:val="both"/>
      </w:pPr>
      <w:r>
        <w:t>12 Booster batches to NO</w:t>
      </w:r>
      <w:r w:rsidRPr="00BA1EE5">
        <w:rPr>
          <w:rFonts w:ascii="Symbol" w:hAnsi="Symbol"/>
        </w:rPr>
        <w:t></w:t>
      </w:r>
      <w:r>
        <w:t>A (100% of baseline)</w:t>
      </w:r>
    </w:p>
    <w:p w14:paraId="30B53FFE" w14:textId="1DD73941" w:rsidR="00083683" w:rsidRDefault="00083683" w:rsidP="00083683">
      <w:pPr>
        <w:pStyle w:val="ListParagraph"/>
        <w:numPr>
          <w:ilvl w:val="0"/>
          <w:numId w:val="12"/>
        </w:numPr>
        <w:ind w:left="1080"/>
        <w:jc w:val="both"/>
      </w:pPr>
      <w:r>
        <w:t>1 Booster batch to Mu2e (50% of baseline)</w:t>
      </w:r>
    </w:p>
    <w:p w14:paraId="1A48C145" w14:textId="77777777" w:rsidR="00083683" w:rsidRDefault="00083683" w:rsidP="00083683">
      <w:pPr>
        <w:spacing w:before="120"/>
        <w:ind w:left="360"/>
        <w:jc w:val="both"/>
      </w:pPr>
      <w:r>
        <w:t>Time line B</w:t>
      </w:r>
    </w:p>
    <w:p w14:paraId="742B3600" w14:textId="16D46113" w:rsidR="00083683" w:rsidRDefault="00083683" w:rsidP="00083683">
      <w:pPr>
        <w:pStyle w:val="ListParagraph"/>
        <w:numPr>
          <w:ilvl w:val="0"/>
          <w:numId w:val="12"/>
        </w:numPr>
        <w:ind w:left="1080"/>
        <w:jc w:val="both"/>
      </w:pPr>
      <w:r>
        <w:t>10 Booster batches to NO</w:t>
      </w:r>
      <w:r w:rsidRPr="00BA1EE5">
        <w:rPr>
          <w:rFonts w:ascii="Symbol" w:hAnsi="Symbol"/>
        </w:rPr>
        <w:t></w:t>
      </w:r>
      <w:r>
        <w:t>A (83% of baseline)</w:t>
      </w:r>
    </w:p>
    <w:p w14:paraId="38C39835" w14:textId="44D29E49" w:rsidR="00083683" w:rsidRDefault="00083683" w:rsidP="00083683">
      <w:pPr>
        <w:pStyle w:val="ListParagraph"/>
        <w:numPr>
          <w:ilvl w:val="0"/>
          <w:numId w:val="13"/>
        </w:numPr>
        <w:ind w:left="1080"/>
        <w:jc w:val="both"/>
      </w:pPr>
      <w:r>
        <w:t>2 Booster batches to Mu2e (100% of baseline)</w:t>
      </w:r>
    </w:p>
    <w:p w14:paraId="0B80279C" w14:textId="77777777" w:rsidR="00083683" w:rsidRDefault="00083683" w:rsidP="00726C11"/>
    <w:p w14:paraId="1A7E2F46" w14:textId="6C6D76D6" w:rsidR="00EA03C4" w:rsidRDefault="00EA03C4" w:rsidP="00726C11">
      <w:r>
        <w:t>These time lines are shown in Figure 11.</w:t>
      </w:r>
    </w:p>
    <w:p w14:paraId="0C60CEB8" w14:textId="77777777" w:rsidR="008B189E" w:rsidRDefault="008B189E" w:rsidP="00726C11"/>
    <w:p w14:paraId="78E72169" w14:textId="0EC6257F" w:rsidR="008B189E" w:rsidRDefault="008B189E" w:rsidP="00726C11">
      <w:pPr>
        <w:keepNext/>
        <w:jc w:val="center"/>
      </w:pPr>
      <w:r>
        <w:rPr>
          <w:noProof/>
          <w:lang w:eastAsia="en-US"/>
        </w:rPr>
        <w:lastRenderedPageBreak/>
        <w:drawing>
          <wp:inline distT="0" distB="0" distL="0" distR="0" wp14:anchorId="629942B7" wp14:editId="7DCD13B9">
            <wp:extent cx="5943600" cy="3888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888105"/>
                    </a:xfrm>
                    <a:prstGeom prst="rect">
                      <a:avLst/>
                    </a:prstGeom>
                  </pic:spPr>
                </pic:pic>
              </a:graphicData>
            </a:graphic>
          </wp:inline>
        </w:drawing>
      </w:r>
    </w:p>
    <w:p w14:paraId="35420FCE" w14:textId="75924671" w:rsidR="007F48E4" w:rsidRDefault="007F48E4" w:rsidP="00726C11">
      <w:r>
        <w:t>Figure 11: Two accelerator timelines for combined NO</w:t>
      </w:r>
      <w:r w:rsidRPr="00BA1EE5">
        <w:rPr>
          <w:rFonts w:ascii="Symbol" w:hAnsi="Symbol"/>
        </w:rPr>
        <w:t></w:t>
      </w:r>
      <w:r>
        <w:t>A and Mu2e running. Each time line is 20 ticks in length. Time line A favors NO</w:t>
      </w:r>
      <w:r w:rsidRPr="00BA1EE5">
        <w:rPr>
          <w:rFonts w:ascii="Symbol" w:hAnsi="Symbol"/>
        </w:rPr>
        <w:t></w:t>
      </w:r>
      <w:r>
        <w:t>A running with 12 Booster batches designated for NO</w:t>
      </w:r>
      <w:r w:rsidRPr="00BA1EE5">
        <w:rPr>
          <w:rFonts w:ascii="Symbol" w:hAnsi="Symbol"/>
        </w:rPr>
        <w:t></w:t>
      </w:r>
      <w:r>
        <w:t>A. Time line B favors Mu2e with only 10 Booster batches designated for NO</w:t>
      </w:r>
      <w:r w:rsidRPr="00BA1EE5">
        <w:rPr>
          <w:rFonts w:ascii="Symbol" w:hAnsi="Symbol"/>
        </w:rPr>
        <w:t></w:t>
      </w:r>
      <w:r>
        <w:t>A.</w:t>
      </w:r>
    </w:p>
    <w:p w14:paraId="4FC247BE" w14:textId="77777777" w:rsidR="0065301F" w:rsidRDefault="0065301F" w:rsidP="00726C11"/>
    <w:p w14:paraId="53C27D21" w14:textId="323295A5" w:rsidR="009F7C74" w:rsidRPr="002C3233" w:rsidRDefault="009F7C74" w:rsidP="00726C11">
      <w:pPr>
        <w:jc w:val="both"/>
      </w:pPr>
      <w:r>
        <w:t>These alternate running scenarios could be used to fine tune the relative impact on NO</w:t>
      </w:r>
      <w:r w:rsidRPr="00726C11">
        <w:rPr>
          <w:rFonts w:ascii="Symbol" w:hAnsi="Symbol"/>
        </w:rPr>
        <w:t></w:t>
      </w:r>
      <w:r>
        <w:t>A and g-2 or Mu2e, or to take advantage of times when one of the experiments is either down, commissioning, or doing specialty runs.</w:t>
      </w:r>
    </w:p>
    <w:p w14:paraId="4D3D1449" w14:textId="6EAF3BA9" w:rsidR="00E62B62" w:rsidRDefault="002C3233" w:rsidP="00E62B62">
      <w:pPr>
        <w:pStyle w:val="Heading1"/>
      </w:pPr>
      <w:bookmarkStart w:id="31" w:name="_Toc421976203"/>
      <w:r>
        <w:t>5</w:t>
      </w:r>
      <w:r w:rsidR="00E62B62">
        <w:t>. Conclusions</w:t>
      </w:r>
      <w:bookmarkEnd w:id="31"/>
    </w:p>
    <w:p w14:paraId="3B4015A1" w14:textId="6714591D" w:rsidR="00E62B62" w:rsidRDefault="00966877" w:rsidP="00726C11">
      <w:pPr>
        <w:jc w:val="both"/>
      </w:pPr>
      <w:r>
        <w:t>T</w:t>
      </w:r>
      <w:r w:rsidR="007E57B0">
        <w:t xml:space="preserve">he discovery of issues related to the beam delivery time lines for the g-2 and Mu2e experiments </w:t>
      </w:r>
      <w:r>
        <w:t xml:space="preserve">has prompted a detailed analysis of </w:t>
      </w:r>
      <w:r w:rsidR="007E57B0">
        <w:t>the beam delivery plans</w:t>
      </w:r>
      <w:r>
        <w:t>.</w:t>
      </w:r>
      <w:r w:rsidR="007E57B0">
        <w:t xml:space="preserve"> </w:t>
      </w:r>
      <w:r>
        <w:t>Additionally,</w:t>
      </w:r>
      <w:r w:rsidR="007E57B0">
        <w:t xml:space="preserve"> </w:t>
      </w:r>
      <w:r>
        <w:t xml:space="preserve">an assessment has been made of </w:t>
      </w:r>
      <w:r w:rsidR="007E57B0">
        <w:t>the impacts</w:t>
      </w:r>
      <w:r>
        <w:t xml:space="preserve"> of various accelerator time line scenarios</w:t>
      </w:r>
      <w:r w:rsidR="007E57B0">
        <w:t xml:space="preserve"> on the</w:t>
      </w:r>
      <w:r>
        <w:t>se</w:t>
      </w:r>
      <w:r w:rsidR="007E57B0">
        <w:t xml:space="preserve"> experiments</w:t>
      </w:r>
      <w:r>
        <w:t>.</w:t>
      </w:r>
      <w:r w:rsidR="007E57B0">
        <w:t xml:space="preserve">.  </w:t>
      </w:r>
    </w:p>
    <w:p w14:paraId="7C0D44C2" w14:textId="77777777" w:rsidR="007E57B0" w:rsidRDefault="007E57B0" w:rsidP="00726C11">
      <w:pPr>
        <w:jc w:val="both"/>
      </w:pPr>
    </w:p>
    <w:p w14:paraId="0E3DDC50" w14:textId="23AF6A59" w:rsidR="00FA1ED5" w:rsidRDefault="007E57B0" w:rsidP="00726C11">
      <w:pPr>
        <w:jc w:val="both"/>
      </w:pPr>
      <w:r>
        <w:t xml:space="preserve">The </w:t>
      </w:r>
      <w:r w:rsidR="00FA1ED5">
        <w:t xml:space="preserve">design beam formatting plans of Mu2e and g-2 are not compatible with </w:t>
      </w:r>
      <w:r>
        <w:t xml:space="preserve">a 1.33s Main Injector cycle with 12 Booster batches going to </w:t>
      </w:r>
      <w:r w:rsidR="0065601C">
        <w:t>NO</w:t>
      </w:r>
      <w:r w:rsidR="0065601C" w:rsidRPr="00314193">
        <w:rPr>
          <w:rFonts w:ascii="Symbol" w:hAnsi="Symbol"/>
        </w:rPr>
        <w:t></w:t>
      </w:r>
      <w:r w:rsidR="0065601C">
        <w:t>A</w:t>
      </w:r>
      <w:r w:rsidR="00FA1ED5">
        <w:t xml:space="preserve"> (under limitations of the present </w:t>
      </w:r>
      <w:r w:rsidR="00966877">
        <w:t xml:space="preserve">accelerator control </w:t>
      </w:r>
      <w:r w:rsidR="00FA1ED5">
        <w:t>system). Modifications to the</w:t>
      </w:r>
      <w:r w:rsidR="00966877">
        <w:t xml:space="preserve"> baseline</w:t>
      </w:r>
      <w:r w:rsidR="00FA1ED5">
        <w:t xml:space="preserve"> </w:t>
      </w:r>
      <w:r w:rsidR="00966877">
        <w:t xml:space="preserve">beam </w:t>
      </w:r>
      <w:r w:rsidR="00FA1ED5">
        <w:t xml:space="preserve">delivery plans </w:t>
      </w:r>
      <w:r w:rsidR="00966877">
        <w:t>to accommodate all of the accelerator timing constraints, as presently understood</w:t>
      </w:r>
      <w:r w:rsidR="00FA1ED5">
        <w:t xml:space="preserve">, results in substantial </w:t>
      </w:r>
      <w:r w:rsidR="00966877">
        <w:t xml:space="preserve">adverse </w:t>
      </w:r>
      <w:r w:rsidR="00FA1ED5">
        <w:t xml:space="preserve">impacts to the </w:t>
      </w:r>
      <w:r w:rsidR="00966877">
        <w:t xml:space="preserve">Muon Campus </w:t>
      </w:r>
      <w:r w:rsidR="00FA1ED5">
        <w:t xml:space="preserve">experiments.  Alternatives, including </w:t>
      </w:r>
      <w:r w:rsidR="00966877">
        <w:t xml:space="preserve">increasing </w:t>
      </w:r>
      <w:r w:rsidR="00FA1ED5">
        <w:t xml:space="preserve">the cycle </w:t>
      </w:r>
      <w:r w:rsidR="00966877">
        <w:t xml:space="preserve">length </w:t>
      </w:r>
      <w:r w:rsidR="00FA1ED5">
        <w:t xml:space="preserve">to 1.4 s, spread the impact over all the experiments, including </w:t>
      </w:r>
      <w:r w:rsidR="0065601C">
        <w:t>NO</w:t>
      </w:r>
      <w:r w:rsidR="0065601C" w:rsidRPr="00314193">
        <w:rPr>
          <w:rFonts w:ascii="Symbol" w:hAnsi="Symbol"/>
        </w:rPr>
        <w:t></w:t>
      </w:r>
      <w:r w:rsidR="0065601C">
        <w:t>A</w:t>
      </w:r>
      <w:r w:rsidR="00FA1ED5">
        <w:t>.</w:t>
      </w:r>
    </w:p>
    <w:p w14:paraId="281EFDDC" w14:textId="77777777" w:rsidR="009F7C74" w:rsidRDefault="009F7C74" w:rsidP="00726C11">
      <w:pPr>
        <w:jc w:val="both"/>
      </w:pPr>
    </w:p>
    <w:p w14:paraId="47FDAE53" w14:textId="40B5D53B" w:rsidR="009F7C74" w:rsidRDefault="009F7C74" w:rsidP="00726C11">
      <w:pPr>
        <w:jc w:val="both"/>
      </w:pPr>
      <w:r>
        <w:t>The time line can be quickly changed, at the discretion of Program Planning, based on experimental priority, as well as to allow one experiment to take advantage of times when the other is either down, or requires reduced beam intensity.</w:t>
      </w:r>
    </w:p>
    <w:p w14:paraId="1D95B085" w14:textId="77777777" w:rsidR="00FA1ED5" w:rsidRDefault="00FA1ED5" w:rsidP="00726C11">
      <w:pPr>
        <w:jc w:val="both"/>
      </w:pPr>
    </w:p>
    <w:p w14:paraId="2718832F" w14:textId="21F23DDB" w:rsidR="007E57B0" w:rsidRPr="00E62B62" w:rsidRDefault="00966877" w:rsidP="00726C11">
      <w:pPr>
        <w:jc w:val="both"/>
      </w:pPr>
      <w:r>
        <w:t xml:space="preserve">An </w:t>
      </w:r>
      <w:r w:rsidR="00E658BA">
        <w:t xml:space="preserve">full </w:t>
      </w:r>
      <w:r>
        <w:t xml:space="preserve">examination of possible </w:t>
      </w:r>
      <w:r w:rsidR="00FA1ED5">
        <w:t>modification</w:t>
      </w:r>
      <w:r>
        <w:t>s</w:t>
      </w:r>
      <w:r w:rsidR="00FA1ED5">
        <w:t xml:space="preserve"> </w:t>
      </w:r>
      <w:r>
        <w:t xml:space="preserve">to </w:t>
      </w:r>
      <w:r w:rsidR="00FA1ED5">
        <w:t xml:space="preserve">the </w:t>
      </w:r>
      <w:r>
        <w:t xml:space="preserve">accelerator control </w:t>
      </w:r>
      <w:r w:rsidR="00FA1ED5">
        <w:t>system</w:t>
      </w:r>
      <w:r>
        <w:t xml:space="preserve"> that could improve the situation</w:t>
      </w:r>
      <w:r w:rsidR="00FA1ED5">
        <w:t xml:space="preserve"> </w:t>
      </w:r>
      <w:r>
        <w:t xml:space="preserve">does </w:t>
      </w:r>
      <w:r w:rsidR="00FA1ED5">
        <w:t xml:space="preserve">not fit within the scope of this taskforce.  With greater effort </w:t>
      </w:r>
      <w:r>
        <w:t xml:space="preserve">and </w:t>
      </w:r>
      <w:r w:rsidR="00FA1ED5">
        <w:t xml:space="preserve">resources in that direction, further amelioration of the timing limitations could be explored. </w:t>
      </w:r>
    </w:p>
    <w:p w14:paraId="691AC74C" w14:textId="77777777" w:rsidR="00AE6DF5" w:rsidRDefault="00AE6DF5" w:rsidP="005218E1">
      <w:pPr>
        <w:pStyle w:val="Heading1"/>
      </w:pPr>
      <w:bookmarkStart w:id="32" w:name="_Toc421976204"/>
      <w:r w:rsidRPr="00542890">
        <w:t>References</w:t>
      </w:r>
      <w:bookmarkEnd w:id="32"/>
    </w:p>
    <w:p w14:paraId="51394271" w14:textId="77777777" w:rsidR="00C33BFB" w:rsidRDefault="00594077" w:rsidP="007B1F77">
      <w:pPr>
        <w:pStyle w:val="Citation"/>
      </w:pPr>
      <w:bookmarkStart w:id="33" w:name="_Ref421692413"/>
      <w:r>
        <w:t xml:space="preserve">D. Glenzinski, </w:t>
      </w:r>
      <w:r w:rsidRPr="007B1F77">
        <w:rPr>
          <w:i/>
        </w:rPr>
        <w:t>et. al.</w:t>
      </w:r>
      <w:r>
        <w:t>, “</w:t>
      </w:r>
      <w:r w:rsidRPr="007B1F77">
        <w:rPr>
          <w:i/>
        </w:rPr>
        <w:t>Implications for Mu2e of Various Main Injector Timing Scenarios</w:t>
      </w:r>
      <w:r w:rsidR="000D7F72">
        <w:t>”</w:t>
      </w:r>
      <w:r>
        <w:t xml:space="preserve"> Mu2e-doc-5005, January 2015.</w:t>
      </w:r>
      <w:bookmarkEnd w:id="33"/>
    </w:p>
    <w:p w14:paraId="6D9E04F4" w14:textId="639B6B33" w:rsidR="00594077" w:rsidRDefault="00C33BFB" w:rsidP="007B1F77">
      <w:pPr>
        <w:pStyle w:val="Citation"/>
      </w:pPr>
      <w:bookmarkStart w:id="34" w:name="_Ref421711120"/>
      <w:r>
        <w:t>L. Bartoszek, et. al, “</w:t>
      </w:r>
      <w:r w:rsidRPr="007B1F77">
        <w:rPr>
          <w:i/>
        </w:rPr>
        <w:t>Mu2e Technical Design Report</w:t>
      </w:r>
      <w:r>
        <w:t xml:space="preserve">”  section 4.1.4, </w:t>
      </w:r>
      <w:hyperlink r:id="rId33" w:history="1">
        <w:r w:rsidRPr="00C33BFB">
          <w:rPr>
            <w:rStyle w:val="Hyperlink"/>
          </w:rPr>
          <w:t>arXiv:1501.05241</w:t>
        </w:r>
      </w:hyperlink>
      <w:r>
        <w:t>,</w:t>
      </w:r>
      <w:r w:rsidRPr="00C33BFB">
        <w:t xml:space="preserve"> </w:t>
      </w:r>
      <w:r>
        <w:t>October 2014.</w:t>
      </w:r>
      <w:bookmarkEnd w:id="34"/>
    </w:p>
    <w:p w14:paraId="40220122" w14:textId="77777777" w:rsidR="00AC5AB9" w:rsidRDefault="000D7F72" w:rsidP="007B1F77">
      <w:pPr>
        <w:pStyle w:val="Citation"/>
      </w:pPr>
      <w:bookmarkStart w:id="35" w:name="_Ref421710171"/>
      <w:r w:rsidRPr="000D7F72">
        <w:t>P. Adamson, “</w:t>
      </w:r>
      <w:r w:rsidRPr="007B1F77">
        <w:rPr>
          <w:i/>
        </w:rPr>
        <w:t>Timing for Muon Campus</w:t>
      </w:r>
      <w:r w:rsidRPr="000D7F72">
        <w:t>” talk given to AD/Muon Department, Beam-doc- 4714, November 20, 2014.</w:t>
      </w:r>
      <w:bookmarkEnd w:id="35"/>
    </w:p>
    <w:p w14:paraId="5E56E229" w14:textId="6A56EB84" w:rsidR="00733CF6" w:rsidRPr="00594077" w:rsidRDefault="00AC5AB9" w:rsidP="007B1F77">
      <w:pPr>
        <w:pStyle w:val="Citation"/>
      </w:pPr>
      <w:bookmarkStart w:id="36" w:name="_Ref421713457"/>
      <w:r>
        <w:t>S. Werkema. “</w:t>
      </w:r>
      <w:r w:rsidRPr="007B1F77">
        <w:rPr>
          <w:i/>
        </w:rPr>
        <w:t>Recycler Longitudinal Phase Space with the new Accelerator Timeline</w:t>
      </w:r>
      <w:r>
        <w:t>” Mu2e-doc-5387, April 2015.</w:t>
      </w:r>
      <w:bookmarkEnd w:id="36"/>
    </w:p>
    <w:p w14:paraId="2F12F4BC" w14:textId="77777777" w:rsidR="00AE6DF5" w:rsidRPr="00AE6DF5" w:rsidRDefault="00AE6DF5" w:rsidP="00AE6DF5"/>
    <w:sectPr w:rsidR="00AE6DF5" w:rsidRPr="00AE6DF5" w:rsidSect="00753A3C">
      <w:footerReference w:type="even" r:id="rId34"/>
      <w:footerReference w:type="default" r:id="rId35"/>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AF259" w14:textId="77777777" w:rsidR="00A22703" w:rsidRDefault="00A22703" w:rsidP="007A3E4D">
      <w:r>
        <w:separator/>
      </w:r>
    </w:p>
  </w:endnote>
  <w:endnote w:type="continuationSeparator" w:id="0">
    <w:p w14:paraId="1DF12626" w14:textId="77777777" w:rsidR="00A22703" w:rsidRDefault="00A22703" w:rsidP="007A3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CC546" w14:textId="77777777" w:rsidR="00A22703" w:rsidRDefault="00A22703" w:rsidP="005428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6E8CEF2" w14:textId="77777777" w:rsidR="00A22703" w:rsidRDefault="00A22703" w:rsidP="0054289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10D01" w14:textId="77777777" w:rsidR="00A22703" w:rsidRDefault="00A22703" w:rsidP="005428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761B3">
      <w:rPr>
        <w:rStyle w:val="PageNumber"/>
        <w:noProof/>
      </w:rPr>
      <w:t>2</w:t>
    </w:r>
    <w:r>
      <w:rPr>
        <w:rStyle w:val="PageNumber"/>
      </w:rPr>
      <w:fldChar w:fldCharType="end"/>
    </w:r>
  </w:p>
  <w:p w14:paraId="604CC869" w14:textId="77777777" w:rsidR="00A22703" w:rsidRDefault="00A22703" w:rsidP="0054289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760C4" w14:textId="77777777" w:rsidR="00A22703" w:rsidRDefault="00A22703" w:rsidP="007A3E4D">
      <w:r>
        <w:separator/>
      </w:r>
    </w:p>
  </w:footnote>
  <w:footnote w:type="continuationSeparator" w:id="0">
    <w:p w14:paraId="36F7F029" w14:textId="77777777" w:rsidR="00A22703" w:rsidRDefault="00A22703" w:rsidP="007A3E4D">
      <w:r>
        <w:continuationSeparator/>
      </w:r>
    </w:p>
  </w:footnote>
  <w:footnote w:id="1">
    <w:p w14:paraId="2CFCEBC3" w14:textId="24000F87" w:rsidR="00A22703" w:rsidRDefault="00A22703">
      <w:pPr>
        <w:pStyle w:val="FootnoteText"/>
      </w:pPr>
      <w:r>
        <w:rPr>
          <w:rStyle w:val="FootnoteReference"/>
        </w:rPr>
        <w:footnoteRef/>
      </w:r>
      <w:r>
        <w:t xml:space="preserve"> The numbers in this column are rates relative to the proton delivery rate expected in the original operating scenario.</w:t>
      </w:r>
    </w:p>
  </w:footnote>
  <w:footnote w:id="2">
    <w:p w14:paraId="6BF05960" w14:textId="31607D05" w:rsidR="00A22703" w:rsidRDefault="00A22703">
      <w:pPr>
        <w:pStyle w:val="FootnoteText"/>
      </w:pPr>
      <w:r>
        <w:rPr>
          <w:rStyle w:val="FootnoteReference"/>
        </w:rPr>
        <w:footnoteRef/>
      </w:r>
      <w:r>
        <w:t xml:space="preserve"> The numbers in this column are instantaneous rates in the Mu2e Detectors relative to the rates expected in the original operating scenario.</w:t>
      </w:r>
    </w:p>
  </w:footnote>
  <w:footnote w:id="3">
    <w:p w14:paraId="3D75C178" w14:textId="300E78B1" w:rsidR="00A22703" w:rsidRDefault="00A22703">
      <w:pPr>
        <w:pStyle w:val="FootnoteText"/>
      </w:pPr>
      <w:r>
        <w:rPr>
          <w:rStyle w:val="FootnoteReference"/>
        </w:rPr>
        <w:footnoteRef/>
      </w:r>
      <w:r>
        <w:t xml:space="preserve"> The g-2 experiment requires that the 95% full width of each proton bunch striking the production target be less than 149 ns.  Mu2e requires a full width of less than 250 ns with the additional requirement that the beam between proton pulses (outside of the 250 ns window) be extinguished at the 10</w:t>
      </w:r>
      <w:r w:rsidRPr="007B1F77">
        <w:rPr>
          <w:vertAlign w:val="superscript"/>
        </w:rPr>
        <w:t>-10</w:t>
      </w:r>
      <w:r>
        <w:t xml:space="preserve"> level.  A separate extinction system in the beamline between the Delivery Ring and the Mu2e proton target accomplishes much of the inter-pulse clearing.  However, the Mu2e extinction requirement implies that Mu2e is fundamentally concerned about the longitudinal tails of the beam.</w:t>
      </w:r>
    </w:p>
  </w:footnote>
  <w:footnote w:id="4">
    <w:p w14:paraId="497F7FC1" w14:textId="4398184F" w:rsidR="00A22703" w:rsidRDefault="00A22703">
      <w:pPr>
        <w:pStyle w:val="FootnoteText"/>
      </w:pPr>
      <w:r>
        <w:rPr>
          <w:rStyle w:val="FootnoteReference"/>
        </w:rPr>
        <w:footnoteRef/>
      </w:r>
      <w:r>
        <w:t xml:space="preserve"> Given sufficient money, time, and people it is indeed possible to shorten this time.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7CE0"/>
    <w:multiLevelType w:val="hybridMultilevel"/>
    <w:tmpl w:val="C47C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33380"/>
    <w:multiLevelType w:val="hybridMultilevel"/>
    <w:tmpl w:val="D9DE9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AC3CA3"/>
    <w:multiLevelType w:val="multilevel"/>
    <w:tmpl w:val="F84C3262"/>
    <w:lvl w:ilvl="0">
      <w:start w:val="1"/>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1E45513"/>
    <w:multiLevelType w:val="hybridMultilevel"/>
    <w:tmpl w:val="7A188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87535B"/>
    <w:multiLevelType w:val="multilevel"/>
    <w:tmpl w:val="0409001F"/>
    <w:styleLink w:val="Style1"/>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1E2610A"/>
    <w:multiLevelType w:val="hybridMultilevel"/>
    <w:tmpl w:val="3132B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280BE3"/>
    <w:multiLevelType w:val="multilevel"/>
    <w:tmpl w:val="88722150"/>
    <w:lvl w:ilvl="0">
      <w:start w:val="1"/>
      <w:numFmt w:val="decimal"/>
      <w:lvlText w:val="%1.0"/>
      <w:lvlJc w:val="left"/>
      <w:pPr>
        <w:tabs>
          <w:tab w:val="num" w:pos="1440"/>
        </w:tabs>
        <w:ind w:left="720" w:firstLine="0"/>
      </w:pPr>
      <w:rPr>
        <w:rFonts w:ascii="Times New Roman Bold" w:hAnsi="Times New Roman Bold" w:hint="default"/>
        <w:b/>
        <w:i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1440"/>
        </w:tabs>
        <w:ind w:left="720" w:firstLine="0"/>
      </w:pPr>
      <w:rPr>
        <w:rFonts w:hint="default"/>
      </w:rPr>
    </w:lvl>
    <w:lvl w:ilvl="2">
      <w:start w:val="1"/>
      <w:numFmt w:val="decimal"/>
      <w:lvlRestart w:val="0"/>
      <w:lvlText w:val="%1.%2.%3"/>
      <w:lvlJc w:val="left"/>
      <w:pPr>
        <w:tabs>
          <w:tab w:val="num" w:pos="1440"/>
        </w:tabs>
        <w:ind w:left="720" w:firstLine="0"/>
      </w:pPr>
      <w:rPr>
        <w:rFonts w:ascii="Times" w:hAnsi="Times" w:hint="default"/>
        <w:b/>
        <w:i/>
        <w:caps w:val="0"/>
        <w:smallCaps w:val="0"/>
        <w:strike w:val="0"/>
        <w:dstrike w:val="0"/>
        <w:vanish w:val="0"/>
        <w:color w:val="auto"/>
        <w:spacing w:val="0"/>
        <w:w w:val="100"/>
        <w:kern w:val="0"/>
        <w:position w:val="0"/>
        <w:sz w:val="24"/>
        <w:u w:val="none"/>
        <w:effect w:val="none"/>
        <w:vertAlign w:val="baseline"/>
        <w:em w:val="none"/>
      </w:rPr>
    </w:lvl>
    <w:lvl w:ilvl="3">
      <w:start w:val="1"/>
      <w:numFmt w:val="decimal"/>
      <w:pStyle w:val="Heading4"/>
      <w:lvlText w:val="%1.%2.%3.%4"/>
      <w:lvlJc w:val="left"/>
      <w:pPr>
        <w:tabs>
          <w:tab w:val="num" w:pos="1800"/>
        </w:tabs>
        <w:ind w:left="720" w:firstLine="0"/>
      </w:pPr>
      <w:rPr>
        <w:rFonts w:hint="default"/>
      </w:rPr>
    </w:lvl>
    <w:lvl w:ilvl="4">
      <w:start w:val="1"/>
      <w:numFmt w:val="decimal"/>
      <w:lvlText w:val="%1.%2.%3.%4.%5"/>
      <w:lvlJc w:val="left"/>
      <w:pPr>
        <w:tabs>
          <w:tab w:val="num" w:pos="720"/>
        </w:tabs>
        <w:ind w:left="720" w:firstLine="0"/>
      </w:pPr>
      <w:rPr>
        <w:rFonts w:hint="default"/>
      </w:rPr>
    </w:lvl>
    <w:lvl w:ilvl="5">
      <w:start w:val="1"/>
      <w:numFmt w:val="decimal"/>
      <w:lvlText w:val="%1.%2.%3.%4.%5.%6"/>
      <w:lvlJc w:val="left"/>
      <w:pPr>
        <w:tabs>
          <w:tab w:val="num" w:pos="720"/>
        </w:tabs>
        <w:ind w:left="720" w:firstLine="0"/>
      </w:pPr>
      <w:rPr>
        <w:rFonts w:hint="default"/>
      </w:rPr>
    </w:lvl>
    <w:lvl w:ilvl="6">
      <w:start w:val="1"/>
      <w:numFmt w:val="decimal"/>
      <w:lvlText w:val="%1.%2.%3.%4.%5.%6.%7"/>
      <w:lvlJc w:val="left"/>
      <w:pPr>
        <w:tabs>
          <w:tab w:val="num" w:pos="720"/>
        </w:tabs>
        <w:ind w:left="720" w:firstLine="0"/>
      </w:pPr>
      <w:rPr>
        <w:rFonts w:hint="default"/>
      </w:rPr>
    </w:lvl>
    <w:lvl w:ilvl="7">
      <w:start w:val="1"/>
      <w:numFmt w:val="decimal"/>
      <w:lvlText w:val="%1.%2.%3.%4.%5.%6.%7.%8"/>
      <w:lvlJc w:val="left"/>
      <w:pPr>
        <w:tabs>
          <w:tab w:val="num" w:pos="720"/>
        </w:tabs>
        <w:ind w:left="720" w:firstLine="0"/>
      </w:pPr>
      <w:rPr>
        <w:rFonts w:hint="default"/>
      </w:rPr>
    </w:lvl>
    <w:lvl w:ilvl="8">
      <w:start w:val="1"/>
      <w:numFmt w:val="decimal"/>
      <w:lvlText w:val="%1.%2.%3.%4.%5.%6.%7.%8.%9"/>
      <w:lvlJc w:val="left"/>
      <w:pPr>
        <w:tabs>
          <w:tab w:val="num" w:pos="720"/>
        </w:tabs>
        <w:ind w:left="720" w:firstLine="0"/>
      </w:pPr>
      <w:rPr>
        <w:rFonts w:hint="default"/>
      </w:rPr>
    </w:lvl>
  </w:abstractNum>
  <w:abstractNum w:abstractNumId="7">
    <w:nsid w:val="4D2C4A13"/>
    <w:multiLevelType w:val="hybridMultilevel"/>
    <w:tmpl w:val="13D6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19497C"/>
    <w:multiLevelType w:val="hybridMultilevel"/>
    <w:tmpl w:val="E1F41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7E3D60"/>
    <w:multiLevelType w:val="hybridMultilevel"/>
    <w:tmpl w:val="A0267EF6"/>
    <w:lvl w:ilvl="0" w:tplc="2B90BBC2">
      <w:start w:val="1"/>
      <w:numFmt w:val="decimal"/>
      <w:pStyle w:val="Cit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A3DDC"/>
    <w:multiLevelType w:val="hybridMultilevel"/>
    <w:tmpl w:val="CBA6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F94D76"/>
    <w:multiLevelType w:val="hybridMultilevel"/>
    <w:tmpl w:val="FF4EE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DF6EE6"/>
    <w:multiLevelType w:val="hybridMultilevel"/>
    <w:tmpl w:val="7854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906A18"/>
    <w:multiLevelType w:val="hybridMultilevel"/>
    <w:tmpl w:val="C66E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11"/>
  </w:num>
  <w:num w:numId="5">
    <w:abstractNumId w:val="13"/>
  </w:num>
  <w:num w:numId="6">
    <w:abstractNumId w:val="3"/>
  </w:num>
  <w:num w:numId="7">
    <w:abstractNumId w:val="7"/>
  </w:num>
  <w:num w:numId="8">
    <w:abstractNumId w:val="2"/>
  </w:num>
  <w:num w:numId="9">
    <w:abstractNumId w:val="12"/>
  </w:num>
  <w:num w:numId="10">
    <w:abstractNumId w:val="10"/>
  </w:num>
  <w:num w:numId="11">
    <w:abstractNumId w:val="9"/>
  </w:num>
  <w:num w:numId="12">
    <w:abstractNumId w:val="5"/>
  </w:num>
  <w:num w:numId="13">
    <w:abstractNumId w:val="8"/>
  </w:num>
  <w:num w:numId="14">
    <w:abstractNumId w:val="0"/>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b Zwaska x6842 14373N">
    <w15:presenceInfo w15:providerId="None" w15:userId="Bob Zwaska x6842 14373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revisionView w:markup="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BF5"/>
    <w:rsid w:val="000034FC"/>
    <w:rsid w:val="00004BED"/>
    <w:rsid w:val="0001005E"/>
    <w:rsid w:val="00011787"/>
    <w:rsid w:val="00032AAE"/>
    <w:rsid w:val="000347CF"/>
    <w:rsid w:val="00041905"/>
    <w:rsid w:val="00045AC8"/>
    <w:rsid w:val="00045C0D"/>
    <w:rsid w:val="00046915"/>
    <w:rsid w:val="00046FAE"/>
    <w:rsid w:val="00054152"/>
    <w:rsid w:val="0006366E"/>
    <w:rsid w:val="000640D5"/>
    <w:rsid w:val="000678A6"/>
    <w:rsid w:val="00073F39"/>
    <w:rsid w:val="000761B3"/>
    <w:rsid w:val="00076C08"/>
    <w:rsid w:val="00083683"/>
    <w:rsid w:val="00084BA2"/>
    <w:rsid w:val="00092669"/>
    <w:rsid w:val="00097719"/>
    <w:rsid w:val="00097CC0"/>
    <w:rsid w:val="000A4735"/>
    <w:rsid w:val="000A61B9"/>
    <w:rsid w:val="000A63BF"/>
    <w:rsid w:val="000A728D"/>
    <w:rsid w:val="000B45B2"/>
    <w:rsid w:val="000B7472"/>
    <w:rsid w:val="000C4995"/>
    <w:rsid w:val="000C5ED5"/>
    <w:rsid w:val="000C77BE"/>
    <w:rsid w:val="000D2415"/>
    <w:rsid w:val="000D41B3"/>
    <w:rsid w:val="000D7F72"/>
    <w:rsid w:val="000E4D62"/>
    <w:rsid w:val="000E6125"/>
    <w:rsid w:val="000F0089"/>
    <w:rsid w:val="000F39D7"/>
    <w:rsid w:val="000F7AFB"/>
    <w:rsid w:val="00112E10"/>
    <w:rsid w:val="00121F65"/>
    <w:rsid w:val="0012211F"/>
    <w:rsid w:val="0012356F"/>
    <w:rsid w:val="001236F7"/>
    <w:rsid w:val="00126420"/>
    <w:rsid w:val="00142685"/>
    <w:rsid w:val="00156577"/>
    <w:rsid w:val="00157D94"/>
    <w:rsid w:val="001606A4"/>
    <w:rsid w:val="001632F4"/>
    <w:rsid w:val="001674CD"/>
    <w:rsid w:val="00174BE6"/>
    <w:rsid w:val="00177B1A"/>
    <w:rsid w:val="00180928"/>
    <w:rsid w:val="00182AEA"/>
    <w:rsid w:val="00184F62"/>
    <w:rsid w:val="001858DB"/>
    <w:rsid w:val="001920F6"/>
    <w:rsid w:val="001A046B"/>
    <w:rsid w:val="001A569D"/>
    <w:rsid w:val="001C2C4F"/>
    <w:rsid w:val="001C5E58"/>
    <w:rsid w:val="001D69C4"/>
    <w:rsid w:val="001E55B7"/>
    <w:rsid w:val="001F1DE6"/>
    <w:rsid w:val="001F5BD7"/>
    <w:rsid w:val="002045D5"/>
    <w:rsid w:val="00205480"/>
    <w:rsid w:val="00213D29"/>
    <w:rsid w:val="00221A37"/>
    <w:rsid w:val="002237D7"/>
    <w:rsid w:val="00230B55"/>
    <w:rsid w:val="0023119A"/>
    <w:rsid w:val="00231B37"/>
    <w:rsid w:val="00240AE3"/>
    <w:rsid w:val="002432AE"/>
    <w:rsid w:val="00243485"/>
    <w:rsid w:val="0024700E"/>
    <w:rsid w:val="002635E4"/>
    <w:rsid w:val="00264CB2"/>
    <w:rsid w:val="00275B25"/>
    <w:rsid w:val="00275E6F"/>
    <w:rsid w:val="002804FE"/>
    <w:rsid w:val="002908EB"/>
    <w:rsid w:val="002909AA"/>
    <w:rsid w:val="002A0C2D"/>
    <w:rsid w:val="002A3C2F"/>
    <w:rsid w:val="002A569C"/>
    <w:rsid w:val="002B4DB2"/>
    <w:rsid w:val="002C3233"/>
    <w:rsid w:val="002D3D73"/>
    <w:rsid w:val="002D4E4B"/>
    <w:rsid w:val="002D5F6B"/>
    <w:rsid w:val="002D75F4"/>
    <w:rsid w:val="002D7BB7"/>
    <w:rsid w:val="002E6636"/>
    <w:rsid w:val="002F6188"/>
    <w:rsid w:val="003003D3"/>
    <w:rsid w:val="00300BAE"/>
    <w:rsid w:val="00301C16"/>
    <w:rsid w:val="003033F2"/>
    <w:rsid w:val="00307847"/>
    <w:rsid w:val="00311638"/>
    <w:rsid w:val="00316799"/>
    <w:rsid w:val="00323DA2"/>
    <w:rsid w:val="0032561A"/>
    <w:rsid w:val="00341073"/>
    <w:rsid w:val="00341AC2"/>
    <w:rsid w:val="003428F5"/>
    <w:rsid w:val="00343A4D"/>
    <w:rsid w:val="00344470"/>
    <w:rsid w:val="003542C2"/>
    <w:rsid w:val="00355CDA"/>
    <w:rsid w:val="00357A27"/>
    <w:rsid w:val="00360D03"/>
    <w:rsid w:val="00361588"/>
    <w:rsid w:val="003630D2"/>
    <w:rsid w:val="00367361"/>
    <w:rsid w:val="00367A1D"/>
    <w:rsid w:val="003812CF"/>
    <w:rsid w:val="00383A82"/>
    <w:rsid w:val="00384E23"/>
    <w:rsid w:val="00392EAF"/>
    <w:rsid w:val="00394EA8"/>
    <w:rsid w:val="003951A5"/>
    <w:rsid w:val="00396442"/>
    <w:rsid w:val="003B01C7"/>
    <w:rsid w:val="003B3955"/>
    <w:rsid w:val="003B6061"/>
    <w:rsid w:val="003B670A"/>
    <w:rsid w:val="003C1A40"/>
    <w:rsid w:val="003C33FC"/>
    <w:rsid w:val="003C4BB5"/>
    <w:rsid w:val="003E6990"/>
    <w:rsid w:val="003F726B"/>
    <w:rsid w:val="004047DD"/>
    <w:rsid w:val="004054D8"/>
    <w:rsid w:val="00406753"/>
    <w:rsid w:val="00407D54"/>
    <w:rsid w:val="00410990"/>
    <w:rsid w:val="00425CE4"/>
    <w:rsid w:val="00425DD9"/>
    <w:rsid w:val="0042719D"/>
    <w:rsid w:val="004311A5"/>
    <w:rsid w:val="004324F6"/>
    <w:rsid w:val="00432CA9"/>
    <w:rsid w:val="00440567"/>
    <w:rsid w:val="00445B53"/>
    <w:rsid w:val="004479F6"/>
    <w:rsid w:val="00452434"/>
    <w:rsid w:val="00452684"/>
    <w:rsid w:val="00462882"/>
    <w:rsid w:val="004637C1"/>
    <w:rsid w:val="00473221"/>
    <w:rsid w:val="0048223E"/>
    <w:rsid w:val="00495D8C"/>
    <w:rsid w:val="004A2B21"/>
    <w:rsid w:val="004A4D16"/>
    <w:rsid w:val="004D2E94"/>
    <w:rsid w:val="004D69DE"/>
    <w:rsid w:val="004D7F2A"/>
    <w:rsid w:val="004E6EBC"/>
    <w:rsid w:val="004F1BB5"/>
    <w:rsid w:val="004F1E66"/>
    <w:rsid w:val="004F2A2A"/>
    <w:rsid w:val="004F431E"/>
    <w:rsid w:val="004F7D38"/>
    <w:rsid w:val="0050012F"/>
    <w:rsid w:val="005040F7"/>
    <w:rsid w:val="00504250"/>
    <w:rsid w:val="00505D5A"/>
    <w:rsid w:val="0050611A"/>
    <w:rsid w:val="00507A18"/>
    <w:rsid w:val="00511712"/>
    <w:rsid w:val="00515C5B"/>
    <w:rsid w:val="00516269"/>
    <w:rsid w:val="00517CAA"/>
    <w:rsid w:val="00520E6F"/>
    <w:rsid w:val="005218E1"/>
    <w:rsid w:val="00522ADE"/>
    <w:rsid w:val="005261C3"/>
    <w:rsid w:val="00526DDC"/>
    <w:rsid w:val="00527CBE"/>
    <w:rsid w:val="00541B0C"/>
    <w:rsid w:val="00542890"/>
    <w:rsid w:val="005435C5"/>
    <w:rsid w:val="005441C5"/>
    <w:rsid w:val="00550A3D"/>
    <w:rsid w:val="005627D3"/>
    <w:rsid w:val="00581EB2"/>
    <w:rsid w:val="00594077"/>
    <w:rsid w:val="005A3AF5"/>
    <w:rsid w:val="005A7B5D"/>
    <w:rsid w:val="005A7B80"/>
    <w:rsid w:val="005B5345"/>
    <w:rsid w:val="005B5EB5"/>
    <w:rsid w:val="005B607E"/>
    <w:rsid w:val="005B6291"/>
    <w:rsid w:val="005C25E1"/>
    <w:rsid w:val="005D0F0F"/>
    <w:rsid w:val="005E2F03"/>
    <w:rsid w:val="005E56F7"/>
    <w:rsid w:val="005E6F1F"/>
    <w:rsid w:val="00612597"/>
    <w:rsid w:val="006218CD"/>
    <w:rsid w:val="006359CD"/>
    <w:rsid w:val="00641821"/>
    <w:rsid w:val="00643E27"/>
    <w:rsid w:val="00647BFF"/>
    <w:rsid w:val="0065301F"/>
    <w:rsid w:val="0065601C"/>
    <w:rsid w:val="00657ED3"/>
    <w:rsid w:val="00661E8A"/>
    <w:rsid w:val="006624A6"/>
    <w:rsid w:val="0066681A"/>
    <w:rsid w:val="00666B89"/>
    <w:rsid w:val="00666FB8"/>
    <w:rsid w:val="00671ABF"/>
    <w:rsid w:val="00672498"/>
    <w:rsid w:val="00687A5A"/>
    <w:rsid w:val="006905F7"/>
    <w:rsid w:val="006913EA"/>
    <w:rsid w:val="00692AFF"/>
    <w:rsid w:val="00694EB1"/>
    <w:rsid w:val="00697A56"/>
    <w:rsid w:val="00697A97"/>
    <w:rsid w:val="006A6836"/>
    <w:rsid w:val="006B0693"/>
    <w:rsid w:val="006B7B9C"/>
    <w:rsid w:val="006C4A25"/>
    <w:rsid w:val="006D3452"/>
    <w:rsid w:val="006D3DC8"/>
    <w:rsid w:val="006D6B62"/>
    <w:rsid w:val="006E403A"/>
    <w:rsid w:val="006E74F2"/>
    <w:rsid w:val="006F276E"/>
    <w:rsid w:val="006F3062"/>
    <w:rsid w:val="006F4AE1"/>
    <w:rsid w:val="006F525B"/>
    <w:rsid w:val="006F7FCE"/>
    <w:rsid w:val="00701265"/>
    <w:rsid w:val="0070237E"/>
    <w:rsid w:val="007024D1"/>
    <w:rsid w:val="007058F0"/>
    <w:rsid w:val="00707390"/>
    <w:rsid w:val="0071220D"/>
    <w:rsid w:val="00723014"/>
    <w:rsid w:val="00726C11"/>
    <w:rsid w:val="00727E0D"/>
    <w:rsid w:val="007309CF"/>
    <w:rsid w:val="00733231"/>
    <w:rsid w:val="00733CF6"/>
    <w:rsid w:val="00735FDC"/>
    <w:rsid w:val="00740643"/>
    <w:rsid w:val="00744AA7"/>
    <w:rsid w:val="00746988"/>
    <w:rsid w:val="00747DB9"/>
    <w:rsid w:val="00753A3C"/>
    <w:rsid w:val="007541CA"/>
    <w:rsid w:val="0075538D"/>
    <w:rsid w:val="00755B4F"/>
    <w:rsid w:val="00755C74"/>
    <w:rsid w:val="00756B00"/>
    <w:rsid w:val="0076057C"/>
    <w:rsid w:val="007610DD"/>
    <w:rsid w:val="007634C9"/>
    <w:rsid w:val="00773B3B"/>
    <w:rsid w:val="0078445B"/>
    <w:rsid w:val="00791C3F"/>
    <w:rsid w:val="00793998"/>
    <w:rsid w:val="0079553C"/>
    <w:rsid w:val="007A3E4D"/>
    <w:rsid w:val="007A7B12"/>
    <w:rsid w:val="007B1F77"/>
    <w:rsid w:val="007B76AE"/>
    <w:rsid w:val="007C0D48"/>
    <w:rsid w:val="007C775F"/>
    <w:rsid w:val="007D3408"/>
    <w:rsid w:val="007E3EB7"/>
    <w:rsid w:val="007E4152"/>
    <w:rsid w:val="007E57B0"/>
    <w:rsid w:val="007F48E4"/>
    <w:rsid w:val="007F5766"/>
    <w:rsid w:val="007F68BD"/>
    <w:rsid w:val="008041A3"/>
    <w:rsid w:val="00804756"/>
    <w:rsid w:val="00804E76"/>
    <w:rsid w:val="00810087"/>
    <w:rsid w:val="00810FBD"/>
    <w:rsid w:val="00813585"/>
    <w:rsid w:val="00820723"/>
    <w:rsid w:val="00822441"/>
    <w:rsid w:val="008233E6"/>
    <w:rsid w:val="00837850"/>
    <w:rsid w:val="00841F28"/>
    <w:rsid w:val="00845B21"/>
    <w:rsid w:val="00850BF5"/>
    <w:rsid w:val="00856803"/>
    <w:rsid w:val="00874E61"/>
    <w:rsid w:val="00876A5A"/>
    <w:rsid w:val="008777F3"/>
    <w:rsid w:val="00880A16"/>
    <w:rsid w:val="008814DB"/>
    <w:rsid w:val="00882C88"/>
    <w:rsid w:val="00884534"/>
    <w:rsid w:val="00884782"/>
    <w:rsid w:val="00887C51"/>
    <w:rsid w:val="00892C86"/>
    <w:rsid w:val="00892C93"/>
    <w:rsid w:val="008A4A94"/>
    <w:rsid w:val="008A7F62"/>
    <w:rsid w:val="008B189E"/>
    <w:rsid w:val="008B7FE7"/>
    <w:rsid w:val="008C20AC"/>
    <w:rsid w:val="008D2697"/>
    <w:rsid w:val="008D4D52"/>
    <w:rsid w:val="008E02B3"/>
    <w:rsid w:val="008E1084"/>
    <w:rsid w:val="008E626B"/>
    <w:rsid w:val="008F09C9"/>
    <w:rsid w:val="008F12DB"/>
    <w:rsid w:val="008F494F"/>
    <w:rsid w:val="00902BBD"/>
    <w:rsid w:val="009060FC"/>
    <w:rsid w:val="00911C53"/>
    <w:rsid w:val="0093087C"/>
    <w:rsid w:val="00932115"/>
    <w:rsid w:val="00944C0F"/>
    <w:rsid w:val="00944D89"/>
    <w:rsid w:val="00957C1D"/>
    <w:rsid w:val="00957EEE"/>
    <w:rsid w:val="00966877"/>
    <w:rsid w:val="00970E15"/>
    <w:rsid w:val="0097187C"/>
    <w:rsid w:val="00977100"/>
    <w:rsid w:val="00984C3C"/>
    <w:rsid w:val="00987216"/>
    <w:rsid w:val="009938BF"/>
    <w:rsid w:val="009A16E4"/>
    <w:rsid w:val="009A7339"/>
    <w:rsid w:val="009B6DF9"/>
    <w:rsid w:val="009C6CFC"/>
    <w:rsid w:val="009D7331"/>
    <w:rsid w:val="009D76F0"/>
    <w:rsid w:val="009E1797"/>
    <w:rsid w:val="009E5739"/>
    <w:rsid w:val="009E5DB5"/>
    <w:rsid w:val="009F0189"/>
    <w:rsid w:val="009F7C74"/>
    <w:rsid w:val="00A00E31"/>
    <w:rsid w:val="00A0266D"/>
    <w:rsid w:val="00A03056"/>
    <w:rsid w:val="00A116E2"/>
    <w:rsid w:val="00A2072D"/>
    <w:rsid w:val="00A22703"/>
    <w:rsid w:val="00A24141"/>
    <w:rsid w:val="00A30630"/>
    <w:rsid w:val="00A34E57"/>
    <w:rsid w:val="00A37361"/>
    <w:rsid w:val="00A456B3"/>
    <w:rsid w:val="00A45CE1"/>
    <w:rsid w:val="00A531BA"/>
    <w:rsid w:val="00A539B9"/>
    <w:rsid w:val="00A5574B"/>
    <w:rsid w:val="00A559FF"/>
    <w:rsid w:val="00A57CC4"/>
    <w:rsid w:val="00A6105A"/>
    <w:rsid w:val="00A63940"/>
    <w:rsid w:val="00A64340"/>
    <w:rsid w:val="00A71816"/>
    <w:rsid w:val="00A7252B"/>
    <w:rsid w:val="00A81C9E"/>
    <w:rsid w:val="00A87CCF"/>
    <w:rsid w:val="00A90783"/>
    <w:rsid w:val="00A9598A"/>
    <w:rsid w:val="00AA2320"/>
    <w:rsid w:val="00AA24B7"/>
    <w:rsid w:val="00AB3EED"/>
    <w:rsid w:val="00AB7860"/>
    <w:rsid w:val="00AC1088"/>
    <w:rsid w:val="00AC3DB4"/>
    <w:rsid w:val="00AC5AB9"/>
    <w:rsid w:val="00AC7208"/>
    <w:rsid w:val="00AD17CB"/>
    <w:rsid w:val="00AD3B11"/>
    <w:rsid w:val="00AD3B99"/>
    <w:rsid w:val="00AD7632"/>
    <w:rsid w:val="00AE129A"/>
    <w:rsid w:val="00AE6DF5"/>
    <w:rsid w:val="00AF33DE"/>
    <w:rsid w:val="00AF58A3"/>
    <w:rsid w:val="00B00294"/>
    <w:rsid w:val="00B14367"/>
    <w:rsid w:val="00B23400"/>
    <w:rsid w:val="00B23A9B"/>
    <w:rsid w:val="00B274BB"/>
    <w:rsid w:val="00B27E86"/>
    <w:rsid w:val="00B31BB3"/>
    <w:rsid w:val="00B3564D"/>
    <w:rsid w:val="00B40CC4"/>
    <w:rsid w:val="00B421F8"/>
    <w:rsid w:val="00B460AD"/>
    <w:rsid w:val="00B46436"/>
    <w:rsid w:val="00B5181C"/>
    <w:rsid w:val="00B51C37"/>
    <w:rsid w:val="00B548A0"/>
    <w:rsid w:val="00B5654E"/>
    <w:rsid w:val="00B61DB1"/>
    <w:rsid w:val="00B638D9"/>
    <w:rsid w:val="00B645D0"/>
    <w:rsid w:val="00B66A95"/>
    <w:rsid w:val="00B7300A"/>
    <w:rsid w:val="00B75EE2"/>
    <w:rsid w:val="00B76062"/>
    <w:rsid w:val="00B925C9"/>
    <w:rsid w:val="00B95D50"/>
    <w:rsid w:val="00B97498"/>
    <w:rsid w:val="00B97A1F"/>
    <w:rsid w:val="00BA2675"/>
    <w:rsid w:val="00BA50A6"/>
    <w:rsid w:val="00BA7315"/>
    <w:rsid w:val="00BB0B58"/>
    <w:rsid w:val="00BB54EB"/>
    <w:rsid w:val="00BC0F39"/>
    <w:rsid w:val="00BC3E3F"/>
    <w:rsid w:val="00BC4284"/>
    <w:rsid w:val="00BC7BA0"/>
    <w:rsid w:val="00BD0D62"/>
    <w:rsid w:val="00BD1EA1"/>
    <w:rsid w:val="00BD4271"/>
    <w:rsid w:val="00BE0DDF"/>
    <w:rsid w:val="00BE24A8"/>
    <w:rsid w:val="00BF1D2C"/>
    <w:rsid w:val="00C00702"/>
    <w:rsid w:val="00C03A96"/>
    <w:rsid w:val="00C03D79"/>
    <w:rsid w:val="00C0531E"/>
    <w:rsid w:val="00C13387"/>
    <w:rsid w:val="00C21A8C"/>
    <w:rsid w:val="00C2348D"/>
    <w:rsid w:val="00C27F68"/>
    <w:rsid w:val="00C33BFB"/>
    <w:rsid w:val="00C35F1E"/>
    <w:rsid w:val="00C50169"/>
    <w:rsid w:val="00C51289"/>
    <w:rsid w:val="00C5296A"/>
    <w:rsid w:val="00C55DBF"/>
    <w:rsid w:val="00C56055"/>
    <w:rsid w:val="00C600D5"/>
    <w:rsid w:val="00C6032E"/>
    <w:rsid w:val="00C619C6"/>
    <w:rsid w:val="00C63F40"/>
    <w:rsid w:val="00C75BF6"/>
    <w:rsid w:val="00C85C58"/>
    <w:rsid w:val="00C90478"/>
    <w:rsid w:val="00C968EF"/>
    <w:rsid w:val="00CA1372"/>
    <w:rsid w:val="00CA38A3"/>
    <w:rsid w:val="00CB1F89"/>
    <w:rsid w:val="00CC057D"/>
    <w:rsid w:val="00CC50B8"/>
    <w:rsid w:val="00CC6CF6"/>
    <w:rsid w:val="00CC7596"/>
    <w:rsid w:val="00CC77E2"/>
    <w:rsid w:val="00CD49EF"/>
    <w:rsid w:val="00CD50E9"/>
    <w:rsid w:val="00CF4C18"/>
    <w:rsid w:val="00D043D0"/>
    <w:rsid w:val="00D04B71"/>
    <w:rsid w:val="00D24ACB"/>
    <w:rsid w:val="00D26B54"/>
    <w:rsid w:val="00D30AFF"/>
    <w:rsid w:val="00D31D1E"/>
    <w:rsid w:val="00D430CD"/>
    <w:rsid w:val="00D43143"/>
    <w:rsid w:val="00D47E90"/>
    <w:rsid w:val="00D506DF"/>
    <w:rsid w:val="00D60075"/>
    <w:rsid w:val="00D61B86"/>
    <w:rsid w:val="00D62215"/>
    <w:rsid w:val="00D65F7B"/>
    <w:rsid w:val="00D728B6"/>
    <w:rsid w:val="00D7356F"/>
    <w:rsid w:val="00D76A17"/>
    <w:rsid w:val="00D8391A"/>
    <w:rsid w:val="00D944CB"/>
    <w:rsid w:val="00D94E46"/>
    <w:rsid w:val="00D966BB"/>
    <w:rsid w:val="00DB175C"/>
    <w:rsid w:val="00DB2ADF"/>
    <w:rsid w:val="00DB4066"/>
    <w:rsid w:val="00DB4CB4"/>
    <w:rsid w:val="00DB73E7"/>
    <w:rsid w:val="00DC4B22"/>
    <w:rsid w:val="00DC4F5E"/>
    <w:rsid w:val="00DC6FC5"/>
    <w:rsid w:val="00DD1565"/>
    <w:rsid w:val="00DD3318"/>
    <w:rsid w:val="00DD4FB7"/>
    <w:rsid w:val="00DD7903"/>
    <w:rsid w:val="00DE0215"/>
    <w:rsid w:val="00DE1B40"/>
    <w:rsid w:val="00DE6F92"/>
    <w:rsid w:val="00DF21CD"/>
    <w:rsid w:val="00DF33A7"/>
    <w:rsid w:val="00DF4AD1"/>
    <w:rsid w:val="00E01019"/>
    <w:rsid w:val="00E02A6A"/>
    <w:rsid w:val="00E0304D"/>
    <w:rsid w:val="00E05928"/>
    <w:rsid w:val="00E067C4"/>
    <w:rsid w:val="00E140AD"/>
    <w:rsid w:val="00E1436E"/>
    <w:rsid w:val="00E23FEB"/>
    <w:rsid w:val="00E24424"/>
    <w:rsid w:val="00E24A60"/>
    <w:rsid w:val="00E30457"/>
    <w:rsid w:val="00E30C13"/>
    <w:rsid w:val="00E34BDC"/>
    <w:rsid w:val="00E41FDD"/>
    <w:rsid w:val="00E5187A"/>
    <w:rsid w:val="00E524E2"/>
    <w:rsid w:val="00E56E5A"/>
    <w:rsid w:val="00E604A4"/>
    <w:rsid w:val="00E61DAA"/>
    <w:rsid w:val="00E62931"/>
    <w:rsid w:val="00E62B62"/>
    <w:rsid w:val="00E658BA"/>
    <w:rsid w:val="00E71622"/>
    <w:rsid w:val="00E77E0C"/>
    <w:rsid w:val="00E82CC6"/>
    <w:rsid w:val="00E84006"/>
    <w:rsid w:val="00E84801"/>
    <w:rsid w:val="00E84DC0"/>
    <w:rsid w:val="00E87A15"/>
    <w:rsid w:val="00E96829"/>
    <w:rsid w:val="00E96D24"/>
    <w:rsid w:val="00EA0278"/>
    <w:rsid w:val="00EA03C4"/>
    <w:rsid w:val="00EA195B"/>
    <w:rsid w:val="00EA1C47"/>
    <w:rsid w:val="00EA22A6"/>
    <w:rsid w:val="00EA27E5"/>
    <w:rsid w:val="00EA2B13"/>
    <w:rsid w:val="00EA4B4E"/>
    <w:rsid w:val="00EA7896"/>
    <w:rsid w:val="00EB25A9"/>
    <w:rsid w:val="00EC0FCE"/>
    <w:rsid w:val="00EC2A6F"/>
    <w:rsid w:val="00ED2146"/>
    <w:rsid w:val="00ED591F"/>
    <w:rsid w:val="00ED5B7B"/>
    <w:rsid w:val="00ED7BA4"/>
    <w:rsid w:val="00EE1578"/>
    <w:rsid w:val="00EF495E"/>
    <w:rsid w:val="00EF50E1"/>
    <w:rsid w:val="00F00409"/>
    <w:rsid w:val="00F032A2"/>
    <w:rsid w:val="00F034D6"/>
    <w:rsid w:val="00F04215"/>
    <w:rsid w:val="00F04B08"/>
    <w:rsid w:val="00F06A1A"/>
    <w:rsid w:val="00F12C14"/>
    <w:rsid w:val="00F20759"/>
    <w:rsid w:val="00F32E9C"/>
    <w:rsid w:val="00F34CF1"/>
    <w:rsid w:val="00F34D8C"/>
    <w:rsid w:val="00F364C2"/>
    <w:rsid w:val="00F43844"/>
    <w:rsid w:val="00F43994"/>
    <w:rsid w:val="00F444F4"/>
    <w:rsid w:val="00F45EC1"/>
    <w:rsid w:val="00F5295F"/>
    <w:rsid w:val="00F542ED"/>
    <w:rsid w:val="00F604AD"/>
    <w:rsid w:val="00F612CE"/>
    <w:rsid w:val="00F612F6"/>
    <w:rsid w:val="00F62A63"/>
    <w:rsid w:val="00F63A96"/>
    <w:rsid w:val="00F63EB0"/>
    <w:rsid w:val="00F6745C"/>
    <w:rsid w:val="00F711AF"/>
    <w:rsid w:val="00F74475"/>
    <w:rsid w:val="00F75C2E"/>
    <w:rsid w:val="00F77821"/>
    <w:rsid w:val="00F815BD"/>
    <w:rsid w:val="00F860B7"/>
    <w:rsid w:val="00F87891"/>
    <w:rsid w:val="00F93730"/>
    <w:rsid w:val="00F96117"/>
    <w:rsid w:val="00FA1ED5"/>
    <w:rsid w:val="00FC1A46"/>
    <w:rsid w:val="00FC36BC"/>
    <w:rsid w:val="00FD3F68"/>
    <w:rsid w:val="00FD4FB9"/>
    <w:rsid w:val="00FE046C"/>
    <w:rsid w:val="00FE1209"/>
    <w:rsid w:val="00FE775A"/>
    <w:rsid w:val="00FF039D"/>
    <w:rsid w:val="00FF0C8D"/>
    <w:rsid w:val="00FF2960"/>
    <w:rsid w:val="00FF5B5A"/>
    <w:rsid w:val="00FF5F6B"/>
    <w:rsid w:val="00FF6D0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2B43B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0" w:defQFormat="0" w:count="276">
    <w:lsdException w:name="Normal" w:semiHidden="0"/>
    <w:lsdException w:name="heading 1" w:semiHidden="0" w:qFormat="1"/>
    <w:lsdException w:name="heading 2" w:semiHidden="0" w:qFormat="1"/>
    <w:lsdException w:name="heading 3" w:semiHidden="0"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50BF5"/>
    <w:rPr>
      <w:rFonts w:ascii="Times New Roman" w:hAnsi="Times New Roman"/>
    </w:rPr>
  </w:style>
  <w:style w:type="paragraph" w:styleId="Heading1">
    <w:name w:val="heading 1"/>
    <w:basedOn w:val="Normal"/>
    <w:next w:val="Normal"/>
    <w:autoRedefine/>
    <w:qFormat/>
    <w:rsid w:val="005218E1"/>
    <w:pPr>
      <w:keepNext/>
      <w:spacing w:before="240" w:after="240" w:line="276" w:lineRule="auto"/>
      <w:outlineLvl w:val="0"/>
    </w:pPr>
    <w:rPr>
      <w:b/>
      <w:kern w:val="32"/>
      <w:sz w:val="32"/>
      <w:szCs w:val="32"/>
    </w:rPr>
  </w:style>
  <w:style w:type="paragraph" w:styleId="Heading2">
    <w:name w:val="heading 2"/>
    <w:basedOn w:val="Normal"/>
    <w:next w:val="Normal"/>
    <w:qFormat/>
    <w:rsid w:val="00A33726"/>
    <w:pPr>
      <w:keepNext/>
      <w:spacing w:before="240" w:after="60"/>
      <w:outlineLvl w:val="1"/>
    </w:pPr>
    <w:rPr>
      <w:b/>
      <w:i/>
      <w:sz w:val="28"/>
      <w:szCs w:val="28"/>
    </w:rPr>
  </w:style>
  <w:style w:type="paragraph" w:styleId="Heading3">
    <w:name w:val="heading 3"/>
    <w:basedOn w:val="Normal"/>
    <w:next w:val="Normal"/>
    <w:qFormat/>
    <w:rsid w:val="00A33726"/>
    <w:pPr>
      <w:keepNext/>
      <w:spacing w:before="240" w:after="60"/>
      <w:outlineLvl w:val="2"/>
    </w:pPr>
    <w:rPr>
      <w:b/>
      <w:sz w:val="26"/>
      <w:szCs w:val="26"/>
    </w:rPr>
  </w:style>
  <w:style w:type="paragraph" w:styleId="Heading4">
    <w:name w:val="heading 4"/>
    <w:basedOn w:val="Normal"/>
    <w:next w:val="Normal"/>
    <w:link w:val="Heading4Char"/>
    <w:rsid w:val="001236F7"/>
    <w:pPr>
      <w:keepNext/>
      <w:keepLines/>
      <w:numPr>
        <w:ilvl w:val="3"/>
        <w:numId w:val="1"/>
      </w:numPr>
      <w:spacing w:before="200" w:line="320" w:lineRule="exact"/>
      <w:contextualSpacing/>
      <w:outlineLvl w:val="3"/>
    </w:pPr>
    <w:rPr>
      <w:rFonts w:asciiTheme="majorHAnsi" w:eastAsiaTheme="majorEastAsia" w:hAnsiTheme="majorHAnsi" w:cstheme="majorBidi"/>
      <w:b/>
      <w:bCs/>
      <w:i/>
      <w:iCs/>
      <w:color w:val="4F81BD" w:themeColor="accen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autoRedefine/>
    <w:qFormat/>
    <w:rsid w:val="00D61B86"/>
    <w:pPr>
      <w:spacing w:before="240" w:after="60"/>
      <w:jc w:val="center"/>
      <w:outlineLvl w:val="0"/>
    </w:pPr>
    <w:rPr>
      <w:b/>
      <w:kern w:val="28"/>
      <w:sz w:val="40"/>
      <w:szCs w:val="40"/>
    </w:rPr>
  </w:style>
  <w:style w:type="character" w:customStyle="1" w:styleId="Heading4Char">
    <w:name w:val="Heading 4 Char"/>
    <w:basedOn w:val="DefaultParagraphFont"/>
    <w:link w:val="Heading4"/>
    <w:rsid w:val="001236F7"/>
    <w:rPr>
      <w:rFonts w:asciiTheme="majorHAnsi" w:eastAsiaTheme="majorEastAsia" w:hAnsiTheme="majorHAnsi" w:cstheme="majorBidi"/>
      <w:b/>
      <w:bCs/>
      <w:i/>
      <w:iCs/>
      <w:color w:val="4F81BD" w:themeColor="accent1"/>
      <w:sz w:val="20"/>
      <w:szCs w:val="20"/>
    </w:rPr>
  </w:style>
  <w:style w:type="character" w:styleId="BookTitle">
    <w:name w:val="Book Title"/>
    <w:basedOn w:val="DefaultParagraphFont"/>
    <w:uiPriority w:val="33"/>
    <w:qFormat/>
    <w:rsid w:val="00850BF5"/>
    <w:rPr>
      <w:b/>
      <w:bCs/>
      <w:smallCaps/>
      <w:spacing w:val="5"/>
    </w:rPr>
  </w:style>
  <w:style w:type="paragraph" w:styleId="ListParagraph">
    <w:name w:val="List Paragraph"/>
    <w:basedOn w:val="Normal"/>
    <w:link w:val="ListParagraphChar"/>
    <w:uiPriority w:val="34"/>
    <w:qFormat/>
    <w:rsid w:val="00E23FEB"/>
    <w:pPr>
      <w:ind w:left="720"/>
      <w:contextualSpacing/>
    </w:pPr>
  </w:style>
  <w:style w:type="table" w:styleId="TableGrid">
    <w:name w:val="Table Grid"/>
    <w:basedOn w:val="TableNormal"/>
    <w:uiPriority w:val="59"/>
    <w:rsid w:val="00C75BF6"/>
    <w:rPr>
      <w:rFonts w:ascii="Times New Roman" w:eastAsia="Times New Roman" w:hAnsi="Times New Roman" w:cs="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75BF6"/>
    <w:pPr>
      <w:spacing w:after="200"/>
    </w:pPr>
    <w:rPr>
      <w:b/>
      <w:bCs/>
      <w:color w:val="4F81BD" w:themeColor="accent1"/>
      <w:sz w:val="18"/>
      <w:szCs w:val="18"/>
    </w:rPr>
  </w:style>
  <w:style w:type="numbering" w:customStyle="1" w:styleId="Style1">
    <w:name w:val="Style1"/>
    <w:uiPriority w:val="99"/>
    <w:rsid w:val="00517CAA"/>
    <w:pPr>
      <w:numPr>
        <w:numId w:val="2"/>
      </w:numPr>
    </w:pPr>
  </w:style>
  <w:style w:type="paragraph" w:styleId="Header">
    <w:name w:val="header"/>
    <w:basedOn w:val="Normal"/>
    <w:link w:val="HeaderChar"/>
    <w:uiPriority w:val="99"/>
    <w:unhideWhenUsed/>
    <w:rsid w:val="007A3E4D"/>
    <w:pPr>
      <w:tabs>
        <w:tab w:val="center" w:pos="4320"/>
        <w:tab w:val="right" w:pos="8640"/>
      </w:tabs>
    </w:pPr>
  </w:style>
  <w:style w:type="character" w:customStyle="1" w:styleId="HeaderChar">
    <w:name w:val="Header Char"/>
    <w:basedOn w:val="DefaultParagraphFont"/>
    <w:link w:val="Header"/>
    <w:uiPriority w:val="99"/>
    <w:rsid w:val="007A3E4D"/>
    <w:rPr>
      <w:rFonts w:ascii="Times New Roman" w:hAnsi="Times New Roman"/>
      <w:sz w:val="24"/>
      <w:szCs w:val="24"/>
    </w:rPr>
  </w:style>
  <w:style w:type="paragraph" w:styleId="Footer">
    <w:name w:val="footer"/>
    <w:basedOn w:val="Normal"/>
    <w:link w:val="FooterChar"/>
    <w:uiPriority w:val="99"/>
    <w:unhideWhenUsed/>
    <w:rsid w:val="007A3E4D"/>
    <w:pPr>
      <w:tabs>
        <w:tab w:val="center" w:pos="4320"/>
        <w:tab w:val="right" w:pos="8640"/>
      </w:tabs>
    </w:pPr>
  </w:style>
  <w:style w:type="character" w:customStyle="1" w:styleId="FooterChar">
    <w:name w:val="Footer Char"/>
    <w:basedOn w:val="DefaultParagraphFont"/>
    <w:link w:val="Footer"/>
    <w:uiPriority w:val="99"/>
    <w:rsid w:val="007A3E4D"/>
    <w:rPr>
      <w:rFonts w:ascii="Times New Roman" w:hAnsi="Times New Roman"/>
      <w:sz w:val="24"/>
      <w:szCs w:val="24"/>
    </w:rPr>
  </w:style>
  <w:style w:type="paragraph" w:styleId="BalloonText">
    <w:name w:val="Balloon Text"/>
    <w:basedOn w:val="Normal"/>
    <w:link w:val="BalloonTextChar"/>
    <w:uiPriority w:val="99"/>
    <w:semiHidden/>
    <w:unhideWhenUsed/>
    <w:rsid w:val="00D04B71"/>
    <w:rPr>
      <w:rFonts w:ascii="Tahoma" w:hAnsi="Tahoma" w:cs="Tahoma"/>
      <w:sz w:val="16"/>
      <w:szCs w:val="16"/>
    </w:rPr>
  </w:style>
  <w:style w:type="character" w:customStyle="1" w:styleId="BalloonTextChar">
    <w:name w:val="Balloon Text Char"/>
    <w:basedOn w:val="DefaultParagraphFont"/>
    <w:link w:val="BalloonText"/>
    <w:uiPriority w:val="99"/>
    <w:semiHidden/>
    <w:rsid w:val="00D04B71"/>
    <w:rPr>
      <w:rFonts w:ascii="Tahoma" w:hAnsi="Tahoma" w:cs="Tahoma"/>
      <w:sz w:val="16"/>
      <w:szCs w:val="16"/>
    </w:rPr>
  </w:style>
  <w:style w:type="character" w:styleId="CommentReference">
    <w:name w:val="annotation reference"/>
    <w:basedOn w:val="DefaultParagraphFont"/>
    <w:uiPriority w:val="99"/>
    <w:semiHidden/>
    <w:unhideWhenUsed/>
    <w:rsid w:val="00D04B71"/>
    <w:rPr>
      <w:sz w:val="16"/>
      <w:szCs w:val="16"/>
    </w:rPr>
  </w:style>
  <w:style w:type="paragraph" w:styleId="CommentText">
    <w:name w:val="annotation text"/>
    <w:basedOn w:val="Normal"/>
    <w:link w:val="CommentTextChar"/>
    <w:uiPriority w:val="99"/>
    <w:semiHidden/>
    <w:unhideWhenUsed/>
    <w:rsid w:val="00D04B71"/>
    <w:rPr>
      <w:sz w:val="20"/>
      <w:szCs w:val="20"/>
    </w:rPr>
  </w:style>
  <w:style w:type="character" w:customStyle="1" w:styleId="CommentTextChar">
    <w:name w:val="Comment Text Char"/>
    <w:basedOn w:val="DefaultParagraphFont"/>
    <w:link w:val="CommentText"/>
    <w:uiPriority w:val="99"/>
    <w:semiHidden/>
    <w:rsid w:val="00D04B71"/>
    <w:rPr>
      <w:rFonts w:ascii="Times New Roman" w:hAnsi="Times New Roman"/>
    </w:rPr>
  </w:style>
  <w:style w:type="paragraph" w:styleId="CommentSubject">
    <w:name w:val="annotation subject"/>
    <w:basedOn w:val="CommentText"/>
    <w:next w:val="CommentText"/>
    <w:link w:val="CommentSubjectChar"/>
    <w:uiPriority w:val="99"/>
    <w:semiHidden/>
    <w:unhideWhenUsed/>
    <w:rsid w:val="00D04B71"/>
    <w:rPr>
      <w:b/>
      <w:bCs/>
    </w:rPr>
  </w:style>
  <w:style w:type="character" w:customStyle="1" w:styleId="CommentSubjectChar">
    <w:name w:val="Comment Subject Char"/>
    <w:basedOn w:val="CommentTextChar"/>
    <w:link w:val="CommentSubject"/>
    <w:uiPriority w:val="99"/>
    <w:semiHidden/>
    <w:rsid w:val="00D04B71"/>
    <w:rPr>
      <w:rFonts w:ascii="Times New Roman" w:hAnsi="Times New Roman"/>
      <w:b/>
      <w:bCs/>
    </w:rPr>
  </w:style>
  <w:style w:type="table" w:customStyle="1" w:styleId="MediumGrid31">
    <w:name w:val="Medium Grid 31"/>
    <w:basedOn w:val="TableNormal"/>
    <w:uiPriority w:val="69"/>
    <w:rsid w:val="00FE046C"/>
    <w:rPr>
      <w:rFonts w:eastAsiaTheme="minorHAns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PageNumber">
    <w:name w:val="page number"/>
    <w:basedOn w:val="DefaultParagraphFont"/>
    <w:uiPriority w:val="99"/>
    <w:semiHidden/>
    <w:unhideWhenUsed/>
    <w:rsid w:val="002432AE"/>
  </w:style>
  <w:style w:type="character" w:styleId="Hyperlink">
    <w:name w:val="Hyperlink"/>
    <w:basedOn w:val="DefaultParagraphFont"/>
    <w:uiPriority w:val="99"/>
    <w:unhideWhenUsed/>
    <w:rsid w:val="00C03D79"/>
    <w:rPr>
      <w:color w:val="0000FF" w:themeColor="hyperlink"/>
      <w:u w:val="single"/>
    </w:rPr>
  </w:style>
  <w:style w:type="table" w:customStyle="1" w:styleId="TableGrid1">
    <w:name w:val="Table Grid1"/>
    <w:basedOn w:val="TableNormal"/>
    <w:next w:val="TableGrid"/>
    <w:uiPriority w:val="59"/>
    <w:rsid w:val="0093211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932115"/>
    <w:pPr>
      <w:jc w:val="both"/>
    </w:pPr>
    <w:rPr>
      <w:rFonts w:asciiTheme="minorHAnsi" w:eastAsiaTheme="minorHAnsi" w:hAnsiTheme="minorHAnsi"/>
      <w:sz w:val="20"/>
      <w:szCs w:val="20"/>
      <w:lang w:eastAsia="en-US"/>
    </w:rPr>
  </w:style>
  <w:style w:type="character" w:customStyle="1" w:styleId="FootnoteTextChar">
    <w:name w:val="Footnote Text Char"/>
    <w:basedOn w:val="DefaultParagraphFont"/>
    <w:link w:val="FootnoteText"/>
    <w:uiPriority w:val="99"/>
    <w:rsid w:val="00932115"/>
    <w:rPr>
      <w:rFonts w:eastAsiaTheme="minorHAnsi"/>
      <w:sz w:val="20"/>
      <w:szCs w:val="20"/>
      <w:lang w:eastAsia="en-US"/>
    </w:rPr>
  </w:style>
  <w:style w:type="character" w:styleId="FootnoteReference">
    <w:name w:val="footnote reference"/>
    <w:basedOn w:val="DefaultParagraphFont"/>
    <w:uiPriority w:val="99"/>
    <w:unhideWhenUsed/>
    <w:rsid w:val="00932115"/>
    <w:rPr>
      <w:vertAlign w:val="superscript"/>
    </w:rPr>
  </w:style>
  <w:style w:type="paragraph" w:styleId="DocumentMap">
    <w:name w:val="Document Map"/>
    <w:basedOn w:val="Normal"/>
    <w:link w:val="DocumentMapChar"/>
    <w:rsid w:val="00CC77E2"/>
    <w:rPr>
      <w:rFonts w:ascii="Lucida Grande" w:hAnsi="Lucida Grande" w:cs="Lucida Grande"/>
    </w:rPr>
  </w:style>
  <w:style w:type="character" w:customStyle="1" w:styleId="DocumentMapChar">
    <w:name w:val="Document Map Char"/>
    <w:basedOn w:val="DefaultParagraphFont"/>
    <w:link w:val="DocumentMap"/>
    <w:rsid w:val="00CC77E2"/>
    <w:rPr>
      <w:rFonts w:ascii="Lucida Grande" w:hAnsi="Lucida Grande" w:cs="Lucida Grande"/>
    </w:rPr>
  </w:style>
  <w:style w:type="paragraph" w:styleId="EndnoteText">
    <w:name w:val="endnote text"/>
    <w:basedOn w:val="Normal"/>
    <w:link w:val="EndnoteTextChar"/>
    <w:semiHidden/>
    <w:unhideWhenUsed/>
    <w:rsid w:val="00813585"/>
    <w:rPr>
      <w:sz w:val="20"/>
      <w:szCs w:val="20"/>
    </w:rPr>
  </w:style>
  <w:style w:type="character" w:customStyle="1" w:styleId="EndnoteTextChar">
    <w:name w:val="Endnote Text Char"/>
    <w:basedOn w:val="DefaultParagraphFont"/>
    <w:link w:val="EndnoteText"/>
    <w:semiHidden/>
    <w:rsid w:val="00813585"/>
    <w:rPr>
      <w:rFonts w:ascii="Times New Roman" w:hAnsi="Times New Roman"/>
      <w:sz w:val="20"/>
      <w:szCs w:val="20"/>
    </w:rPr>
  </w:style>
  <w:style w:type="character" w:styleId="EndnoteReference">
    <w:name w:val="endnote reference"/>
    <w:basedOn w:val="DefaultParagraphFont"/>
    <w:semiHidden/>
    <w:unhideWhenUsed/>
    <w:rsid w:val="00813585"/>
    <w:rPr>
      <w:vertAlign w:val="superscript"/>
    </w:rPr>
  </w:style>
  <w:style w:type="paragraph" w:customStyle="1" w:styleId="Citation">
    <w:name w:val="Citation"/>
    <w:basedOn w:val="ListParagraph"/>
    <w:link w:val="CitationChar"/>
    <w:qFormat/>
    <w:rsid w:val="00C33BFB"/>
    <w:pPr>
      <w:numPr>
        <w:numId w:val="11"/>
      </w:numPr>
      <w:spacing w:line="276" w:lineRule="auto"/>
      <w:ind w:left="432" w:hanging="432"/>
      <w:contextualSpacing w:val="0"/>
    </w:pPr>
  </w:style>
  <w:style w:type="paragraph" w:styleId="TOCHeading">
    <w:name w:val="TOC Heading"/>
    <w:basedOn w:val="Heading1"/>
    <w:next w:val="Normal"/>
    <w:uiPriority w:val="39"/>
    <w:semiHidden/>
    <w:unhideWhenUsed/>
    <w:qFormat/>
    <w:rsid w:val="00C90478"/>
    <w:pPr>
      <w:keepLines/>
      <w:spacing w:before="480" w:after="0"/>
      <w:outlineLvl w:val="9"/>
    </w:pPr>
    <w:rPr>
      <w:rFonts w:asciiTheme="majorHAnsi" w:eastAsiaTheme="majorEastAsia" w:hAnsiTheme="majorHAnsi" w:cstheme="majorBidi"/>
      <w:bCs/>
      <w:color w:val="365F91" w:themeColor="accent1" w:themeShade="BF"/>
      <w:kern w:val="0"/>
      <w:sz w:val="28"/>
      <w:szCs w:val="28"/>
    </w:rPr>
  </w:style>
  <w:style w:type="character" w:customStyle="1" w:styleId="ListParagraphChar">
    <w:name w:val="List Paragraph Char"/>
    <w:basedOn w:val="DefaultParagraphFont"/>
    <w:link w:val="ListParagraph"/>
    <w:uiPriority w:val="34"/>
    <w:rsid w:val="00594077"/>
    <w:rPr>
      <w:rFonts w:ascii="Times New Roman" w:hAnsi="Times New Roman"/>
    </w:rPr>
  </w:style>
  <w:style w:type="character" w:customStyle="1" w:styleId="CitationChar">
    <w:name w:val="Citation Char"/>
    <w:basedOn w:val="ListParagraphChar"/>
    <w:link w:val="Citation"/>
    <w:rsid w:val="00C33BFB"/>
    <w:rPr>
      <w:rFonts w:ascii="Times New Roman" w:hAnsi="Times New Roman"/>
    </w:rPr>
  </w:style>
  <w:style w:type="paragraph" w:styleId="TOC1">
    <w:name w:val="toc 1"/>
    <w:basedOn w:val="Normal"/>
    <w:next w:val="Normal"/>
    <w:autoRedefine/>
    <w:uiPriority w:val="39"/>
    <w:unhideWhenUsed/>
    <w:rsid w:val="003B3955"/>
    <w:pPr>
      <w:tabs>
        <w:tab w:val="right" w:leader="dot" w:pos="9350"/>
      </w:tabs>
      <w:spacing w:after="100"/>
    </w:pPr>
  </w:style>
  <w:style w:type="paragraph" w:styleId="TOC2">
    <w:name w:val="toc 2"/>
    <w:basedOn w:val="Normal"/>
    <w:next w:val="Normal"/>
    <w:autoRedefine/>
    <w:uiPriority w:val="39"/>
    <w:unhideWhenUsed/>
    <w:rsid w:val="00C90478"/>
    <w:pPr>
      <w:spacing w:after="100"/>
      <w:ind w:left="240"/>
    </w:pPr>
  </w:style>
  <w:style w:type="paragraph" w:styleId="TOC3">
    <w:name w:val="toc 3"/>
    <w:basedOn w:val="Normal"/>
    <w:next w:val="Normal"/>
    <w:autoRedefine/>
    <w:uiPriority w:val="39"/>
    <w:unhideWhenUsed/>
    <w:rsid w:val="00C90478"/>
    <w:pPr>
      <w:spacing w:after="100"/>
      <w:ind w:left="48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0" w:defQFormat="0" w:count="276">
    <w:lsdException w:name="Normal" w:semiHidden="0"/>
    <w:lsdException w:name="heading 1" w:semiHidden="0" w:qFormat="1"/>
    <w:lsdException w:name="heading 2" w:semiHidden="0" w:qFormat="1"/>
    <w:lsdException w:name="heading 3" w:semiHidden="0"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50BF5"/>
    <w:rPr>
      <w:rFonts w:ascii="Times New Roman" w:hAnsi="Times New Roman"/>
    </w:rPr>
  </w:style>
  <w:style w:type="paragraph" w:styleId="Heading1">
    <w:name w:val="heading 1"/>
    <w:basedOn w:val="Normal"/>
    <w:next w:val="Normal"/>
    <w:autoRedefine/>
    <w:qFormat/>
    <w:rsid w:val="005218E1"/>
    <w:pPr>
      <w:keepNext/>
      <w:spacing w:before="240" w:after="240" w:line="276" w:lineRule="auto"/>
      <w:outlineLvl w:val="0"/>
    </w:pPr>
    <w:rPr>
      <w:b/>
      <w:kern w:val="32"/>
      <w:sz w:val="32"/>
      <w:szCs w:val="32"/>
    </w:rPr>
  </w:style>
  <w:style w:type="paragraph" w:styleId="Heading2">
    <w:name w:val="heading 2"/>
    <w:basedOn w:val="Normal"/>
    <w:next w:val="Normal"/>
    <w:qFormat/>
    <w:rsid w:val="00A33726"/>
    <w:pPr>
      <w:keepNext/>
      <w:spacing w:before="240" w:after="60"/>
      <w:outlineLvl w:val="1"/>
    </w:pPr>
    <w:rPr>
      <w:b/>
      <w:i/>
      <w:sz w:val="28"/>
      <w:szCs w:val="28"/>
    </w:rPr>
  </w:style>
  <w:style w:type="paragraph" w:styleId="Heading3">
    <w:name w:val="heading 3"/>
    <w:basedOn w:val="Normal"/>
    <w:next w:val="Normal"/>
    <w:qFormat/>
    <w:rsid w:val="00A33726"/>
    <w:pPr>
      <w:keepNext/>
      <w:spacing w:before="240" w:after="60"/>
      <w:outlineLvl w:val="2"/>
    </w:pPr>
    <w:rPr>
      <w:b/>
      <w:sz w:val="26"/>
      <w:szCs w:val="26"/>
    </w:rPr>
  </w:style>
  <w:style w:type="paragraph" w:styleId="Heading4">
    <w:name w:val="heading 4"/>
    <w:basedOn w:val="Normal"/>
    <w:next w:val="Normal"/>
    <w:link w:val="Heading4Char"/>
    <w:rsid w:val="001236F7"/>
    <w:pPr>
      <w:keepNext/>
      <w:keepLines/>
      <w:numPr>
        <w:ilvl w:val="3"/>
        <w:numId w:val="1"/>
      </w:numPr>
      <w:spacing w:before="200" w:line="320" w:lineRule="exact"/>
      <w:contextualSpacing/>
      <w:outlineLvl w:val="3"/>
    </w:pPr>
    <w:rPr>
      <w:rFonts w:asciiTheme="majorHAnsi" w:eastAsiaTheme="majorEastAsia" w:hAnsiTheme="majorHAnsi" w:cstheme="majorBidi"/>
      <w:b/>
      <w:bCs/>
      <w:i/>
      <w:iCs/>
      <w:color w:val="4F81BD" w:themeColor="accen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autoRedefine/>
    <w:qFormat/>
    <w:rsid w:val="00D61B86"/>
    <w:pPr>
      <w:spacing w:before="240" w:after="60"/>
      <w:jc w:val="center"/>
      <w:outlineLvl w:val="0"/>
    </w:pPr>
    <w:rPr>
      <w:b/>
      <w:kern w:val="28"/>
      <w:sz w:val="40"/>
      <w:szCs w:val="40"/>
    </w:rPr>
  </w:style>
  <w:style w:type="character" w:customStyle="1" w:styleId="Heading4Char">
    <w:name w:val="Heading 4 Char"/>
    <w:basedOn w:val="DefaultParagraphFont"/>
    <w:link w:val="Heading4"/>
    <w:rsid w:val="001236F7"/>
    <w:rPr>
      <w:rFonts w:asciiTheme="majorHAnsi" w:eastAsiaTheme="majorEastAsia" w:hAnsiTheme="majorHAnsi" w:cstheme="majorBidi"/>
      <w:b/>
      <w:bCs/>
      <w:i/>
      <w:iCs/>
      <w:color w:val="4F81BD" w:themeColor="accent1"/>
      <w:sz w:val="20"/>
      <w:szCs w:val="20"/>
    </w:rPr>
  </w:style>
  <w:style w:type="character" w:styleId="BookTitle">
    <w:name w:val="Book Title"/>
    <w:basedOn w:val="DefaultParagraphFont"/>
    <w:uiPriority w:val="33"/>
    <w:qFormat/>
    <w:rsid w:val="00850BF5"/>
    <w:rPr>
      <w:b/>
      <w:bCs/>
      <w:smallCaps/>
      <w:spacing w:val="5"/>
    </w:rPr>
  </w:style>
  <w:style w:type="paragraph" w:styleId="ListParagraph">
    <w:name w:val="List Paragraph"/>
    <w:basedOn w:val="Normal"/>
    <w:link w:val="ListParagraphChar"/>
    <w:uiPriority w:val="34"/>
    <w:qFormat/>
    <w:rsid w:val="00E23FEB"/>
    <w:pPr>
      <w:ind w:left="720"/>
      <w:contextualSpacing/>
    </w:pPr>
  </w:style>
  <w:style w:type="table" w:styleId="TableGrid">
    <w:name w:val="Table Grid"/>
    <w:basedOn w:val="TableNormal"/>
    <w:uiPriority w:val="59"/>
    <w:rsid w:val="00C75BF6"/>
    <w:rPr>
      <w:rFonts w:ascii="Times New Roman" w:eastAsia="Times New Roman" w:hAnsi="Times New Roman" w:cs="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75BF6"/>
    <w:pPr>
      <w:spacing w:after="200"/>
    </w:pPr>
    <w:rPr>
      <w:b/>
      <w:bCs/>
      <w:color w:val="4F81BD" w:themeColor="accent1"/>
      <w:sz w:val="18"/>
      <w:szCs w:val="18"/>
    </w:rPr>
  </w:style>
  <w:style w:type="numbering" w:customStyle="1" w:styleId="Style1">
    <w:name w:val="Style1"/>
    <w:uiPriority w:val="99"/>
    <w:rsid w:val="00517CAA"/>
    <w:pPr>
      <w:numPr>
        <w:numId w:val="2"/>
      </w:numPr>
    </w:pPr>
  </w:style>
  <w:style w:type="paragraph" w:styleId="Header">
    <w:name w:val="header"/>
    <w:basedOn w:val="Normal"/>
    <w:link w:val="HeaderChar"/>
    <w:uiPriority w:val="99"/>
    <w:unhideWhenUsed/>
    <w:rsid w:val="007A3E4D"/>
    <w:pPr>
      <w:tabs>
        <w:tab w:val="center" w:pos="4320"/>
        <w:tab w:val="right" w:pos="8640"/>
      </w:tabs>
    </w:pPr>
  </w:style>
  <w:style w:type="character" w:customStyle="1" w:styleId="HeaderChar">
    <w:name w:val="Header Char"/>
    <w:basedOn w:val="DefaultParagraphFont"/>
    <w:link w:val="Header"/>
    <w:uiPriority w:val="99"/>
    <w:rsid w:val="007A3E4D"/>
    <w:rPr>
      <w:rFonts w:ascii="Times New Roman" w:hAnsi="Times New Roman"/>
      <w:sz w:val="24"/>
      <w:szCs w:val="24"/>
    </w:rPr>
  </w:style>
  <w:style w:type="paragraph" w:styleId="Footer">
    <w:name w:val="footer"/>
    <w:basedOn w:val="Normal"/>
    <w:link w:val="FooterChar"/>
    <w:uiPriority w:val="99"/>
    <w:unhideWhenUsed/>
    <w:rsid w:val="007A3E4D"/>
    <w:pPr>
      <w:tabs>
        <w:tab w:val="center" w:pos="4320"/>
        <w:tab w:val="right" w:pos="8640"/>
      </w:tabs>
    </w:pPr>
  </w:style>
  <w:style w:type="character" w:customStyle="1" w:styleId="FooterChar">
    <w:name w:val="Footer Char"/>
    <w:basedOn w:val="DefaultParagraphFont"/>
    <w:link w:val="Footer"/>
    <w:uiPriority w:val="99"/>
    <w:rsid w:val="007A3E4D"/>
    <w:rPr>
      <w:rFonts w:ascii="Times New Roman" w:hAnsi="Times New Roman"/>
      <w:sz w:val="24"/>
      <w:szCs w:val="24"/>
    </w:rPr>
  </w:style>
  <w:style w:type="paragraph" w:styleId="BalloonText">
    <w:name w:val="Balloon Text"/>
    <w:basedOn w:val="Normal"/>
    <w:link w:val="BalloonTextChar"/>
    <w:uiPriority w:val="99"/>
    <w:semiHidden/>
    <w:unhideWhenUsed/>
    <w:rsid w:val="00D04B71"/>
    <w:rPr>
      <w:rFonts w:ascii="Tahoma" w:hAnsi="Tahoma" w:cs="Tahoma"/>
      <w:sz w:val="16"/>
      <w:szCs w:val="16"/>
    </w:rPr>
  </w:style>
  <w:style w:type="character" w:customStyle="1" w:styleId="BalloonTextChar">
    <w:name w:val="Balloon Text Char"/>
    <w:basedOn w:val="DefaultParagraphFont"/>
    <w:link w:val="BalloonText"/>
    <w:uiPriority w:val="99"/>
    <w:semiHidden/>
    <w:rsid w:val="00D04B71"/>
    <w:rPr>
      <w:rFonts w:ascii="Tahoma" w:hAnsi="Tahoma" w:cs="Tahoma"/>
      <w:sz w:val="16"/>
      <w:szCs w:val="16"/>
    </w:rPr>
  </w:style>
  <w:style w:type="character" w:styleId="CommentReference">
    <w:name w:val="annotation reference"/>
    <w:basedOn w:val="DefaultParagraphFont"/>
    <w:uiPriority w:val="99"/>
    <w:semiHidden/>
    <w:unhideWhenUsed/>
    <w:rsid w:val="00D04B71"/>
    <w:rPr>
      <w:sz w:val="16"/>
      <w:szCs w:val="16"/>
    </w:rPr>
  </w:style>
  <w:style w:type="paragraph" w:styleId="CommentText">
    <w:name w:val="annotation text"/>
    <w:basedOn w:val="Normal"/>
    <w:link w:val="CommentTextChar"/>
    <w:uiPriority w:val="99"/>
    <w:semiHidden/>
    <w:unhideWhenUsed/>
    <w:rsid w:val="00D04B71"/>
    <w:rPr>
      <w:sz w:val="20"/>
      <w:szCs w:val="20"/>
    </w:rPr>
  </w:style>
  <w:style w:type="character" w:customStyle="1" w:styleId="CommentTextChar">
    <w:name w:val="Comment Text Char"/>
    <w:basedOn w:val="DefaultParagraphFont"/>
    <w:link w:val="CommentText"/>
    <w:uiPriority w:val="99"/>
    <w:semiHidden/>
    <w:rsid w:val="00D04B71"/>
    <w:rPr>
      <w:rFonts w:ascii="Times New Roman" w:hAnsi="Times New Roman"/>
    </w:rPr>
  </w:style>
  <w:style w:type="paragraph" w:styleId="CommentSubject">
    <w:name w:val="annotation subject"/>
    <w:basedOn w:val="CommentText"/>
    <w:next w:val="CommentText"/>
    <w:link w:val="CommentSubjectChar"/>
    <w:uiPriority w:val="99"/>
    <w:semiHidden/>
    <w:unhideWhenUsed/>
    <w:rsid w:val="00D04B71"/>
    <w:rPr>
      <w:b/>
      <w:bCs/>
    </w:rPr>
  </w:style>
  <w:style w:type="character" w:customStyle="1" w:styleId="CommentSubjectChar">
    <w:name w:val="Comment Subject Char"/>
    <w:basedOn w:val="CommentTextChar"/>
    <w:link w:val="CommentSubject"/>
    <w:uiPriority w:val="99"/>
    <w:semiHidden/>
    <w:rsid w:val="00D04B71"/>
    <w:rPr>
      <w:rFonts w:ascii="Times New Roman" w:hAnsi="Times New Roman"/>
      <w:b/>
      <w:bCs/>
    </w:rPr>
  </w:style>
  <w:style w:type="table" w:customStyle="1" w:styleId="MediumGrid31">
    <w:name w:val="Medium Grid 31"/>
    <w:basedOn w:val="TableNormal"/>
    <w:uiPriority w:val="69"/>
    <w:rsid w:val="00FE046C"/>
    <w:rPr>
      <w:rFonts w:eastAsiaTheme="minorHAns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PageNumber">
    <w:name w:val="page number"/>
    <w:basedOn w:val="DefaultParagraphFont"/>
    <w:uiPriority w:val="99"/>
    <w:semiHidden/>
    <w:unhideWhenUsed/>
    <w:rsid w:val="002432AE"/>
  </w:style>
  <w:style w:type="character" w:styleId="Hyperlink">
    <w:name w:val="Hyperlink"/>
    <w:basedOn w:val="DefaultParagraphFont"/>
    <w:uiPriority w:val="99"/>
    <w:unhideWhenUsed/>
    <w:rsid w:val="00C03D79"/>
    <w:rPr>
      <w:color w:val="0000FF" w:themeColor="hyperlink"/>
      <w:u w:val="single"/>
    </w:rPr>
  </w:style>
  <w:style w:type="table" w:customStyle="1" w:styleId="TableGrid1">
    <w:name w:val="Table Grid1"/>
    <w:basedOn w:val="TableNormal"/>
    <w:next w:val="TableGrid"/>
    <w:uiPriority w:val="59"/>
    <w:rsid w:val="0093211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932115"/>
    <w:pPr>
      <w:jc w:val="both"/>
    </w:pPr>
    <w:rPr>
      <w:rFonts w:asciiTheme="minorHAnsi" w:eastAsiaTheme="minorHAnsi" w:hAnsiTheme="minorHAnsi"/>
      <w:sz w:val="20"/>
      <w:szCs w:val="20"/>
      <w:lang w:eastAsia="en-US"/>
    </w:rPr>
  </w:style>
  <w:style w:type="character" w:customStyle="1" w:styleId="FootnoteTextChar">
    <w:name w:val="Footnote Text Char"/>
    <w:basedOn w:val="DefaultParagraphFont"/>
    <w:link w:val="FootnoteText"/>
    <w:uiPriority w:val="99"/>
    <w:rsid w:val="00932115"/>
    <w:rPr>
      <w:rFonts w:eastAsiaTheme="minorHAnsi"/>
      <w:sz w:val="20"/>
      <w:szCs w:val="20"/>
      <w:lang w:eastAsia="en-US"/>
    </w:rPr>
  </w:style>
  <w:style w:type="character" w:styleId="FootnoteReference">
    <w:name w:val="footnote reference"/>
    <w:basedOn w:val="DefaultParagraphFont"/>
    <w:uiPriority w:val="99"/>
    <w:unhideWhenUsed/>
    <w:rsid w:val="00932115"/>
    <w:rPr>
      <w:vertAlign w:val="superscript"/>
    </w:rPr>
  </w:style>
  <w:style w:type="paragraph" w:styleId="DocumentMap">
    <w:name w:val="Document Map"/>
    <w:basedOn w:val="Normal"/>
    <w:link w:val="DocumentMapChar"/>
    <w:rsid w:val="00CC77E2"/>
    <w:rPr>
      <w:rFonts w:ascii="Lucida Grande" w:hAnsi="Lucida Grande" w:cs="Lucida Grande"/>
    </w:rPr>
  </w:style>
  <w:style w:type="character" w:customStyle="1" w:styleId="DocumentMapChar">
    <w:name w:val="Document Map Char"/>
    <w:basedOn w:val="DefaultParagraphFont"/>
    <w:link w:val="DocumentMap"/>
    <w:rsid w:val="00CC77E2"/>
    <w:rPr>
      <w:rFonts w:ascii="Lucida Grande" w:hAnsi="Lucida Grande" w:cs="Lucida Grande"/>
    </w:rPr>
  </w:style>
  <w:style w:type="paragraph" w:styleId="EndnoteText">
    <w:name w:val="endnote text"/>
    <w:basedOn w:val="Normal"/>
    <w:link w:val="EndnoteTextChar"/>
    <w:semiHidden/>
    <w:unhideWhenUsed/>
    <w:rsid w:val="00813585"/>
    <w:rPr>
      <w:sz w:val="20"/>
      <w:szCs w:val="20"/>
    </w:rPr>
  </w:style>
  <w:style w:type="character" w:customStyle="1" w:styleId="EndnoteTextChar">
    <w:name w:val="Endnote Text Char"/>
    <w:basedOn w:val="DefaultParagraphFont"/>
    <w:link w:val="EndnoteText"/>
    <w:semiHidden/>
    <w:rsid w:val="00813585"/>
    <w:rPr>
      <w:rFonts w:ascii="Times New Roman" w:hAnsi="Times New Roman"/>
      <w:sz w:val="20"/>
      <w:szCs w:val="20"/>
    </w:rPr>
  </w:style>
  <w:style w:type="character" w:styleId="EndnoteReference">
    <w:name w:val="endnote reference"/>
    <w:basedOn w:val="DefaultParagraphFont"/>
    <w:semiHidden/>
    <w:unhideWhenUsed/>
    <w:rsid w:val="00813585"/>
    <w:rPr>
      <w:vertAlign w:val="superscript"/>
    </w:rPr>
  </w:style>
  <w:style w:type="paragraph" w:customStyle="1" w:styleId="Citation">
    <w:name w:val="Citation"/>
    <w:basedOn w:val="ListParagraph"/>
    <w:link w:val="CitationChar"/>
    <w:qFormat/>
    <w:rsid w:val="00C33BFB"/>
    <w:pPr>
      <w:numPr>
        <w:numId w:val="11"/>
      </w:numPr>
      <w:spacing w:line="276" w:lineRule="auto"/>
      <w:ind w:left="432" w:hanging="432"/>
      <w:contextualSpacing w:val="0"/>
    </w:pPr>
  </w:style>
  <w:style w:type="paragraph" w:styleId="TOCHeading">
    <w:name w:val="TOC Heading"/>
    <w:basedOn w:val="Heading1"/>
    <w:next w:val="Normal"/>
    <w:uiPriority w:val="39"/>
    <w:semiHidden/>
    <w:unhideWhenUsed/>
    <w:qFormat/>
    <w:rsid w:val="00C90478"/>
    <w:pPr>
      <w:keepLines/>
      <w:spacing w:before="480" w:after="0"/>
      <w:outlineLvl w:val="9"/>
    </w:pPr>
    <w:rPr>
      <w:rFonts w:asciiTheme="majorHAnsi" w:eastAsiaTheme="majorEastAsia" w:hAnsiTheme="majorHAnsi" w:cstheme="majorBidi"/>
      <w:bCs/>
      <w:color w:val="365F91" w:themeColor="accent1" w:themeShade="BF"/>
      <w:kern w:val="0"/>
      <w:sz w:val="28"/>
      <w:szCs w:val="28"/>
    </w:rPr>
  </w:style>
  <w:style w:type="character" w:customStyle="1" w:styleId="ListParagraphChar">
    <w:name w:val="List Paragraph Char"/>
    <w:basedOn w:val="DefaultParagraphFont"/>
    <w:link w:val="ListParagraph"/>
    <w:uiPriority w:val="34"/>
    <w:rsid w:val="00594077"/>
    <w:rPr>
      <w:rFonts w:ascii="Times New Roman" w:hAnsi="Times New Roman"/>
    </w:rPr>
  </w:style>
  <w:style w:type="character" w:customStyle="1" w:styleId="CitationChar">
    <w:name w:val="Citation Char"/>
    <w:basedOn w:val="ListParagraphChar"/>
    <w:link w:val="Citation"/>
    <w:rsid w:val="00C33BFB"/>
    <w:rPr>
      <w:rFonts w:ascii="Times New Roman" w:hAnsi="Times New Roman"/>
    </w:rPr>
  </w:style>
  <w:style w:type="paragraph" w:styleId="TOC1">
    <w:name w:val="toc 1"/>
    <w:basedOn w:val="Normal"/>
    <w:next w:val="Normal"/>
    <w:autoRedefine/>
    <w:uiPriority w:val="39"/>
    <w:unhideWhenUsed/>
    <w:rsid w:val="003B3955"/>
    <w:pPr>
      <w:tabs>
        <w:tab w:val="right" w:leader="dot" w:pos="9350"/>
      </w:tabs>
      <w:spacing w:after="100"/>
    </w:pPr>
  </w:style>
  <w:style w:type="paragraph" w:styleId="TOC2">
    <w:name w:val="toc 2"/>
    <w:basedOn w:val="Normal"/>
    <w:next w:val="Normal"/>
    <w:autoRedefine/>
    <w:uiPriority w:val="39"/>
    <w:unhideWhenUsed/>
    <w:rsid w:val="00C90478"/>
    <w:pPr>
      <w:spacing w:after="100"/>
      <w:ind w:left="240"/>
    </w:pPr>
  </w:style>
  <w:style w:type="paragraph" w:styleId="TOC3">
    <w:name w:val="toc 3"/>
    <w:basedOn w:val="Normal"/>
    <w:next w:val="Normal"/>
    <w:autoRedefine/>
    <w:uiPriority w:val="39"/>
    <w:unhideWhenUsed/>
    <w:rsid w:val="00C9047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093925">
      <w:bodyDiv w:val="1"/>
      <w:marLeft w:val="0"/>
      <w:marRight w:val="0"/>
      <w:marTop w:val="0"/>
      <w:marBottom w:val="0"/>
      <w:divBdr>
        <w:top w:val="none" w:sz="0" w:space="0" w:color="auto"/>
        <w:left w:val="none" w:sz="0" w:space="0" w:color="auto"/>
        <w:bottom w:val="none" w:sz="0" w:space="0" w:color="auto"/>
        <w:right w:val="none" w:sz="0" w:space="0" w:color="auto"/>
      </w:divBdr>
    </w:div>
    <w:div w:id="20399672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oleObject4.bin"/><Relationship Id="rId21" Type="http://schemas.openxmlformats.org/officeDocument/2006/relationships/image" Target="media/image9.emf"/><Relationship Id="rId22" Type="http://schemas.openxmlformats.org/officeDocument/2006/relationships/image" Target="media/image10.png"/><Relationship Id="rId23" Type="http://schemas.openxmlformats.org/officeDocument/2006/relationships/image" Target="media/image11.emf"/><Relationship Id="rId24" Type="http://schemas.openxmlformats.org/officeDocument/2006/relationships/oleObject" Target="embeddings/oleObject5.bin"/><Relationship Id="rId25" Type="http://schemas.openxmlformats.org/officeDocument/2006/relationships/image" Target="media/image12.emf"/><Relationship Id="rId26" Type="http://schemas.openxmlformats.org/officeDocument/2006/relationships/image" Target="media/image13.emf"/><Relationship Id="rId27" Type="http://schemas.openxmlformats.org/officeDocument/2006/relationships/image" Target="media/image14.emf"/><Relationship Id="rId28" Type="http://schemas.openxmlformats.org/officeDocument/2006/relationships/image" Target="media/image15.emf"/><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emf"/><Relationship Id="rId31" Type="http://schemas.openxmlformats.org/officeDocument/2006/relationships/image" Target="media/image18.png"/><Relationship Id="rId32" Type="http://schemas.openxmlformats.org/officeDocument/2006/relationships/image" Target="media/image19.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arxiv.org/abs/1501.05241" TargetMode="Externa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oleObject" Target="embeddings/oleObject1.bin"/><Relationship Id="rId14" Type="http://schemas.openxmlformats.org/officeDocument/2006/relationships/image" Target="media/image5.emf"/><Relationship Id="rId15" Type="http://schemas.openxmlformats.org/officeDocument/2006/relationships/oleObject" Target="embeddings/oleObject2.bin"/><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oleObject" Target="embeddings/oleObject3.bin"/><Relationship Id="rId19" Type="http://schemas.openxmlformats.org/officeDocument/2006/relationships/image" Target="media/image8.emf"/><Relationship Id="rId37" Type="http://schemas.openxmlformats.org/officeDocument/2006/relationships/theme" Target="theme/theme1.xml"/><Relationship Id="rId4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87E88-29F3-A24D-9632-94781017F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5095</Words>
  <Characters>29045</Characters>
  <Application>Microsoft Macintosh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Fermilab</Company>
  <LinksUpToDate>false</LinksUpToDate>
  <CharactersWithSpaces>34072</CharactersWithSpaces>
  <SharedDoc>false</SharedDoc>
  <HLinks>
    <vt:vector size="12" baseType="variant">
      <vt:variant>
        <vt:i4>52</vt:i4>
      </vt:variant>
      <vt:variant>
        <vt:i4>9</vt:i4>
      </vt:variant>
      <vt:variant>
        <vt:i4>0</vt:i4>
      </vt:variant>
      <vt:variant>
        <vt:i4>5</vt:i4>
      </vt:variant>
      <vt:variant>
        <vt:lpwstr>http://esh.fnal.gov/xms/FESHM</vt:lpwstr>
      </vt:variant>
      <vt:variant>
        <vt:lpwstr/>
      </vt:variant>
      <vt:variant>
        <vt:i4>6225927</vt:i4>
      </vt:variant>
      <vt:variant>
        <vt:i4>6</vt:i4>
      </vt:variant>
      <vt:variant>
        <vt:i4>0</vt:i4>
      </vt:variant>
      <vt:variant>
        <vt:i4>5</vt:i4>
      </vt:variant>
      <vt:variant>
        <vt:lpwstr>http://bss.fnal.gov/procurement/procdocfrm1.html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prebys@fnal.gov</dc:creator>
  <cp:lastModifiedBy>Eric Prebys</cp:lastModifiedBy>
  <cp:revision>3</cp:revision>
  <cp:lastPrinted>2015-06-18T21:15:00Z</cp:lastPrinted>
  <dcterms:created xsi:type="dcterms:W3CDTF">2015-06-18T21:15:00Z</dcterms:created>
  <dcterms:modified xsi:type="dcterms:W3CDTF">2015-06-18T21:16:00Z</dcterms:modified>
</cp:coreProperties>
</file>