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D9" w:rsidRDefault="0074450F" w:rsidP="0074450F">
      <w:pPr>
        <w:pStyle w:val="Title"/>
      </w:pPr>
      <w:r>
        <w:t xml:space="preserve">A Proposal for </w:t>
      </w:r>
      <w:r w:rsidR="00CE3563">
        <w:t>Super-Table Generation Software</w:t>
      </w:r>
    </w:p>
    <w:p w:rsidR="0074450F" w:rsidRDefault="0074450F"/>
    <w:p w:rsidR="00071C24" w:rsidRPr="00071C24" w:rsidRDefault="00071C24" w:rsidP="001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left="1440" w:right="1440"/>
        <w:jc w:val="center"/>
        <w:rPr>
          <w:b/>
          <w:sz w:val="24"/>
        </w:rPr>
      </w:pPr>
      <w:r>
        <w:rPr>
          <w:b/>
          <w:sz w:val="24"/>
        </w:rPr>
        <w:t>Authors</w:t>
      </w:r>
    </w:p>
    <w:p w:rsidR="0074450F" w:rsidRDefault="0074450F" w:rsidP="001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left="1440" w:right="1440"/>
      </w:pPr>
      <w:r>
        <w:t xml:space="preserve">For the </w:t>
      </w:r>
      <w:r w:rsidR="00071C24">
        <w:t>Fermilab LAFS Team:</w:t>
      </w:r>
      <w:r w:rsidR="001E6831">
        <w:tab/>
      </w:r>
      <w:r>
        <w:t>Elliott McCrory</w:t>
      </w:r>
      <w:r w:rsidR="001E6831">
        <w:t xml:space="preserve"> and Terri Lahey</w:t>
      </w:r>
    </w:p>
    <w:p w:rsidR="00071C24" w:rsidRDefault="00071C24" w:rsidP="001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left="1440" w:right="1440"/>
      </w:pPr>
      <w:r>
        <w:t xml:space="preserve">For BE/OP: </w:t>
      </w:r>
      <w:r w:rsidR="001E6831">
        <w:tab/>
      </w:r>
      <w:r>
        <w:t>Mario Pereira</w:t>
      </w:r>
    </w:p>
    <w:p w:rsidR="001E6831" w:rsidRDefault="00071C24" w:rsidP="00071C24">
      <w:pPr>
        <w:jc w:val="center"/>
      </w:pPr>
      <w:r>
        <w:t>Version 2</w:t>
      </w:r>
    </w:p>
    <w:p w:rsidR="0074450F" w:rsidRDefault="001E6831" w:rsidP="00071C24">
      <w:pPr>
        <w:jc w:val="center"/>
      </w:pPr>
      <w:r>
        <w:t>1</w:t>
      </w:r>
      <w:r w:rsidR="00210A67">
        <w:t>6</w:t>
      </w:r>
      <w:r>
        <w:t xml:space="preserve"> June</w:t>
      </w:r>
      <w:r w:rsidR="0074450F">
        <w:t xml:space="preserve"> 2010</w:t>
      </w:r>
    </w:p>
    <w:p w:rsidR="0074450F" w:rsidRDefault="0074450F"/>
    <w:p w:rsidR="0074450F" w:rsidRDefault="00CE3563" w:rsidP="00FC5B94">
      <w:r>
        <w:t>A f</w:t>
      </w:r>
      <w:r w:rsidR="0074450F">
        <w:t xml:space="preserve">ramework for calculating the individual cells of the </w:t>
      </w:r>
      <w:r>
        <w:t xml:space="preserve">LHC </w:t>
      </w:r>
      <w:r w:rsidR="0074450F">
        <w:t xml:space="preserve">super-table is defined here.  This is a </w:t>
      </w:r>
      <w:r>
        <w:t>draft document.</w:t>
      </w:r>
    </w:p>
    <w:p w:rsidR="0074450F" w:rsidRDefault="0074450F" w:rsidP="0074450F">
      <w:pPr>
        <w:pStyle w:val="Heading1"/>
      </w:pPr>
      <w:r>
        <w:t xml:space="preserve">framework </w:t>
      </w:r>
      <w:r w:rsidR="00205B97">
        <w:t>Features</w:t>
      </w:r>
      <w:r>
        <w:t xml:space="preserve"> </w:t>
      </w:r>
    </w:p>
    <w:p w:rsidR="005833D8" w:rsidRDefault="005833D8" w:rsidP="005833D8">
      <w:r>
        <w:t>The Framework consists of these three processes:</w:t>
      </w:r>
    </w:p>
    <w:p w:rsidR="0074450F" w:rsidRDefault="005833D8" w:rsidP="0074450F">
      <w:pPr>
        <w:pStyle w:val="ListParagraph"/>
        <w:numPr>
          <w:ilvl w:val="0"/>
          <w:numId w:val="1"/>
        </w:numPr>
      </w:pPr>
      <w:r w:rsidRPr="00CE3563">
        <w:rPr>
          <w:i/>
        </w:rPr>
        <w:t>Synchronous to the LHC Cycle</w:t>
      </w:r>
      <w:r>
        <w:t xml:space="preserve">: </w:t>
      </w:r>
      <w:r w:rsidR="0074450F">
        <w:t>Get time-relevant data from the LHC.</w:t>
      </w:r>
    </w:p>
    <w:p w:rsidR="005833D8" w:rsidRDefault="005833D8" w:rsidP="0074450F">
      <w:pPr>
        <w:pStyle w:val="ListParagraph"/>
        <w:numPr>
          <w:ilvl w:val="0"/>
          <w:numId w:val="1"/>
        </w:numPr>
      </w:pPr>
      <w:r w:rsidRPr="00CE3563">
        <w:rPr>
          <w:i/>
        </w:rPr>
        <w:t xml:space="preserve">Twice </w:t>
      </w:r>
      <w:r w:rsidR="00E40344" w:rsidRPr="00CE3563">
        <w:rPr>
          <w:i/>
        </w:rPr>
        <w:t>for</w:t>
      </w:r>
      <w:r w:rsidRPr="00CE3563">
        <w:rPr>
          <w:i/>
        </w:rPr>
        <w:t xml:space="preserve"> an LHC </w:t>
      </w:r>
      <w:proofErr w:type="gramStart"/>
      <w:r w:rsidRPr="00CE3563">
        <w:rPr>
          <w:i/>
        </w:rPr>
        <w:t>Fill</w:t>
      </w:r>
      <w:proofErr w:type="gramEnd"/>
      <w:r w:rsidRPr="00CE3563">
        <w:rPr>
          <w:i/>
        </w:rPr>
        <w:t xml:space="preserve"> (at the beginning </w:t>
      </w:r>
      <w:r w:rsidR="00CE3563">
        <w:rPr>
          <w:i/>
        </w:rPr>
        <w:t xml:space="preserve">of Stable Beams </w:t>
      </w:r>
      <w:r w:rsidRPr="00CE3563">
        <w:rPr>
          <w:i/>
        </w:rPr>
        <w:t>and at the end):</w:t>
      </w:r>
      <w:r>
        <w:t xml:space="preserve"> Re-arrange and perform calculations on t</w:t>
      </w:r>
      <w:r w:rsidR="00CE3563">
        <w:t xml:space="preserve">he gathered data.  Output to </w:t>
      </w:r>
      <w:proofErr w:type="gramStart"/>
      <w:r w:rsidR="00CE3563">
        <w:t>a super</w:t>
      </w:r>
      <w:proofErr w:type="gramEnd"/>
      <w:r w:rsidR="00CE3563">
        <w:t>-t</w:t>
      </w:r>
      <w:r>
        <w:t xml:space="preserve">able storage (database?).  </w:t>
      </w:r>
      <w:r w:rsidR="00CE3563">
        <w:t>There are</w:t>
      </w:r>
      <w:r>
        <w:t xml:space="preserve"> three outputs per cell of the Super-Table</w:t>
      </w:r>
      <w:r w:rsidR="00CE3563">
        <w:t>, and they are all strings:</w:t>
      </w:r>
    </w:p>
    <w:p w:rsidR="0074450F" w:rsidRDefault="0074450F" w:rsidP="005833D8">
      <w:pPr>
        <w:pStyle w:val="ListParagraph"/>
        <w:numPr>
          <w:ilvl w:val="1"/>
          <w:numId w:val="1"/>
        </w:numPr>
      </w:pPr>
      <w:r>
        <w:t xml:space="preserve">Output number 1: </w:t>
      </w:r>
      <w:r w:rsidR="00CE3563">
        <w:t>T</w:t>
      </w:r>
      <w:r>
        <w:t xml:space="preserve">he value </w:t>
      </w:r>
      <w:r w:rsidR="00CE3563">
        <w:t xml:space="preserve">of the </w:t>
      </w:r>
      <w:r>
        <w:t>cell.</w:t>
      </w:r>
      <w:r w:rsidR="00BC5860">
        <w:t xml:space="preserve"> Cannot be “null”.</w:t>
      </w:r>
    </w:p>
    <w:p w:rsidR="0074450F" w:rsidRDefault="00CE3563" w:rsidP="005833D8">
      <w:pPr>
        <w:pStyle w:val="ListParagraph"/>
        <w:numPr>
          <w:ilvl w:val="1"/>
          <w:numId w:val="1"/>
        </w:numPr>
      </w:pPr>
      <w:r>
        <w:t xml:space="preserve">Output number 2: The </w:t>
      </w:r>
      <w:r w:rsidR="0074450F">
        <w:t>units of this value (which can be “null”)</w:t>
      </w:r>
    </w:p>
    <w:p w:rsidR="0074450F" w:rsidRDefault="00CE3563" w:rsidP="005833D8">
      <w:pPr>
        <w:pStyle w:val="ListParagraph"/>
        <w:numPr>
          <w:ilvl w:val="1"/>
          <w:numId w:val="1"/>
        </w:numPr>
      </w:pPr>
      <w:r>
        <w:t xml:space="preserve">Output number 3: An explanation of </w:t>
      </w:r>
      <w:r w:rsidR="0074450F">
        <w:t xml:space="preserve">how this calculation </w:t>
      </w:r>
      <w:r>
        <w:t>was</w:t>
      </w:r>
      <w:r w:rsidR="0074450F">
        <w:t xml:space="preserve"> done.  Cannot be “null”, and should be rather long and detailed!</w:t>
      </w:r>
    </w:p>
    <w:p w:rsidR="0074450F" w:rsidRDefault="005833D8" w:rsidP="0074450F">
      <w:pPr>
        <w:pStyle w:val="ListParagraph"/>
        <w:numPr>
          <w:ilvl w:val="0"/>
          <w:numId w:val="1"/>
        </w:numPr>
      </w:pPr>
      <w:r w:rsidRPr="00CE3563">
        <w:rPr>
          <w:i/>
        </w:rPr>
        <w:t>At the conclusion of Process #2</w:t>
      </w:r>
      <w:r>
        <w:t xml:space="preserve">: Generate static HTML </w:t>
      </w:r>
      <w:r w:rsidR="00CE3563">
        <w:t xml:space="preserve">and Excel-ready </w:t>
      </w:r>
      <w:r>
        <w:t>files.</w:t>
      </w:r>
    </w:p>
    <w:p w:rsidR="00205B97" w:rsidRDefault="00205B97" w:rsidP="00205B97">
      <w:r>
        <w:t>By “time-relevant,” we mean that a set of data is collected from a device at a specified transition into a Beam Mode.</w:t>
      </w:r>
    </w:p>
    <w:p w:rsidR="00E40344" w:rsidRDefault="0066160E" w:rsidP="00205B97">
      <w:r>
        <w:t>For clarity, here is a cartoon of the architecture.</w:t>
      </w:r>
    </w:p>
    <w:p w:rsidR="00E40344" w:rsidRDefault="0066160E" w:rsidP="00205B97"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4947285"/>
            <wp:effectExtent l="0" t="0" r="0" b="5715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74450F" w:rsidRDefault="00905711" w:rsidP="009F6087">
      <w:pPr>
        <w:pStyle w:val="Heading2"/>
      </w:pPr>
      <w:r>
        <w:t>Definitions</w:t>
      </w:r>
    </w:p>
    <w:p w:rsidR="00905711" w:rsidRPr="00205B97" w:rsidRDefault="00905711" w:rsidP="00905711">
      <w:r>
        <w:t>What is a framework?</w:t>
      </w:r>
      <w:r w:rsidR="00A50423">
        <w:t xml:space="preserve"> If you read the Wikipedia article on “Software Frameworks”</w:t>
      </w:r>
      <w:r>
        <w:rPr>
          <w:rStyle w:val="EndnoteReference"/>
        </w:rPr>
        <w:endnoteReference w:id="1"/>
      </w:r>
      <w:r w:rsidRPr="00905711">
        <w:t xml:space="preserve"> </w:t>
      </w:r>
      <w:r w:rsidR="00A50423">
        <w:t xml:space="preserve">we are not making </w:t>
      </w:r>
      <w:r w:rsidR="00436379">
        <w:t>one</w:t>
      </w:r>
      <w:r w:rsidR="00A50423">
        <w:t xml:space="preserve">.  </w:t>
      </w:r>
      <w:r w:rsidR="00D53E7E">
        <w:t xml:space="preserve">Process #2 is almost a “framework”.  </w:t>
      </w:r>
      <w:r w:rsidR="00CE3563">
        <w:t>W</w:t>
      </w:r>
      <w:r w:rsidR="00A50423">
        <w:t>e’ll use that term anyway.</w:t>
      </w:r>
    </w:p>
    <w:p w:rsidR="00E40344" w:rsidRDefault="00E40344" w:rsidP="00E40344">
      <w:pPr>
        <w:pStyle w:val="Heading1"/>
      </w:pPr>
      <w:r>
        <w:t>Process #1: Gather Correct Data from the LHC</w:t>
      </w:r>
    </w:p>
    <w:p w:rsidR="00E40344" w:rsidRDefault="00E40344" w:rsidP="00E40344">
      <w:r>
        <w:t xml:space="preserve">This section </w:t>
      </w:r>
      <w:r w:rsidR="009F6087">
        <w:t>is to be completed by Mario</w:t>
      </w:r>
      <w:r>
        <w:t>.</w:t>
      </w:r>
    </w:p>
    <w:p w:rsidR="00E40344" w:rsidRDefault="00E40344" w:rsidP="00905711">
      <w:pPr>
        <w:pStyle w:val="Heading1"/>
      </w:pPr>
      <w:r>
        <w:t>Process #2: Creating the Super-Table Database</w:t>
      </w:r>
    </w:p>
    <w:p w:rsidR="00D53E7E" w:rsidRDefault="00D53E7E" w:rsidP="00D53E7E">
      <w:r>
        <w:t>This process breaks into two sub-processes:</w:t>
      </w:r>
    </w:p>
    <w:p w:rsidR="00D53E7E" w:rsidRDefault="00D53E7E" w:rsidP="00D53E7E">
      <w:pPr>
        <w:pStyle w:val="ListParagraph"/>
        <w:numPr>
          <w:ilvl w:val="0"/>
          <w:numId w:val="7"/>
        </w:numPr>
      </w:pPr>
      <w:r>
        <w:lastRenderedPageBreak/>
        <w:t>Generating the actual super-table cell</w:t>
      </w:r>
      <w:r w:rsidR="004E5BBA">
        <w:t xml:space="preserve"> data</w:t>
      </w:r>
    </w:p>
    <w:p w:rsidR="00D53E7E" w:rsidRDefault="00D53E7E" w:rsidP="00D53E7E">
      <w:pPr>
        <w:pStyle w:val="ListParagraph"/>
        <w:numPr>
          <w:ilvl w:val="0"/>
          <w:numId w:val="7"/>
        </w:numPr>
      </w:pPr>
      <w:r>
        <w:t xml:space="preserve">Saving these </w:t>
      </w:r>
      <w:r w:rsidR="004E5BBA">
        <w:t>data</w:t>
      </w:r>
      <w:r>
        <w:t xml:space="preserve"> into the Super-Table database</w:t>
      </w:r>
    </w:p>
    <w:p w:rsidR="009F6087" w:rsidRDefault="009F6087" w:rsidP="009F6087">
      <w:pPr>
        <w:autoSpaceDE w:val="0"/>
        <w:autoSpaceDN w:val="0"/>
        <w:adjustRightInd w:val="0"/>
        <w:spacing w:before="360" w:after="200" w:line="240" w:lineRule="auto"/>
      </w:pPr>
      <w:r>
        <w:t>The architecture of step “b” i</w:t>
      </w:r>
      <w:r w:rsidR="004E5BBA">
        <w:t xml:space="preserve">s described in </w:t>
      </w:r>
      <w:hyperlink r:id="rId13" w:history="1">
        <w:r w:rsidR="004E5BBA" w:rsidRPr="00210A67">
          <w:rPr>
            <w:rStyle w:val="Hyperlink"/>
          </w:rPr>
          <w:t>another document</w:t>
        </w:r>
      </w:hyperlink>
      <w:r>
        <w:t>.  The elements of the archiving are, approximately:</w:t>
      </w:r>
    </w:p>
    <w:p w:rsidR="009F6087" w:rsidRDefault="004E5BBA" w:rsidP="009F6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</w:pPr>
      <w:r>
        <w:rPr>
          <w:rFonts w:ascii="Consolas" w:hAnsi="Consolas"/>
        </w:rPr>
        <w:t>Interface</w:t>
      </w:r>
      <w:r w:rsidR="009F6087" w:rsidRPr="00EF54BD">
        <w:rPr>
          <w:rFonts w:ascii="Consolas" w:hAnsi="Consolas"/>
        </w:rPr>
        <w:t xml:space="preserve"> </w:t>
      </w:r>
      <w:proofErr w:type="spellStart"/>
      <w:r w:rsidR="009F6087" w:rsidRPr="00EF54BD">
        <w:rPr>
          <w:rFonts w:ascii="Consolas" w:hAnsi="Consolas"/>
        </w:rPr>
        <w:t>STSave</w:t>
      </w:r>
      <w:proofErr w:type="spellEnd"/>
      <w:r w:rsidR="009F6087">
        <w:t>: For saving the archive information</w:t>
      </w:r>
    </w:p>
    <w:p w:rsidR="009F6087" w:rsidRDefault="004E5BBA" w:rsidP="009F6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</w:pPr>
      <w:r>
        <w:rPr>
          <w:rFonts w:ascii="Consolas" w:hAnsi="Consolas"/>
        </w:rPr>
        <w:t>Interface</w:t>
      </w:r>
      <w:r w:rsidR="009F6087" w:rsidRPr="00EF54BD">
        <w:rPr>
          <w:rFonts w:ascii="Consolas" w:hAnsi="Consolas"/>
        </w:rPr>
        <w:t xml:space="preserve"> </w:t>
      </w:r>
      <w:proofErr w:type="spellStart"/>
      <w:r w:rsidR="009F6087" w:rsidRPr="00EF54BD">
        <w:rPr>
          <w:rFonts w:ascii="Consolas" w:hAnsi="Consolas"/>
        </w:rPr>
        <w:t>ST</w:t>
      </w:r>
      <w:r>
        <w:rPr>
          <w:rFonts w:ascii="Consolas" w:hAnsi="Consolas"/>
        </w:rPr>
        <w:t>Column</w:t>
      </w:r>
      <w:proofErr w:type="spellEnd"/>
      <w:r w:rsidR="009F6087">
        <w:t xml:space="preserve">: For </w:t>
      </w:r>
      <w:r>
        <w:t>specifying the columns in the Super-Table</w:t>
      </w:r>
      <w:r w:rsidR="009F6087">
        <w:t>.</w:t>
      </w:r>
    </w:p>
    <w:p w:rsidR="004E5BBA" w:rsidRDefault="004E5BBA" w:rsidP="009F60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</w:pPr>
      <w:r>
        <w:rPr>
          <w:rFonts w:ascii="Consolas" w:hAnsi="Consolas"/>
        </w:rPr>
        <w:t>Interface</w:t>
      </w:r>
      <w:r w:rsidRPr="00EF54BD">
        <w:rPr>
          <w:rFonts w:ascii="Consolas" w:hAnsi="Consolas"/>
        </w:rPr>
        <w:t xml:space="preserve"> </w:t>
      </w:r>
      <w:proofErr w:type="spellStart"/>
      <w:r w:rsidRPr="00EF54BD">
        <w:rPr>
          <w:rFonts w:ascii="Consolas" w:hAnsi="Consolas"/>
        </w:rPr>
        <w:t>ST</w:t>
      </w:r>
      <w:r>
        <w:rPr>
          <w:rFonts w:ascii="Consolas" w:hAnsi="Consolas"/>
        </w:rPr>
        <w:t>Fills</w:t>
      </w:r>
      <w:proofErr w:type="spellEnd"/>
      <w:r>
        <w:t>: For obtaining the valid fill numbers that go into the Super-Table</w:t>
      </w:r>
    </w:p>
    <w:p w:rsidR="00905711" w:rsidRDefault="00D53E7E" w:rsidP="00E40344">
      <w:pPr>
        <w:pStyle w:val="Heading2"/>
      </w:pPr>
      <w:r>
        <w:t>Architecture for Generating the Super-Table Cell</w:t>
      </w:r>
      <w:r w:rsidR="004E5BBA">
        <w:t xml:space="preserve"> Data</w:t>
      </w:r>
    </w:p>
    <w:p w:rsidR="00205B97" w:rsidRDefault="004E5BBA" w:rsidP="00205B97">
      <w:r>
        <w:t>We define this interface:</w:t>
      </w:r>
    </w:p>
    <w:p w:rsidR="00205B97" w:rsidRDefault="004E5BBA" w:rsidP="00205B97">
      <w:pPr>
        <w:pStyle w:val="ListParagraph"/>
        <w:numPr>
          <w:ilvl w:val="0"/>
          <w:numId w:val="5"/>
        </w:numPr>
      </w:pPr>
      <w:r>
        <w:rPr>
          <w:rFonts w:ascii="Consolas" w:hAnsi="Consolas"/>
        </w:rPr>
        <w:t>Interface</w:t>
      </w:r>
      <w:r w:rsidRPr="00EF54BD">
        <w:rPr>
          <w:rFonts w:ascii="Consolas" w:hAnsi="Consolas"/>
        </w:rPr>
        <w:t xml:space="preserve"> </w:t>
      </w:r>
      <w:proofErr w:type="spellStart"/>
      <w:r w:rsidR="00205B97" w:rsidRPr="00205B97">
        <w:rPr>
          <w:rFonts w:ascii="Consolas" w:hAnsi="Consolas"/>
        </w:rPr>
        <w:t>STCell</w:t>
      </w:r>
      <w:proofErr w:type="spellEnd"/>
      <w:r w:rsidR="00205B97">
        <w:t xml:space="preserve">: </w:t>
      </w:r>
      <w:r w:rsidR="00436379">
        <w:t>The classes that are r</w:t>
      </w:r>
      <w:r w:rsidR="00205B97">
        <w:t>esponsible for calculating the contents of a specific cell in the super-table</w:t>
      </w:r>
      <w:r w:rsidR="00436379">
        <w:t xml:space="preserve"> will implement this interface</w:t>
      </w:r>
      <w:r w:rsidR="00205B97">
        <w:t xml:space="preserve">.  It is initialized with the fill number and the column </w:t>
      </w:r>
      <w:r>
        <w:t>description</w:t>
      </w:r>
      <w:r w:rsidR="00205B97">
        <w:t>.  It returns the value, the Units and the algorithm.</w:t>
      </w:r>
      <w:r>
        <w:t xml:space="preserve"> </w:t>
      </w:r>
    </w:p>
    <w:p w:rsidR="00F621C2" w:rsidRDefault="00F621C2" w:rsidP="00F621C2">
      <w:r>
        <w:t>There is</w:t>
      </w:r>
      <w:r w:rsidR="00436379">
        <w:t xml:space="preserve"> also</w:t>
      </w:r>
      <w:r>
        <w:t xml:space="preserve"> a class that will cause the data for a fill to be calculated (or re-calculated).  This class is called </w:t>
      </w:r>
      <w:proofErr w:type="spellStart"/>
      <w:r w:rsidRPr="00F621C2">
        <w:rPr>
          <w:rFonts w:ascii="Consolas" w:hAnsi="Consolas"/>
        </w:rPr>
        <w:t>STStart</w:t>
      </w:r>
      <w:proofErr w:type="spellEnd"/>
      <w:r>
        <w:t>.</w:t>
      </w:r>
      <w:r w:rsidR="004E5BBA">
        <w:t xml:space="preserve">  Also, there is</w:t>
      </w:r>
      <w:r>
        <w:t xml:space="preserve"> a class that provides a graphical user interface to </w:t>
      </w:r>
      <w:proofErr w:type="spellStart"/>
      <w:r w:rsidRPr="00F621C2">
        <w:rPr>
          <w:rFonts w:ascii="Consolas" w:hAnsi="Consolas"/>
        </w:rPr>
        <w:t>STStart</w:t>
      </w:r>
      <w:proofErr w:type="spellEnd"/>
      <w:r>
        <w:t xml:space="preserve">, which we will call </w:t>
      </w:r>
      <w:proofErr w:type="spellStart"/>
      <w:r w:rsidRPr="00F621C2">
        <w:rPr>
          <w:rFonts w:ascii="Consolas" w:hAnsi="Consolas"/>
        </w:rPr>
        <w:t>STStartApp</w:t>
      </w:r>
      <w:proofErr w:type="spellEnd"/>
      <w:r>
        <w:t>.</w:t>
      </w:r>
      <w:r w:rsidR="004E5BBA">
        <w:t xml:space="preserve">  There also will need to be other classes for initializing the Super-Table database.</w:t>
      </w:r>
    </w:p>
    <w:p w:rsidR="00F621C2" w:rsidRDefault="00F621C2" w:rsidP="00D53E7E">
      <w:pPr>
        <w:pStyle w:val="Heading3"/>
      </w:pPr>
      <w:r>
        <w:t xml:space="preserve">Public Interface </w:t>
      </w:r>
      <w:proofErr w:type="spellStart"/>
      <w:r>
        <w:t>STCell</w:t>
      </w:r>
      <w:proofErr w:type="spellEnd"/>
    </w:p>
    <w:p w:rsidR="00A50423" w:rsidRPr="00A50423" w:rsidRDefault="007B728D" w:rsidP="00A50423">
      <w:r>
        <w:t>The basic calculation o</w:t>
      </w:r>
      <w:r w:rsidR="004E5BBA">
        <w:t xml:space="preserve">f each cell is implemented in an object </w:t>
      </w:r>
      <w:r>
        <w:t xml:space="preserve">that </w:t>
      </w:r>
      <w:r w:rsidR="004E5BBA">
        <w:t>implements</w:t>
      </w:r>
      <w:r>
        <w:t xml:space="preserve"> this interface:</w:t>
      </w:r>
    </w:p>
    <w:p w:rsid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interface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STCell {</w:t>
      </w:r>
    </w:p>
    <w:p w:rsid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void</w:t>
      </w:r>
      <w:r>
        <w:rPr>
          <w:rFonts w:ascii="Courier New" w:hAnsi="Courier New" w:cs="Courier New"/>
          <w:noProof/>
          <w:color w:val="000000"/>
          <w:lang w:bidi="ar-SA"/>
        </w:rPr>
        <w:t xml:space="preserve"> begin(</w:t>
      </w:r>
      <w:r w:rsidR="00A703AF"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 w:rsidR="00A703AF">
        <w:rPr>
          <w:rFonts w:ascii="Courier New" w:hAnsi="Courier New" w:cs="Courier New"/>
          <w:noProof/>
          <w:color w:val="000000"/>
          <w:lang w:bidi="ar-SA"/>
        </w:rPr>
        <w:t xml:space="preserve"> fill, </w:t>
      </w:r>
      <w:r w:rsidR="00D53E7E">
        <w:rPr>
          <w:rFonts w:ascii="Courier New" w:hAnsi="Courier New" w:cs="Courier New"/>
          <w:b/>
          <w:bCs/>
          <w:noProof/>
          <w:color w:val="7F0055"/>
          <w:lang w:bidi="ar-SA"/>
        </w:rPr>
        <w:t>String</w:t>
      </w:r>
      <w:r w:rsidR="00A703AF"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noProof/>
          <w:color w:val="000000"/>
          <w:lang w:bidi="ar-SA"/>
        </w:rPr>
        <w:t>col</w:t>
      </w:r>
      <w:r w:rsidR="00A703AF">
        <w:rPr>
          <w:rFonts w:ascii="Courier New" w:hAnsi="Courier New" w:cs="Courier New"/>
          <w:noProof/>
          <w:color w:val="000000"/>
          <w:lang w:bidi="ar-SA"/>
        </w:rPr>
        <w:t>umn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String getValue();</w:t>
      </w:r>
    </w:p>
    <w:p w:rsid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String getUnits();</w:t>
      </w:r>
    </w:p>
    <w:p w:rsid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String getAlgorithm();</w:t>
      </w:r>
    </w:p>
    <w:p w:rsidR="00A703AF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void</w:t>
      </w:r>
      <w:r>
        <w:rPr>
          <w:rFonts w:ascii="Courier New" w:hAnsi="Courier New" w:cs="Courier New"/>
          <w:noProof/>
          <w:color w:val="000000"/>
          <w:lang w:bidi="ar-SA"/>
        </w:rPr>
        <w:t xml:space="preserve"> end(</w:t>
      </w:r>
      <w:r w:rsidR="00A703AF"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 w:rsidR="00A703AF">
        <w:rPr>
          <w:rFonts w:ascii="Courier New" w:hAnsi="Courier New" w:cs="Courier New"/>
          <w:noProof/>
          <w:color w:val="000000"/>
          <w:lang w:bidi="ar-SA"/>
        </w:rPr>
        <w:t xml:space="preserve"> fill, </w:t>
      </w:r>
      <w:r w:rsidR="00D53E7E">
        <w:rPr>
          <w:rFonts w:ascii="Courier New" w:hAnsi="Courier New" w:cs="Courier New"/>
          <w:b/>
          <w:bCs/>
          <w:noProof/>
          <w:color w:val="7F0055"/>
          <w:lang w:bidi="ar-SA"/>
        </w:rPr>
        <w:t>String</w:t>
      </w:r>
      <w:r w:rsidR="00A703AF">
        <w:rPr>
          <w:rFonts w:ascii="Courier New" w:hAnsi="Courier New" w:cs="Courier New"/>
          <w:noProof/>
          <w:color w:val="000000"/>
          <w:lang w:bidi="ar-SA"/>
        </w:rPr>
        <w:t xml:space="preserve"> column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F621C2" w:rsidRPr="00F621C2" w:rsidRDefault="00F621C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noProof/>
        </w:rPr>
      </w:pPr>
      <w:r>
        <w:rPr>
          <w:rFonts w:ascii="Courier New" w:hAnsi="Courier New" w:cs="Courier New"/>
          <w:noProof/>
          <w:color w:val="000000"/>
          <w:lang w:bidi="ar-SA"/>
        </w:rPr>
        <w:t>}</w:t>
      </w:r>
    </w:p>
    <w:p w:rsidR="00B87C9E" w:rsidRDefault="00B87C9E" w:rsidP="00F621C2">
      <w:r>
        <w:t>It is guaranteed that each of th</w:t>
      </w:r>
      <w:r w:rsidR="008A7388">
        <w:t>ese five methods will be called</w:t>
      </w:r>
      <w:r w:rsidR="00210A67">
        <w:t xml:space="preserve"> in this order</w:t>
      </w:r>
      <w:r>
        <w:t xml:space="preserve"> for </w:t>
      </w:r>
      <w:r w:rsidR="008A7388">
        <w:t>each</w:t>
      </w:r>
      <w:r>
        <w:t xml:space="preserve"> instance of </w:t>
      </w:r>
      <w:proofErr w:type="spellStart"/>
      <w:r>
        <w:t>STCell</w:t>
      </w:r>
      <w:proofErr w:type="spellEnd"/>
      <w:r>
        <w:t>.</w:t>
      </w:r>
    </w:p>
    <w:p w:rsidR="00F621C2" w:rsidRDefault="007B728D" w:rsidP="00F621C2">
      <w:r>
        <w:t>As a</w:t>
      </w:r>
      <w:r w:rsidR="00436379">
        <w:t xml:space="preserve"> trivial</w:t>
      </w:r>
      <w:r>
        <w:t xml:space="preserve"> example, one would implement column 1, the Fill Number, in this way: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class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FillNumber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implements</w:t>
      </w:r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bidi="ar-SA"/>
        </w:rPr>
        <w:t>STCell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{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private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color w:val="0000C0"/>
          <w:lang w:bidi="ar-SA"/>
        </w:rPr>
        <w:t>fill</w:t>
      </w:r>
      <w:r>
        <w:rPr>
          <w:rFonts w:ascii="Courier New" w:hAnsi="Courier New" w:cs="Courier New"/>
          <w:color w:val="000000"/>
          <w:lang w:bidi="ar-SA"/>
        </w:rPr>
        <w:t>;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void</w:t>
      </w:r>
      <w:r>
        <w:rPr>
          <w:rFonts w:ascii="Courier New" w:hAnsi="Courier New" w:cs="Courier New"/>
          <w:color w:val="000000"/>
          <w:lang w:bidi="ar-SA"/>
        </w:rPr>
        <w:t xml:space="preserve"> begin(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f, </w:t>
      </w:r>
      <w:r w:rsidR="00B87C9E">
        <w:rPr>
          <w:rFonts w:ascii="Courier New" w:hAnsi="Courier New" w:cs="Courier New"/>
          <w:b/>
          <w:bCs/>
          <w:color w:val="7F0055"/>
          <w:lang w:bidi="ar-SA"/>
        </w:rPr>
        <w:t>String</w:t>
      </w:r>
      <w:r>
        <w:rPr>
          <w:rFonts w:ascii="Courier New" w:hAnsi="Courier New" w:cs="Courier New"/>
          <w:color w:val="000000"/>
          <w:lang w:bidi="ar-SA"/>
        </w:rPr>
        <w:t xml:space="preserve"> column) {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this</w:t>
      </w:r>
      <w:r>
        <w:rPr>
          <w:rFonts w:ascii="Courier New" w:hAnsi="Courier New" w:cs="Courier New"/>
          <w:color w:val="000000"/>
          <w:lang w:bidi="ar-SA"/>
        </w:rPr>
        <w:t>.</w:t>
      </w:r>
      <w:r>
        <w:rPr>
          <w:rFonts w:ascii="Courier New" w:hAnsi="Courier New" w:cs="Courier New"/>
          <w:color w:val="0000C0"/>
          <w:lang w:bidi="ar-SA"/>
        </w:rPr>
        <w:t>fill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= f;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}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void</w:t>
      </w:r>
      <w:r>
        <w:rPr>
          <w:rFonts w:ascii="Courier New" w:hAnsi="Courier New" w:cs="Courier New"/>
          <w:color w:val="000000"/>
          <w:lang w:bidi="ar-SA"/>
        </w:rPr>
        <w:t xml:space="preserve"> end(</w:t>
      </w:r>
      <w:proofErr w:type="spellStart"/>
      <w:r>
        <w:rPr>
          <w:rFonts w:ascii="Courier New" w:hAnsi="Courier New" w:cs="Courier New"/>
          <w:b/>
          <w:bCs/>
          <w:color w:val="7F0055"/>
          <w:lang w:bidi="ar-SA"/>
        </w:rPr>
        <w:t>int</w:t>
      </w:r>
      <w:proofErr w:type="spellEnd"/>
      <w:r>
        <w:rPr>
          <w:rFonts w:ascii="Courier New" w:hAnsi="Courier New" w:cs="Courier New"/>
          <w:color w:val="000000"/>
          <w:lang w:bidi="ar-SA"/>
        </w:rPr>
        <w:t xml:space="preserve"> </w:t>
      </w:r>
      <w:r w:rsidRPr="007B728D">
        <w:rPr>
          <w:rFonts w:ascii="Courier New" w:hAnsi="Courier New" w:cs="Courier New"/>
          <w:color w:val="000000"/>
          <w:lang w:bidi="ar-SA"/>
        </w:rPr>
        <w:t>f</w:t>
      </w:r>
      <w:r>
        <w:rPr>
          <w:rFonts w:ascii="Courier New" w:hAnsi="Courier New" w:cs="Courier New"/>
          <w:color w:val="000000"/>
          <w:lang w:bidi="ar-SA"/>
        </w:rPr>
        <w:t xml:space="preserve">, </w:t>
      </w:r>
      <w:r w:rsidR="00D53E7E">
        <w:rPr>
          <w:rFonts w:ascii="Courier New" w:hAnsi="Courier New" w:cs="Courier New"/>
          <w:b/>
          <w:bCs/>
          <w:color w:val="7F0055"/>
          <w:lang w:bidi="ar-SA"/>
        </w:rPr>
        <w:t>String</w:t>
      </w:r>
      <w:r>
        <w:rPr>
          <w:rFonts w:ascii="Courier New" w:hAnsi="Courier New" w:cs="Courier New"/>
          <w:color w:val="000000"/>
          <w:lang w:bidi="ar-SA"/>
        </w:rPr>
        <w:t xml:space="preserve"> column) {}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lastRenderedPageBreak/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getAlgorithm</w:t>
      </w:r>
      <w:proofErr w:type="spellEnd"/>
      <w:r>
        <w:rPr>
          <w:rFonts w:ascii="Courier New" w:hAnsi="Courier New" w:cs="Courier New"/>
          <w:color w:val="000000"/>
          <w:lang w:bidi="ar-SA"/>
        </w:rPr>
        <w:t>() {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return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color w:val="2A00FF"/>
          <w:lang w:bidi="ar-SA"/>
        </w:rPr>
        <w:t>"The fill number is defined elsewhere and simply returned"</w:t>
      </w:r>
      <w:r>
        <w:rPr>
          <w:rFonts w:ascii="Courier New" w:hAnsi="Courier New" w:cs="Courier New"/>
          <w:color w:val="000000"/>
          <w:lang w:bidi="ar-SA"/>
        </w:rPr>
        <w:t>;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}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getUnits</w:t>
      </w:r>
      <w:proofErr w:type="spellEnd"/>
      <w:r>
        <w:rPr>
          <w:rFonts w:ascii="Courier New" w:hAnsi="Courier New" w:cs="Courier New"/>
          <w:color w:val="000000"/>
          <w:lang w:bidi="ar-SA"/>
        </w:rPr>
        <w:t>() {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return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color w:val="7F0055"/>
          <w:lang w:bidi="ar-SA"/>
        </w:rPr>
        <w:t>null</w:t>
      </w:r>
      <w:r>
        <w:rPr>
          <w:rFonts w:ascii="Courier New" w:hAnsi="Courier New" w:cs="Courier New"/>
          <w:color w:val="000000"/>
          <w:lang w:bidi="ar-SA"/>
        </w:rPr>
        <w:t>;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}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r>
        <w:rPr>
          <w:rFonts w:ascii="Courier New" w:hAnsi="Courier New" w:cs="Courier New"/>
          <w:color w:val="646464"/>
          <w:lang w:bidi="ar-SA"/>
        </w:rPr>
        <w:t>@Override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public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lang w:bidi="ar-SA"/>
        </w:rPr>
        <w:t>getValue</w:t>
      </w:r>
      <w:proofErr w:type="spellEnd"/>
      <w:r>
        <w:rPr>
          <w:rFonts w:ascii="Courier New" w:hAnsi="Courier New" w:cs="Courier New"/>
          <w:color w:val="000000"/>
          <w:lang w:bidi="ar-SA"/>
        </w:rPr>
        <w:t>() {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720"/>
        <w:rPr>
          <w:rFonts w:ascii="Courier New" w:hAnsi="Courier New" w:cs="Courier New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b/>
          <w:bCs/>
          <w:color w:val="7F0055"/>
          <w:lang w:bidi="ar-SA"/>
        </w:rPr>
        <w:t>return</w:t>
      </w:r>
      <w:proofErr w:type="gramEnd"/>
      <w:r>
        <w:rPr>
          <w:rFonts w:ascii="Courier New" w:hAnsi="Courier New" w:cs="Courier New"/>
          <w:color w:val="000000"/>
          <w:lang w:bidi="ar-SA"/>
        </w:rPr>
        <w:t xml:space="preserve"> </w:t>
      </w:r>
      <w:r>
        <w:rPr>
          <w:rFonts w:ascii="Courier New" w:hAnsi="Courier New" w:cs="Courier New"/>
          <w:color w:val="2A00FF"/>
          <w:lang w:bidi="ar-SA"/>
        </w:rPr>
        <w:t>""</w:t>
      </w:r>
      <w:r>
        <w:rPr>
          <w:rFonts w:ascii="Courier New" w:hAnsi="Courier New" w:cs="Courier New"/>
          <w:color w:val="000000"/>
          <w:lang w:bidi="ar-SA"/>
        </w:rPr>
        <w:t xml:space="preserve"> + </w:t>
      </w:r>
      <w:r>
        <w:rPr>
          <w:rFonts w:ascii="Courier New" w:hAnsi="Courier New" w:cs="Courier New"/>
          <w:color w:val="0000C0"/>
          <w:lang w:bidi="ar-SA"/>
        </w:rPr>
        <w:t>fill</w:t>
      </w:r>
      <w:r>
        <w:rPr>
          <w:rFonts w:ascii="Courier New" w:hAnsi="Courier New" w:cs="Courier New"/>
          <w:color w:val="000000"/>
          <w:lang w:bidi="ar-SA"/>
        </w:rPr>
        <w:t>;</w:t>
      </w:r>
    </w:p>
    <w:p w:rsidR="007B728D" w:rsidRDefault="007B728D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ourier New" w:hAnsi="Courier New" w:cs="Courier New"/>
          <w:color w:val="000000"/>
          <w:lang w:bidi="ar-SA"/>
        </w:rPr>
      </w:pPr>
      <w:r>
        <w:rPr>
          <w:rFonts w:ascii="Courier New" w:hAnsi="Courier New" w:cs="Courier New"/>
          <w:color w:val="000000"/>
          <w:lang w:bidi="ar-SA"/>
        </w:rPr>
        <w:t xml:space="preserve">  }</w:t>
      </w:r>
    </w:p>
    <w:p w:rsidR="008A7388" w:rsidRDefault="007B728D" w:rsidP="007B728D">
      <w:pPr>
        <w:rPr>
          <w:lang w:bidi="ar-SA"/>
        </w:rPr>
      </w:pPr>
      <w:r>
        <w:rPr>
          <w:lang w:bidi="ar-SA"/>
        </w:rPr>
        <w:t xml:space="preserve">The column </w:t>
      </w:r>
      <w:r w:rsidR="00B87C9E">
        <w:rPr>
          <w:lang w:bidi="ar-SA"/>
        </w:rPr>
        <w:t>header (parameter “</w:t>
      </w:r>
      <w:r w:rsidR="00B87C9E">
        <w:rPr>
          <w:rFonts w:ascii="Courier New" w:hAnsi="Courier New" w:cs="Courier New"/>
          <w:color w:val="000000"/>
          <w:lang w:bidi="ar-SA"/>
        </w:rPr>
        <w:t>column</w:t>
      </w:r>
      <w:r w:rsidR="00B87C9E">
        <w:rPr>
          <w:lang w:bidi="ar-SA"/>
        </w:rPr>
        <w:t>”)</w:t>
      </w:r>
      <w:r>
        <w:rPr>
          <w:lang w:bidi="ar-SA"/>
        </w:rPr>
        <w:t xml:space="preserve"> is included in the “begin” and “end” methods so that </w:t>
      </w:r>
      <w:r w:rsidR="00B17541">
        <w:rPr>
          <w:lang w:bidi="ar-SA"/>
        </w:rPr>
        <w:t>a single</w:t>
      </w:r>
      <w:r>
        <w:rPr>
          <w:lang w:bidi="ar-SA"/>
        </w:rPr>
        <w:t xml:space="preserve"> class ca</w:t>
      </w:r>
      <w:r w:rsidR="00B87C9E">
        <w:rPr>
          <w:lang w:bidi="ar-SA"/>
        </w:rPr>
        <w:t>n be used for several columns.  F</w:t>
      </w:r>
      <w:r>
        <w:rPr>
          <w:lang w:bidi="ar-SA"/>
        </w:rPr>
        <w:t xml:space="preserve">or example, the fill begin, fill end and fill duration columns </w:t>
      </w:r>
      <w:r w:rsidR="008A7388">
        <w:rPr>
          <w:lang w:bidi="ar-SA"/>
        </w:rPr>
        <w:t>are</w:t>
      </w:r>
      <w:r w:rsidR="00D53E7E">
        <w:rPr>
          <w:lang w:bidi="ar-SA"/>
        </w:rPr>
        <w:t xml:space="preserve"> implemented in</w:t>
      </w:r>
      <w:r w:rsidR="00B87C9E">
        <w:rPr>
          <w:lang w:bidi="ar-SA"/>
        </w:rPr>
        <w:t xml:space="preserve"> a single</w:t>
      </w:r>
      <w:r w:rsidR="00D53E7E">
        <w:rPr>
          <w:lang w:bidi="ar-SA"/>
        </w:rPr>
        <w:t xml:space="preserve"> class.  T</w:t>
      </w:r>
      <w:r>
        <w:rPr>
          <w:lang w:bidi="ar-SA"/>
        </w:rPr>
        <w:t xml:space="preserve">he transverse emittance columns </w:t>
      </w:r>
      <w:r w:rsidR="008A7388">
        <w:rPr>
          <w:lang w:bidi="ar-SA"/>
        </w:rPr>
        <w:t>c</w:t>
      </w:r>
      <w:r>
        <w:rPr>
          <w:lang w:bidi="ar-SA"/>
        </w:rPr>
        <w:t>ould be a single class</w:t>
      </w:r>
      <w:r w:rsidR="00D53E7E">
        <w:rPr>
          <w:lang w:bidi="ar-SA"/>
        </w:rPr>
        <w:t>, too</w:t>
      </w:r>
      <w:r>
        <w:rPr>
          <w:lang w:bidi="ar-SA"/>
        </w:rPr>
        <w:t>.</w:t>
      </w:r>
      <w:r w:rsidR="00B87C9E">
        <w:rPr>
          <w:lang w:bidi="ar-SA"/>
        </w:rPr>
        <w:t xml:space="preserve">  </w:t>
      </w:r>
    </w:p>
    <w:p w:rsidR="007B728D" w:rsidRDefault="008A7388" w:rsidP="007B728D">
      <w:pPr>
        <w:rPr>
          <w:lang w:bidi="ar-SA"/>
        </w:rPr>
      </w:pPr>
      <w:r>
        <w:rPr>
          <w:lang w:bidi="ar-SA"/>
        </w:rPr>
        <w:t xml:space="preserve">Note: </w:t>
      </w:r>
      <w:r w:rsidR="00210A67">
        <w:rPr>
          <w:lang w:bidi="ar-SA"/>
        </w:rPr>
        <w:t>I</w:t>
      </w:r>
      <w:r w:rsidR="00B87C9E">
        <w:rPr>
          <w:lang w:bidi="ar-SA"/>
        </w:rPr>
        <w:t>n this architectural model, the class is instantiated separately for each cell.  Static attributes would be use</w:t>
      </w:r>
      <w:r w:rsidR="00210A67">
        <w:rPr>
          <w:lang w:bidi="ar-SA"/>
        </w:rPr>
        <w:t xml:space="preserve">d to hold common information.  </w:t>
      </w:r>
      <w:r w:rsidR="00B87C9E">
        <w:rPr>
          <w:lang w:bidi="ar-SA"/>
        </w:rPr>
        <w:t>It would not be hard to change this feature so that a single instance</w:t>
      </w:r>
      <w:r w:rsidR="00210A67">
        <w:rPr>
          <w:lang w:bidi="ar-SA"/>
        </w:rPr>
        <w:t xml:space="preserve"> of each class is instantiated.</w:t>
      </w:r>
    </w:p>
    <w:p w:rsidR="00A703AF" w:rsidRDefault="00A703AF" w:rsidP="00D53E7E">
      <w:pPr>
        <w:pStyle w:val="Heading3"/>
      </w:pPr>
      <w:r>
        <w:t xml:space="preserve">Public Class </w:t>
      </w:r>
      <w:proofErr w:type="spellStart"/>
      <w:r>
        <w:t>STStart</w:t>
      </w:r>
      <w:proofErr w:type="spellEnd"/>
    </w:p>
    <w:p w:rsidR="00A703AF" w:rsidRDefault="00A703AF" w:rsidP="00F621C2">
      <w:r>
        <w:t xml:space="preserve">The class that directs the </w:t>
      </w:r>
      <w:r w:rsidR="000141B2">
        <w:t>calculation</w:t>
      </w:r>
      <w:r w:rsidR="00D53E7E">
        <w:t xml:space="preserve"> of each cell is presented</w:t>
      </w:r>
      <w:r>
        <w:t xml:space="preserve"> here: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class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STStart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</w:p>
    <w:p w:rsidR="000141B2" w:rsidRP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Class&lt;?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extends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STCell&gt;[] </w:t>
      </w:r>
      <w:r>
        <w:rPr>
          <w:rFonts w:ascii="Courier New" w:hAnsi="Courier New" w:cs="Courier New"/>
          <w:noProof/>
          <w:color w:val="0000C0"/>
          <w:lang w:bidi="ar-SA"/>
        </w:rPr>
        <w:t>classes</w:t>
      </w:r>
      <w:r>
        <w:rPr>
          <w:rFonts w:ascii="Courier New" w:hAnsi="Courier New" w:cs="Courier New"/>
          <w:noProof/>
          <w:color w:val="000000"/>
          <w:lang w:bidi="ar-SA"/>
        </w:rPr>
        <w:t xml:space="preserve"> = </w:t>
      </w:r>
      <w:r w:rsidRPr="000141B2">
        <w:rPr>
          <w:rFonts w:ascii="Courier New" w:hAnsi="Courier New" w:cs="Courier New"/>
          <w:b/>
          <w:bCs/>
          <w:noProof/>
          <w:color w:val="7F0055"/>
          <w:lang w:bidi="ar-SA"/>
        </w:rPr>
        <w:t>new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 Class[]{</w:t>
      </w:r>
    </w:p>
    <w:p w:rsidR="000141B2" w:rsidRP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 w:rsidRPr="000141B2">
        <w:rPr>
          <w:rFonts w:ascii="Courier New" w:hAnsi="Courier New" w:cs="Courier New"/>
          <w:noProof/>
          <w:color w:val="000000"/>
          <w:lang w:bidi="ar-SA"/>
        </w:rPr>
        <w:tab/>
        <w:t>FillNumber.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class</w:t>
      </w:r>
      <w:r w:rsidRPr="000141B2">
        <w:rPr>
          <w:rFonts w:ascii="Courier New" w:hAnsi="Courier New" w:cs="Courier New"/>
          <w:noProof/>
          <w:color w:val="000000"/>
          <w:lang w:bidi="ar-SA"/>
        </w:rPr>
        <w:t>,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 w:rsidR="005F6C6A"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 w:rsidRPr="000141B2">
        <w:rPr>
          <w:rFonts w:ascii="Courier New" w:hAnsi="Courier New" w:cs="Courier New"/>
          <w:noProof/>
          <w:color w:val="00B050"/>
          <w:lang w:bidi="ar-SA"/>
        </w:rPr>
        <w:t>/*</w:t>
      </w:r>
      <w:r>
        <w:rPr>
          <w:rFonts w:ascii="Courier New" w:hAnsi="Courier New" w:cs="Courier New"/>
          <w:noProof/>
          <w:color w:val="00B050"/>
          <w:lang w:bidi="ar-SA"/>
        </w:rPr>
        <w:t xml:space="preserve"> </w:t>
      </w:r>
      <w:r w:rsidR="005F6C6A">
        <w:rPr>
          <w:rFonts w:ascii="Courier New" w:hAnsi="Courier New" w:cs="Courier New"/>
          <w:noProof/>
          <w:color w:val="00B050"/>
          <w:lang w:bidi="ar-SA"/>
        </w:rPr>
        <w:t>1, Fill Number</w:t>
      </w:r>
      <w:r w:rsidRPr="000141B2">
        <w:rPr>
          <w:rFonts w:ascii="Courier New" w:hAnsi="Courier New" w:cs="Courier New"/>
          <w:noProof/>
          <w:color w:val="00B050"/>
          <w:lang w:bidi="ar-SA"/>
        </w:rPr>
        <w:t xml:space="preserve"> */</w:t>
      </w:r>
    </w:p>
    <w:p w:rsidR="00B17541" w:rsidRPr="000141B2" w:rsidRDefault="00B17541" w:rsidP="00B1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ab/>
        <w:t>FillDuration.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class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, </w:t>
      </w:r>
      <w:r w:rsidRPr="000141B2">
        <w:rPr>
          <w:rFonts w:ascii="Courier New" w:hAnsi="Courier New" w:cs="Courier New"/>
          <w:noProof/>
          <w:color w:val="00B050"/>
          <w:lang w:bidi="ar-SA"/>
        </w:rPr>
        <w:t>/*</w:t>
      </w:r>
      <w:r>
        <w:rPr>
          <w:rFonts w:ascii="Courier New" w:hAnsi="Courier New" w:cs="Courier New"/>
          <w:noProof/>
          <w:color w:val="00B050"/>
          <w:lang w:bidi="ar-SA"/>
        </w:rPr>
        <w:t xml:space="preserve"> </w:t>
      </w:r>
      <w:r w:rsidR="005F6C6A">
        <w:rPr>
          <w:rFonts w:ascii="Courier New" w:hAnsi="Courier New" w:cs="Courier New"/>
          <w:noProof/>
          <w:color w:val="00B050"/>
          <w:lang w:bidi="ar-SA"/>
        </w:rPr>
        <w:t xml:space="preserve">2. </w:t>
      </w:r>
      <w:r>
        <w:rPr>
          <w:rFonts w:ascii="Courier New" w:hAnsi="Courier New" w:cs="Courier New"/>
          <w:noProof/>
          <w:color w:val="00B050"/>
          <w:lang w:bidi="ar-SA"/>
        </w:rPr>
        <w:t>Begin Fill</w:t>
      </w:r>
      <w:r w:rsidRPr="000141B2">
        <w:rPr>
          <w:rFonts w:ascii="Courier New" w:hAnsi="Courier New" w:cs="Courier New"/>
          <w:noProof/>
          <w:color w:val="00B050"/>
          <w:lang w:bidi="ar-SA"/>
        </w:rPr>
        <w:t xml:space="preserve"> */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              </w:t>
      </w:r>
    </w:p>
    <w:p w:rsidR="00B17541" w:rsidRPr="000141B2" w:rsidRDefault="00B17541" w:rsidP="00B1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ab/>
        <w:t>FillDuration.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class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, </w:t>
      </w:r>
      <w:r w:rsidRPr="000141B2">
        <w:rPr>
          <w:rFonts w:ascii="Courier New" w:hAnsi="Courier New" w:cs="Courier New"/>
          <w:noProof/>
          <w:color w:val="00B050"/>
          <w:lang w:bidi="ar-SA"/>
        </w:rPr>
        <w:t>/*</w:t>
      </w:r>
      <w:r>
        <w:rPr>
          <w:rFonts w:ascii="Courier New" w:hAnsi="Courier New" w:cs="Courier New"/>
          <w:noProof/>
          <w:color w:val="00B050"/>
          <w:lang w:bidi="ar-SA"/>
        </w:rPr>
        <w:t xml:space="preserve"> </w:t>
      </w:r>
      <w:r w:rsidR="005F6C6A">
        <w:rPr>
          <w:rFonts w:ascii="Courier New" w:hAnsi="Courier New" w:cs="Courier New"/>
          <w:noProof/>
          <w:color w:val="00B050"/>
          <w:lang w:bidi="ar-SA"/>
        </w:rPr>
        <w:t xml:space="preserve">3. </w:t>
      </w:r>
      <w:r>
        <w:rPr>
          <w:rFonts w:ascii="Courier New" w:hAnsi="Courier New" w:cs="Courier New"/>
          <w:noProof/>
          <w:color w:val="00B050"/>
          <w:lang w:bidi="ar-SA"/>
        </w:rPr>
        <w:t>End Fill</w:t>
      </w:r>
      <w:r w:rsidRPr="000141B2">
        <w:rPr>
          <w:rFonts w:ascii="Courier New" w:hAnsi="Courier New" w:cs="Courier New"/>
          <w:noProof/>
          <w:color w:val="00B050"/>
          <w:lang w:bidi="ar-SA"/>
        </w:rPr>
        <w:t xml:space="preserve"> */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              </w:t>
      </w:r>
    </w:p>
    <w:p w:rsidR="00B17541" w:rsidRPr="000141B2" w:rsidRDefault="00B17541" w:rsidP="00B1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ab/>
        <w:t>FillDuration.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class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, </w:t>
      </w:r>
      <w:r w:rsidRPr="000141B2">
        <w:rPr>
          <w:rFonts w:ascii="Courier New" w:hAnsi="Courier New" w:cs="Courier New"/>
          <w:noProof/>
          <w:color w:val="00B050"/>
          <w:lang w:bidi="ar-SA"/>
        </w:rPr>
        <w:t>/*</w:t>
      </w:r>
      <w:r>
        <w:rPr>
          <w:rFonts w:ascii="Courier New" w:hAnsi="Courier New" w:cs="Courier New"/>
          <w:noProof/>
          <w:color w:val="00B050"/>
          <w:lang w:bidi="ar-SA"/>
        </w:rPr>
        <w:t xml:space="preserve"> </w:t>
      </w:r>
      <w:r w:rsidR="005F6C6A">
        <w:rPr>
          <w:rFonts w:ascii="Courier New" w:hAnsi="Courier New" w:cs="Courier New"/>
          <w:noProof/>
          <w:color w:val="00B050"/>
          <w:lang w:bidi="ar-SA"/>
        </w:rPr>
        <w:t xml:space="preserve">4. </w:t>
      </w:r>
      <w:r>
        <w:rPr>
          <w:rFonts w:ascii="Courier New" w:hAnsi="Courier New" w:cs="Courier New"/>
          <w:noProof/>
          <w:color w:val="00B050"/>
          <w:lang w:bidi="ar-SA"/>
        </w:rPr>
        <w:t>Fill Duration</w:t>
      </w:r>
      <w:r w:rsidRPr="000141B2">
        <w:rPr>
          <w:rFonts w:ascii="Courier New" w:hAnsi="Courier New" w:cs="Courier New"/>
          <w:noProof/>
          <w:color w:val="00B050"/>
          <w:lang w:bidi="ar-SA"/>
        </w:rPr>
        <w:t xml:space="preserve"> */</w:t>
      </w: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              </w:t>
      </w:r>
    </w:p>
    <w:p w:rsidR="000141B2" w:rsidRP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B050"/>
          <w:lang w:bidi="ar-SA"/>
        </w:rPr>
      </w:pPr>
      <w:r w:rsidRPr="000141B2">
        <w:rPr>
          <w:rFonts w:ascii="Courier New" w:hAnsi="Courier New" w:cs="Courier New"/>
          <w:noProof/>
          <w:color w:val="000000"/>
          <w:lang w:bidi="ar-SA"/>
        </w:rPr>
        <w:t xml:space="preserve">            </w:t>
      </w:r>
      <w:r w:rsidRPr="000141B2">
        <w:rPr>
          <w:rFonts w:ascii="Courier New" w:hAnsi="Courier New" w:cs="Courier New"/>
          <w:noProof/>
          <w:color w:val="00B050"/>
          <w:lang w:bidi="ar-SA"/>
        </w:rPr>
        <w:t>/*</w:t>
      </w:r>
      <w:r>
        <w:rPr>
          <w:rFonts w:ascii="Courier New" w:hAnsi="Courier New" w:cs="Courier New"/>
          <w:noProof/>
          <w:color w:val="00B050"/>
          <w:lang w:bidi="ar-SA"/>
        </w:rPr>
        <w:t xml:space="preserve"> </w:t>
      </w:r>
      <w:r w:rsidRPr="000141B2">
        <w:rPr>
          <w:rFonts w:ascii="Courier New" w:hAnsi="Courier New" w:cs="Courier New"/>
          <w:noProof/>
          <w:color w:val="00B050"/>
          <w:lang w:bidi="ar-SA"/>
        </w:rPr>
        <w:t>… */</w:t>
      </w:r>
    </w:p>
    <w:p w:rsidR="000141B2" w:rsidRP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 w:rsidRPr="000141B2">
        <w:rPr>
          <w:rFonts w:ascii="Courier New" w:hAnsi="Courier New" w:cs="Courier New"/>
          <w:noProof/>
          <w:color w:val="000000"/>
          <w:lang w:bidi="ar-SA"/>
        </w:rPr>
        <w:t>};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noProof/>
          <w:color w:val="0000C0"/>
          <w:lang w:bidi="ar-SA"/>
        </w:rPr>
        <w:t>fill</w:t>
      </w:r>
      <w:r>
        <w:rPr>
          <w:rFonts w:ascii="Courier New" w:hAnsi="Courier New" w:cs="Courier New"/>
          <w:noProof/>
          <w:color w:val="000000"/>
          <w:lang w:bidi="ar-SA"/>
        </w:rPr>
        <w:t>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STSave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public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STStart(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>
        <w:rPr>
          <w:rFonts w:ascii="Courier New" w:hAnsi="Courier New" w:cs="Courier New"/>
          <w:noProof/>
          <w:color w:val="000000"/>
          <w:lang w:bidi="ar-SA"/>
        </w:rPr>
        <w:t xml:space="preserve"> fill)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this</w:t>
      </w:r>
      <w:r>
        <w:rPr>
          <w:rFonts w:ascii="Courier New" w:hAnsi="Courier New" w:cs="Courier New"/>
          <w:noProof/>
          <w:color w:val="000000"/>
          <w:lang w:bidi="ar-SA"/>
        </w:rPr>
        <w:t>.</w:t>
      </w:r>
      <w:r>
        <w:rPr>
          <w:rFonts w:ascii="Courier New" w:hAnsi="Courier New" w:cs="Courier New"/>
          <w:noProof/>
          <w:color w:val="0000C0"/>
          <w:lang w:bidi="ar-SA"/>
        </w:rPr>
        <w:t>fill</w:t>
      </w:r>
      <w:r>
        <w:rPr>
          <w:rFonts w:ascii="Courier New" w:hAnsi="Courier New" w:cs="Courier New"/>
          <w:noProof/>
          <w:color w:val="000000"/>
          <w:lang w:bidi="ar-SA"/>
        </w:rPr>
        <w:t xml:space="preserve"> = fill;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initialize();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run();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save();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</w:p>
    <w:p w:rsidR="00A50423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void</w:t>
      </w:r>
      <w:r>
        <w:rPr>
          <w:rFonts w:ascii="Courier New" w:hAnsi="Courier New" w:cs="Courier New"/>
          <w:noProof/>
          <w:color w:val="000000"/>
          <w:lang w:bidi="ar-SA"/>
        </w:rPr>
        <w:t xml:space="preserve"> initialize() {</w:t>
      </w:r>
    </w:p>
    <w:p w:rsidR="00A50423" w:rsidRDefault="00A50423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C0"/>
          <w:lang w:bidi="ar-SA"/>
        </w:rPr>
        <w:t xml:space="preserve">    archiver</w:t>
      </w:r>
      <w:r>
        <w:rPr>
          <w:rFonts w:ascii="Courier New" w:hAnsi="Courier New" w:cs="Courier New"/>
          <w:noProof/>
          <w:color w:val="000000"/>
          <w:lang w:bidi="ar-SA"/>
        </w:rPr>
        <w:t xml:space="preserve"> = STFactory.</w:t>
      </w:r>
      <w:r>
        <w:rPr>
          <w:rFonts w:ascii="Courier New" w:hAnsi="Courier New" w:cs="Courier New"/>
          <w:i/>
          <w:iCs/>
          <w:noProof/>
          <w:color w:val="000000"/>
          <w:lang w:bidi="ar-SA"/>
        </w:rPr>
        <w:t>getSave</w:t>
      </w:r>
      <w:r>
        <w:rPr>
          <w:rFonts w:ascii="Courier New" w:hAnsi="Courier New" w:cs="Courier New"/>
          <w:noProof/>
          <w:color w:val="000000"/>
          <w:lang w:bidi="ar-SA"/>
        </w:rPr>
        <w:t>();</w:t>
      </w:r>
    </w:p>
    <w:p w:rsidR="000141B2" w:rsidRDefault="00A50423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 w:rsidR="000141B2">
        <w:rPr>
          <w:rFonts w:ascii="Courier New" w:hAnsi="Courier New" w:cs="Courier New"/>
          <w:noProof/>
          <w:color w:val="000000"/>
          <w:lang w:bidi="ar-SA"/>
        </w:rPr>
        <w:t>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void</w:t>
      </w:r>
      <w:r>
        <w:rPr>
          <w:rFonts w:ascii="Courier New" w:hAnsi="Courier New" w:cs="Courier New"/>
          <w:noProof/>
          <w:color w:val="000000"/>
          <w:lang w:bidi="ar-SA"/>
        </w:rPr>
        <w:t xml:space="preserve"> run()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int</w:t>
      </w:r>
      <w:r>
        <w:rPr>
          <w:rFonts w:ascii="Courier New" w:hAnsi="Courier New" w:cs="Courier New"/>
          <w:noProof/>
          <w:color w:val="000000"/>
          <w:lang w:bidi="ar-SA"/>
        </w:rPr>
        <w:t xml:space="preserve"> column = 0;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for</w:t>
      </w:r>
      <w:r>
        <w:rPr>
          <w:rFonts w:ascii="Courier New" w:hAnsi="Courier New" w:cs="Courier New"/>
          <w:noProof/>
          <w:color w:val="000000"/>
          <w:lang w:bidi="ar-SA"/>
        </w:rPr>
        <w:t xml:space="preserve"> (Class&lt;?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extends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STCell&gt; C : </w:t>
      </w:r>
      <w:r>
        <w:rPr>
          <w:rFonts w:ascii="Courier New" w:hAnsi="Courier New" w:cs="Courier New"/>
          <w:noProof/>
          <w:color w:val="0000C0"/>
          <w:lang w:bidi="ar-SA"/>
        </w:rPr>
        <w:t>classes</w:t>
      </w:r>
      <w:r>
        <w:rPr>
          <w:rFonts w:ascii="Courier New" w:hAnsi="Courier New" w:cs="Courier New"/>
          <w:noProof/>
          <w:color w:val="000000"/>
          <w:lang w:bidi="ar-SA"/>
        </w:rPr>
        <w:t>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lastRenderedPageBreak/>
        <w:t xml:space="preserve">  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try</w:t>
      </w:r>
      <w:r>
        <w:rPr>
          <w:rFonts w:ascii="Courier New" w:hAnsi="Courier New" w:cs="Courier New"/>
          <w:noProof/>
          <w:color w:val="000000"/>
          <w:lang w:bidi="ar-SA"/>
        </w:rPr>
        <w:t xml:space="preserve">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STCell cell = C.getConstructor().newInstance();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cell.begin(</w:t>
      </w:r>
      <w:r>
        <w:rPr>
          <w:rFonts w:ascii="Courier New" w:hAnsi="Courier New" w:cs="Courier New"/>
          <w:noProof/>
          <w:color w:val="0000C0"/>
          <w:lang w:bidi="ar-SA"/>
        </w:rPr>
        <w:t>fill</w:t>
      </w:r>
      <w:r>
        <w:rPr>
          <w:rFonts w:ascii="Courier New" w:hAnsi="Courier New" w:cs="Courier New"/>
          <w:noProof/>
          <w:color w:val="000000"/>
          <w:lang w:bidi="ar-SA"/>
        </w:rPr>
        <w:t xml:space="preserve">, </w:t>
      </w:r>
      <w:r w:rsidR="008A7388">
        <w:rPr>
          <w:rFonts w:ascii="Courier New" w:hAnsi="Courier New" w:cs="Courier New"/>
          <w:noProof/>
          <w:color w:val="000000"/>
          <w:lang w:bidi="ar-SA"/>
        </w:rPr>
        <w:t>columnHeaders[</w:t>
      </w:r>
      <w:r>
        <w:rPr>
          <w:rFonts w:ascii="Courier New" w:hAnsi="Courier New" w:cs="Courier New"/>
          <w:noProof/>
          <w:color w:val="000000"/>
          <w:lang w:bidi="ar-SA"/>
        </w:rPr>
        <w:t>column</w:t>
      </w:r>
      <w:r w:rsidR="008A7388">
        <w:rPr>
          <w:rFonts w:ascii="Courier New" w:hAnsi="Courier New" w:cs="Courier New"/>
          <w:noProof/>
          <w:color w:val="000000"/>
          <w:lang w:bidi="ar-SA"/>
        </w:rPr>
        <w:t>]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.setValue(column, cell.getValue());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.setUnits(column, cell.getUnits());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.setAlgorithm(column, cell.getAlgorithm());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cell.end(</w:t>
      </w:r>
      <w:r>
        <w:rPr>
          <w:rFonts w:ascii="Courier New" w:hAnsi="Courier New" w:cs="Courier New"/>
          <w:noProof/>
          <w:color w:val="0000C0"/>
          <w:lang w:bidi="ar-SA"/>
        </w:rPr>
        <w:t>fill</w:t>
      </w:r>
      <w:r>
        <w:rPr>
          <w:rFonts w:ascii="Courier New" w:hAnsi="Courier New" w:cs="Courier New"/>
          <w:noProof/>
          <w:color w:val="000000"/>
          <w:lang w:bidi="ar-SA"/>
        </w:rPr>
        <w:t xml:space="preserve">, </w:t>
      </w:r>
      <w:r w:rsidR="008A7388">
        <w:rPr>
          <w:rFonts w:ascii="Courier New" w:hAnsi="Courier New" w:cs="Courier New"/>
          <w:noProof/>
          <w:color w:val="000000"/>
          <w:lang w:bidi="ar-SA"/>
        </w:rPr>
        <w:t>columnHeaders[</w:t>
      </w:r>
      <w:r>
        <w:rPr>
          <w:rFonts w:ascii="Courier New" w:hAnsi="Courier New" w:cs="Courier New"/>
          <w:noProof/>
          <w:color w:val="000000"/>
          <w:lang w:bidi="ar-SA"/>
        </w:rPr>
        <w:t>column</w:t>
      </w:r>
      <w:r w:rsidR="008A7388">
        <w:rPr>
          <w:rFonts w:ascii="Courier New" w:hAnsi="Courier New" w:cs="Courier New"/>
          <w:noProof/>
          <w:color w:val="000000"/>
          <w:lang w:bidi="ar-SA"/>
        </w:rPr>
        <w:t>]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}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catch</w:t>
      </w:r>
      <w:r>
        <w:rPr>
          <w:rFonts w:ascii="Courier New" w:hAnsi="Courier New" w:cs="Courier New"/>
          <w:noProof/>
          <w:color w:val="000000"/>
          <w:lang w:bidi="ar-SA"/>
        </w:rPr>
        <w:t xml:space="preserve"> (Exception e)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System.</w:t>
      </w:r>
      <w:r>
        <w:rPr>
          <w:rFonts w:ascii="Courier New" w:hAnsi="Courier New" w:cs="Courier New"/>
          <w:i/>
          <w:iCs/>
          <w:noProof/>
          <w:color w:val="0000C0"/>
          <w:lang w:bidi="ar-SA"/>
        </w:rPr>
        <w:t>err</w:t>
      </w:r>
      <w:r>
        <w:rPr>
          <w:rFonts w:ascii="Courier New" w:hAnsi="Courier New" w:cs="Courier New"/>
          <w:noProof/>
          <w:color w:val="000000"/>
          <w:lang w:bidi="ar-SA"/>
        </w:rPr>
        <w:t>.println(</w:t>
      </w:r>
      <w:r>
        <w:rPr>
          <w:rFonts w:ascii="Courier New" w:hAnsi="Courier New" w:cs="Courier New"/>
          <w:noProof/>
          <w:color w:val="2A00FF"/>
          <w:lang w:bidi="ar-SA"/>
        </w:rPr>
        <w:t>"Calculation of column "</w:t>
      </w:r>
      <w:r>
        <w:rPr>
          <w:rFonts w:ascii="Courier New" w:hAnsi="Courier New" w:cs="Courier New"/>
          <w:noProof/>
          <w:color w:val="000000"/>
          <w:lang w:bidi="ar-SA"/>
        </w:rPr>
        <w:t xml:space="preserve"> + column + 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      </w:t>
      </w:r>
      <w:r>
        <w:rPr>
          <w:rFonts w:ascii="Courier New" w:hAnsi="Courier New" w:cs="Courier New"/>
          <w:noProof/>
          <w:color w:val="2A00FF"/>
          <w:lang w:bidi="ar-SA"/>
        </w:rPr>
        <w:t>" failed due to an exception: "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e.printStackTrace();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column++;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private</w:t>
      </w:r>
      <w:r>
        <w:rPr>
          <w:rFonts w:ascii="Courier New" w:hAnsi="Courier New" w:cs="Courier New"/>
          <w:noProof/>
          <w:color w:val="000000"/>
          <w:lang w:bidi="ar-SA"/>
        </w:rPr>
        <w:t xml:space="preserve">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void</w:t>
      </w:r>
      <w:r>
        <w:rPr>
          <w:rFonts w:ascii="Courier New" w:hAnsi="Courier New" w:cs="Courier New"/>
          <w:noProof/>
          <w:color w:val="000000"/>
          <w:lang w:bidi="ar-SA"/>
        </w:rPr>
        <w:t xml:space="preserve"> save()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try</w:t>
      </w:r>
      <w:r>
        <w:rPr>
          <w:rFonts w:ascii="Courier New" w:hAnsi="Courier New" w:cs="Courier New"/>
          <w:noProof/>
          <w:color w:val="000000"/>
          <w:lang w:bidi="ar-SA"/>
        </w:rPr>
        <w:t xml:space="preserve">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</w:t>
      </w:r>
      <w:r>
        <w:rPr>
          <w:rFonts w:ascii="Courier New" w:hAnsi="Courier New" w:cs="Courier New"/>
          <w:noProof/>
          <w:color w:val="0000C0"/>
          <w:lang w:bidi="ar-SA"/>
        </w:rPr>
        <w:t>archiver</w:t>
      </w:r>
      <w:r>
        <w:rPr>
          <w:rFonts w:ascii="Courier New" w:hAnsi="Courier New" w:cs="Courier New"/>
          <w:noProof/>
          <w:color w:val="000000"/>
          <w:lang w:bidi="ar-SA"/>
        </w:rPr>
        <w:t>.write(</w:t>
      </w:r>
      <w:r>
        <w:rPr>
          <w:rFonts w:ascii="Courier New" w:hAnsi="Courier New" w:cs="Courier New"/>
          <w:noProof/>
          <w:color w:val="0000C0"/>
          <w:lang w:bidi="ar-SA"/>
        </w:rPr>
        <w:t>fill</w:t>
      </w:r>
      <w:r>
        <w:rPr>
          <w:rFonts w:ascii="Courier New" w:hAnsi="Courier New" w:cs="Courier New"/>
          <w:noProof/>
          <w:color w:val="000000"/>
          <w:lang w:bidi="ar-SA"/>
        </w:rPr>
        <w:t>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} </w:t>
      </w:r>
      <w:r>
        <w:rPr>
          <w:rFonts w:ascii="Courier New" w:hAnsi="Courier New" w:cs="Courier New"/>
          <w:b/>
          <w:bCs/>
          <w:noProof/>
          <w:color w:val="7F0055"/>
          <w:lang w:bidi="ar-SA"/>
        </w:rPr>
        <w:t>catch</w:t>
      </w:r>
      <w:r>
        <w:rPr>
          <w:rFonts w:ascii="Courier New" w:hAnsi="Courier New" w:cs="Courier New"/>
          <w:noProof/>
          <w:color w:val="000000"/>
          <w:lang w:bidi="ar-SA"/>
        </w:rPr>
        <w:t xml:space="preserve"> (IOException e) {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e.printStackTrace();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color w:val="000000"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}</w:t>
      </w:r>
    </w:p>
    <w:p w:rsidR="000141B2" w:rsidRDefault="000141B2" w:rsidP="007B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noProof/>
        </w:rPr>
      </w:pPr>
      <w:r>
        <w:rPr>
          <w:rFonts w:ascii="Courier New" w:hAnsi="Courier New" w:cs="Courier New"/>
          <w:noProof/>
          <w:color w:val="000000"/>
          <w:lang w:bidi="ar-SA"/>
        </w:rPr>
        <w:t>}</w:t>
      </w:r>
    </w:p>
    <w:p w:rsidR="008A7388" w:rsidRDefault="008A7388" w:rsidP="008A7388">
      <w:r>
        <w:t>(The actual implementation contains more checks.  They are removed here for clarity.)</w:t>
      </w:r>
    </w:p>
    <w:p w:rsidR="00B87C9E" w:rsidRDefault="007A7FEF" w:rsidP="00F621C2">
      <w:r>
        <w:t xml:space="preserve">Notice that an array of classes, which each implement </w:t>
      </w:r>
      <w:proofErr w:type="spellStart"/>
      <w:r>
        <w:t>STCell</w:t>
      </w:r>
      <w:proofErr w:type="spellEnd"/>
      <w:r>
        <w:t>, is traversed to build the super-table</w:t>
      </w:r>
      <w:r w:rsidR="00071C24">
        <w:t>.</w:t>
      </w:r>
    </w:p>
    <w:p w:rsidR="00436379" w:rsidRDefault="00436379" w:rsidP="00F621C2">
      <w:r>
        <w:t>An instance of each class is created in the standard way:</w:t>
      </w:r>
    </w:p>
    <w:p w:rsidR="00436379" w:rsidRDefault="00436379" w:rsidP="00436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 w:line="240" w:lineRule="auto"/>
        <w:ind w:left="2160" w:hanging="1440"/>
        <w:rPr>
          <w:rFonts w:ascii="Courier New" w:hAnsi="Courier New" w:cs="Courier New"/>
          <w:noProof/>
          <w:lang w:bidi="ar-SA"/>
        </w:rPr>
      </w:pPr>
      <w:r>
        <w:rPr>
          <w:rFonts w:ascii="Courier New" w:hAnsi="Courier New" w:cs="Courier New"/>
          <w:noProof/>
          <w:color w:val="000000"/>
          <w:lang w:bidi="ar-SA"/>
        </w:rPr>
        <w:t xml:space="preserve">        STCell cell = C.getConstructor().newInstance();</w:t>
      </w:r>
    </w:p>
    <w:p w:rsidR="00071C24" w:rsidRDefault="00071C24" w:rsidP="00F621C2">
      <w:r>
        <w:t xml:space="preserve">If it was required that a single instance of each </w:t>
      </w:r>
      <w:proofErr w:type="spellStart"/>
      <w:r>
        <w:t>STCell</w:t>
      </w:r>
      <w:proofErr w:type="spellEnd"/>
      <w:r>
        <w:t xml:space="preserve"> class be instantiated, the array classes would become an array (called, say, “</w:t>
      </w:r>
      <w:proofErr w:type="spellStart"/>
      <w:r>
        <w:t>stCellObjects</w:t>
      </w:r>
      <w:proofErr w:type="spellEnd"/>
      <w:r>
        <w:t>”) and the “</w:t>
      </w:r>
      <w:proofErr w:type="spellStart"/>
      <w:proofErr w:type="gramStart"/>
      <w:r>
        <w:t>C.getConstructor.newInstance</w:t>
      </w:r>
      <w:proofErr w:type="spellEnd"/>
      <w:r>
        <w:t>(</w:t>
      </w:r>
      <w:proofErr w:type="gramEnd"/>
      <w:r>
        <w:t>)” would be called in the creation of this array, rather than during the cell calculation.</w:t>
      </w:r>
    </w:p>
    <w:p w:rsidR="00436379" w:rsidRDefault="00436379" w:rsidP="00F621C2">
      <w:r>
        <w:t>Notice that every exception is caught, noted and then ignored.  This should insure that every cell has a value, even if it is “N/A”.</w:t>
      </w:r>
      <w:r w:rsidR="00EA6D3F">
        <w:t xml:space="preserve"> [Note: This </w:t>
      </w:r>
      <w:r w:rsidR="005D2E67">
        <w:t xml:space="preserve">code needs to be extended </w:t>
      </w:r>
      <w:r w:rsidR="00EA6D3F">
        <w:t>to insure this criterion</w:t>
      </w:r>
      <w:r w:rsidR="00EA6D3F" w:rsidRPr="00EA6D3F">
        <w:t xml:space="preserve"> </w:t>
      </w:r>
      <w:r w:rsidR="00EA6D3F">
        <w:t>fully.]</w:t>
      </w:r>
    </w:p>
    <w:p w:rsidR="00A703AF" w:rsidRPr="00F621C2" w:rsidRDefault="007A7FEF" w:rsidP="00F621C2">
      <w:r>
        <w:t xml:space="preserve">While </w:t>
      </w:r>
      <w:r w:rsidR="00EA6D3F">
        <w:t>the list of classes</w:t>
      </w:r>
      <w:r>
        <w:t xml:space="preserve"> is contained in a hard-coded array here, it could easily be </w:t>
      </w:r>
      <w:r w:rsidR="00FC5B94">
        <w:t>moved to</w:t>
      </w:r>
      <w:r>
        <w:t xml:space="preserve"> a file or a database table.</w:t>
      </w:r>
    </w:p>
    <w:p w:rsidR="00D53E7E" w:rsidRDefault="00D53E7E" w:rsidP="00905711">
      <w:pPr>
        <w:pStyle w:val="Heading1"/>
      </w:pPr>
      <w:r>
        <w:t>Process #3: Creating the Static HTML Files</w:t>
      </w:r>
    </w:p>
    <w:p w:rsidR="00D53E7E" w:rsidRDefault="007223A2" w:rsidP="00D53E7E">
      <w:r>
        <w:t xml:space="preserve">This process creates the appropriate HTML and Tab-Delimited files to satisfy the requirements for displaying the Super-Table.  It creates the following </w:t>
      </w:r>
      <w:r w:rsidR="008E1287">
        <w:t>24</w:t>
      </w:r>
      <w:r>
        <w:t xml:space="preserve"> files: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>All Fills, HTML.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>All Fills, TAB.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lastRenderedPageBreak/>
        <w:t>The “Best 10” fills, HTML.  Currently, we use the Tevatron criterion for “best”: the largest initial luminosity, averaged over the two main experiments.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>The “Best 10” fills, TAB.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 xml:space="preserve">The most </w:t>
      </w:r>
      <w:r w:rsidR="00637DDE">
        <w:t xml:space="preserve">recent </w:t>
      </w:r>
      <w:r>
        <w:t>10 fills, HTML.</w:t>
      </w:r>
    </w:p>
    <w:p w:rsidR="007223A2" w:rsidRDefault="007223A2" w:rsidP="007223A2">
      <w:pPr>
        <w:pStyle w:val="ListParagraph"/>
        <w:numPr>
          <w:ilvl w:val="0"/>
          <w:numId w:val="8"/>
        </w:numPr>
      </w:pPr>
      <w:r>
        <w:t>The most recent 10 fills, TAB.</w:t>
      </w:r>
    </w:p>
    <w:p w:rsidR="007223A2" w:rsidRDefault="007223A2" w:rsidP="007223A2">
      <w:r>
        <w:t xml:space="preserve">These six files are created for these </w:t>
      </w:r>
      <w:r w:rsidR="00514500">
        <w:t>four</w:t>
      </w:r>
      <w:r>
        <w:t xml:space="preserve"> “Levels” of display:</w:t>
      </w:r>
    </w:p>
    <w:p w:rsidR="007223A2" w:rsidRDefault="007223A2" w:rsidP="007223A2">
      <w:pPr>
        <w:pStyle w:val="ListParagraph"/>
        <w:numPr>
          <w:ilvl w:val="0"/>
          <w:numId w:val="9"/>
        </w:numPr>
      </w:pPr>
      <w:r w:rsidRPr="00637DDE">
        <w:rPr>
          <w:b/>
        </w:rPr>
        <w:t>Level I</w:t>
      </w:r>
      <w:r>
        <w:t xml:space="preserve">: </w:t>
      </w:r>
      <w:r w:rsidR="00514500">
        <w:t>Global information and s</w:t>
      </w:r>
      <w:r>
        <w:t>ummary information</w:t>
      </w:r>
      <w:r w:rsidR="00514500">
        <w:t xml:space="preserve"> at the declaration of “Stable Beams”.  The data are averaged </w:t>
      </w:r>
      <w:r>
        <w:t>over all bunches, both accelerators, o</w:t>
      </w:r>
      <w:r w:rsidR="00514500">
        <w:t>r averaged over all experiments</w:t>
      </w:r>
    </w:p>
    <w:p w:rsidR="00514500" w:rsidRDefault="00514500" w:rsidP="007223A2">
      <w:pPr>
        <w:pStyle w:val="ListParagraph"/>
        <w:numPr>
          <w:ilvl w:val="0"/>
          <w:numId w:val="9"/>
        </w:numPr>
      </w:pPr>
      <w:r w:rsidRPr="00637DDE">
        <w:rPr>
          <w:b/>
        </w:rPr>
        <w:t>Level II</w:t>
      </w:r>
      <w:r>
        <w:t>: Global information and summary information at the declaration of “Stable Beams”.   These data are the same as the Level I data, except that the luminosities from all the experiments are included separately.</w:t>
      </w:r>
    </w:p>
    <w:p w:rsidR="007223A2" w:rsidRDefault="007223A2" w:rsidP="007223A2">
      <w:pPr>
        <w:pStyle w:val="ListParagraph"/>
        <w:numPr>
          <w:ilvl w:val="0"/>
          <w:numId w:val="9"/>
        </w:numPr>
      </w:pPr>
      <w:r w:rsidRPr="00637DDE">
        <w:rPr>
          <w:b/>
        </w:rPr>
        <w:t>Level I</w:t>
      </w:r>
      <w:r w:rsidR="00514500" w:rsidRPr="00637DDE">
        <w:rPr>
          <w:b/>
        </w:rPr>
        <w:t>I</w:t>
      </w:r>
      <w:r w:rsidRPr="00637DDE">
        <w:rPr>
          <w:b/>
        </w:rPr>
        <w:t>I</w:t>
      </w:r>
      <w:r>
        <w:t xml:space="preserve">: </w:t>
      </w:r>
      <w:r w:rsidR="00514500">
        <w:t xml:space="preserve"> Global information and summary information at each Beam Mode state transition.  The data are averaged over all bunches, over both beams, or over all of the experiments.</w:t>
      </w:r>
    </w:p>
    <w:p w:rsidR="008E1287" w:rsidRDefault="00514500" w:rsidP="007223A2">
      <w:pPr>
        <w:pStyle w:val="ListParagraph"/>
        <w:numPr>
          <w:ilvl w:val="0"/>
          <w:numId w:val="9"/>
        </w:numPr>
      </w:pPr>
      <w:r w:rsidRPr="00637DDE">
        <w:rPr>
          <w:b/>
        </w:rPr>
        <w:t>Level IV</w:t>
      </w:r>
      <w:r w:rsidR="007223A2">
        <w:t>:</w:t>
      </w:r>
      <w:r w:rsidRPr="00514500">
        <w:t xml:space="preserve"> </w:t>
      </w:r>
      <w:r>
        <w:t>Global information and detailed information at each Beam Mode state transition.  These data are averaged over all bunches, but the accelerators are show separately.</w:t>
      </w:r>
    </w:p>
    <w:p w:rsidR="007223A2" w:rsidRDefault="008E1287" w:rsidP="008E1287">
      <w:r>
        <w:t xml:space="preserve">The architecture must be flexible enough to add more views without much difficulty.  For example, it may be that a fifth level would be added that includes the RMS variation in the beam parameters that are averaged over all </w:t>
      </w:r>
      <w:proofErr w:type="gramStart"/>
      <w:r>
        <w:t>the bunches</w:t>
      </w:r>
      <w:proofErr w:type="gramEnd"/>
      <w:r>
        <w:t>.</w:t>
      </w:r>
      <w:r w:rsidR="00514500">
        <w:t xml:space="preserve"> </w:t>
      </w:r>
    </w:p>
    <w:p w:rsidR="00905711" w:rsidRDefault="00905711" w:rsidP="00905711">
      <w:pPr>
        <w:pStyle w:val="Heading1"/>
      </w:pPr>
      <w:r>
        <w:t>References</w:t>
      </w:r>
    </w:p>
    <w:sectPr w:rsidR="00905711" w:rsidSect="00D2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67" w:rsidRDefault="00210A67" w:rsidP="00905711">
      <w:pPr>
        <w:spacing w:before="0" w:after="0" w:line="240" w:lineRule="auto"/>
      </w:pPr>
      <w:r>
        <w:separator/>
      </w:r>
    </w:p>
  </w:endnote>
  <w:endnote w:type="continuationSeparator" w:id="0">
    <w:p w:rsidR="00210A67" w:rsidRDefault="00210A67" w:rsidP="00905711">
      <w:pPr>
        <w:spacing w:before="0" w:after="0" w:line="240" w:lineRule="auto"/>
      </w:pPr>
      <w:r>
        <w:continuationSeparator/>
      </w:r>
    </w:p>
  </w:endnote>
  <w:endnote w:id="1">
    <w:p w:rsidR="00210A67" w:rsidRDefault="00210A67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Taken from the Wikipedia on 26 May 2010, </w:t>
      </w:r>
      <w:hyperlink r:id="rId1" w:history="1">
        <w:r>
          <w:rPr>
            <w:rStyle w:val="Hyperlink"/>
          </w:rPr>
          <w:t>http://en.wikipedia.org/wiki/Software_framework</w:t>
        </w:r>
      </w:hyperlink>
      <w:r>
        <w:t>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67" w:rsidRDefault="00210A67" w:rsidP="00905711">
      <w:pPr>
        <w:spacing w:before="0" w:after="0" w:line="240" w:lineRule="auto"/>
      </w:pPr>
      <w:r>
        <w:separator/>
      </w:r>
    </w:p>
  </w:footnote>
  <w:footnote w:type="continuationSeparator" w:id="0">
    <w:p w:rsidR="00210A67" w:rsidRDefault="00210A67" w:rsidP="009057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889"/>
    <w:multiLevelType w:val="hybridMultilevel"/>
    <w:tmpl w:val="DEEA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38AE"/>
    <w:multiLevelType w:val="hybridMultilevel"/>
    <w:tmpl w:val="77E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4468"/>
    <w:multiLevelType w:val="hybridMultilevel"/>
    <w:tmpl w:val="4BB6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60D23"/>
    <w:multiLevelType w:val="multilevel"/>
    <w:tmpl w:val="755E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A4ED8"/>
    <w:multiLevelType w:val="hybridMultilevel"/>
    <w:tmpl w:val="9FC6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039D8"/>
    <w:multiLevelType w:val="hybridMultilevel"/>
    <w:tmpl w:val="71EA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4756C"/>
    <w:multiLevelType w:val="hybridMultilevel"/>
    <w:tmpl w:val="6542E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1F0F"/>
    <w:multiLevelType w:val="hybridMultilevel"/>
    <w:tmpl w:val="6F7451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50F"/>
    <w:rsid w:val="000141B2"/>
    <w:rsid w:val="00050F82"/>
    <w:rsid w:val="00071C24"/>
    <w:rsid w:val="001C3FC7"/>
    <w:rsid w:val="001E6831"/>
    <w:rsid w:val="00205B97"/>
    <w:rsid w:val="00210A67"/>
    <w:rsid w:val="003A14A9"/>
    <w:rsid w:val="00436379"/>
    <w:rsid w:val="004E5BBA"/>
    <w:rsid w:val="00514500"/>
    <w:rsid w:val="00565DE5"/>
    <w:rsid w:val="005833D8"/>
    <w:rsid w:val="005D2E67"/>
    <w:rsid w:val="005F6C6A"/>
    <w:rsid w:val="00637DDE"/>
    <w:rsid w:val="0066160E"/>
    <w:rsid w:val="007223A2"/>
    <w:rsid w:val="0074450F"/>
    <w:rsid w:val="007A7FEF"/>
    <w:rsid w:val="007B728D"/>
    <w:rsid w:val="008634DC"/>
    <w:rsid w:val="008A7388"/>
    <w:rsid w:val="008C18E4"/>
    <w:rsid w:val="008E1287"/>
    <w:rsid w:val="00905711"/>
    <w:rsid w:val="009E5ECB"/>
    <w:rsid w:val="009F6087"/>
    <w:rsid w:val="00A50423"/>
    <w:rsid w:val="00A703AF"/>
    <w:rsid w:val="00B17541"/>
    <w:rsid w:val="00B25C98"/>
    <w:rsid w:val="00B87C9E"/>
    <w:rsid w:val="00BC5860"/>
    <w:rsid w:val="00BE7268"/>
    <w:rsid w:val="00CE3563"/>
    <w:rsid w:val="00D212D9"/>
    <w:rsid w:val="00D53E7E"/>
    <w:rsid w:val="00E40344"/>
    <w:rsid w:val="00EA6D3F"/>
    <w:rsid w:val="00EF54BD"/>
    <w:rsid w:val="00F621C2"/>
    <w:rsid w:val="00FC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F"/>
    <w:pPr>
      <w:spacing w:before="240" w:after="12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D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480" w:after="24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D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480" w:after="240"/>
      <w:outlineLvl w:val="1"/>
    </w:pPr>
    <w:rPr>
      <w:spacing w:val="2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E7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50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50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50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50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50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50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6D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A6D3F"/>
    <w:rPr>
      <w:spacing w:val="20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3E7E"/>
    <w:rPr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50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50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50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50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5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50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50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3563"/>
    <w:pPr>
      <w:spacing w:before="720"/>
    </w:pPr>
    <w:rPr>
      <w:small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563"/>
    <w:rPr>
      <w:small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50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450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4450F"/>
    <w:rPr>
      <w:b/>
      <w:bCs/>
    </w:rPr>
  </w:style>
  <w:style w:type="character" w:styleId="Emphasis">
    <w:name w:val="Emphasis"/>
    <w:uiPriority w:val="20"/>
    <w:qFormat/>
    <w:rsid w:val="0074450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4450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450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445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450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50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50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4450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4450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4450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4450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4450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50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571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5711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7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57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Data%20Storage%20Schema%20for%20the%20LHC%20SuperTabl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Software_framewor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77AF4-CC52-4D9B-9FA8-26EFB9A1E7CB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</dgm:pt>
    <dgm:pt modelId="{84B9098E-53CB-4597-94A8-933140A64F54}">
      <dgm:prSet phldrT="[Text]" custT="1"/>
      <dgm:spPr/>
      <dgm:t>
        <a:bodyPr/>
        <a:lstStyle/>
        <a:p>
          <a:r>
            <a:rPr lang="en-US" sz="1200"/>
            <a:t>1. Gather correct data (Mario)</a:t>
          </a:r>
        </a:p>
      </dgm:t>
    </dgm:pt>
    <dgm:pt modelId="{72EE24AE-4529-4CDA-B0C7-8A6A14B48AAD}" type="parTrans" cxnId="{BA9A401A-2A71-4D1C-84DD-6AE7FD1BC1D8}">
      <dgm:prSet/>
      <dgm:spPr/>
      <dgm:t>
        <a:bodyPr/>
        <a:lstStyle/>
        <a:p>
          <a:endParaRPr lang="en-US" sz="3200"/>
        </a:p>
      </dgm:t>
    </dgm:pt>
    <dgm:pt modelId="{243D41AC-53BF-4C89-B9EC-DB8B656C3C47}" type="sibTrans" cxnId="{BA9A401A-2A71-4D1C-84DD-6AE7FD1BC1D8}">
      <dgm:prSet custT="1"/>
      <dgm:spPr/>
      <dgm:t>
        <a:bodyPr/>
        <a:lstStyle/>
        <a:p>
          <a:endParaRPr lang="en-US" sz="800"/>
        </a:p>
      </dgm:t>
    </dgm:pt>
    <dgm:pt modelId="{2F222098-9734-4B58-B0B3-B5EC14F054AC}">
      <dgm:prSet phldrT="[Text]" custT="1"/>
      <dgm:spPr/>
      <dgm:t>
        <a:bodyPr/>
        <a:lstStyle/>
        <a:p>
          <a:r>
            <a:rPr lang="en-US" sz="1200"/>
            <a:t>2. Re-arrange &amp; perform caclucations on these data and place into Super-Table DB (LAFS)</a:t>
          </a:r>
        </a:p>
      </dgm:t>
    </dgm:pt>
    <dgm:pt modelId="{B154B38B-18BB-41BD-886D-72E07E19439E}" type="parTrans" cxnId="{CFBC9542-BBC6-41BE-957B-4B5B9E3A18E3}">
      <dgm:prSet/>
      <dgm:spPr/>
      <dgm:t>
        <a:bodyPr/>
        <a:lstStyle/>
        <a:p>
          <a:endParaRPr lang="en-US" sz="3200"/>
        </a:p>
      </dgm:t>
    </dgm:pt>
    <dgm:pt modelId="{BBEAB6F6-8233-4435-B26B-0E5F1DB0257E}" type="sibTrans" cxnId="{CFBC9542-BBC6-41BE-957B-4B5B9E3A18E3}">
      <dgm:prSet custT="1"/>
      <dgm:spPr/>
      <dgm:t>
        <a:bodyPr/>
        <a:lstStyle/>
        <a:p>
          <a:endParaRPr lang="en-US" sz="800"/>
        </a:p>
      </dgm:t>
    </dgm:pt>
    <dgm:pt modelId="{EE41DF95-4291-46DE-9AE4-D381DA882DEB}">
      <dgm:prSet phldrT="[Text]" custT="1"/>
      <dgm:spPr/>
      <dgm:t>
        <a:bodyPr/>
        <a:lstStyle/>
        <a:p>
          <a:r>
            <a:rPr lang="en-US" sz="1200"/>
            <a:t>3. Read Super-Table DB and create static HTML &amp; Excel files (LAFS)</a:t>
          </a:r>
        </a:p>
      </dgm:t>
    </dgm:pt>
    <dgm:pt modelId="{2B01CFEF-F05E-4D8B-B5B5-2E15A67719BB}" type="parTrans" cxnId="{8D233411-B008-4BD7-8633-D54D5D98664E}">
      <dgm:prSet/>
      <dgm:spPr/>
      <dgm:t>
        <a:bodyPr/>
        <a:lstStyle/>
        <a:p>
          <a:endParaRPr lang="en-US" sz="3200"/>
        </a:p>
      </dgm:t>
    </dgm:pt>
    <dgm:pt modelId="{E9948136-2C2E-4F99-8F65-F70C4B5A9396}" type="sibTrans" cxnId="{8D233411-B008-4BD7-8633-D54D5D98664E}">
      <dgm:prSet custT="1"/>
      <dgm:spPr/>
      <dgm:t>
        <a:bodyPr/>
        <a:lstStyle/>
        <a:p>
          <a:endParaRPr lang="en-US" sz="800"/>
        </a:p>
      </dgm:t>
    </dgm:pt>
    <dgm:pt modelId="{5C283FB5-D22D-4E22-BBCC-B631E73CFB4C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900"/>
            <a:t>LHC: Live data, Measurements DB and Logging DB</a:t>
          </a:r>
        </a:p>
      </dgm:t>
    </dgm:pt>
    <dgm:pt modelId="{02C327AA-0079-4558-AD0D-F794A7549ED5}" type="parTrans" cxnId="{80C8976F-1785-4F89-88C0-75BB0D594202}">
      <dgm:prSet/>
      <dgm:spPr/>
      <dgm:t>
        <a:bodyPr/>
        <a:lstStyle/>
        <a:p>
          <a:endParaRPr lang="en-US" sz="3200"/>
        </a:p>
      </dgm:t>
    </dgm:pt>
    <dgm:pt modelId="{5D76DB7D-9F96-42E2-A1B9-6AF320EDFE1A}" type="sibTrans" cxnId="{80C8976F-1785-4F89-88C0-75BB0D594202}">
      <dgm:prSet custT="1"/>
      <dgm:spPr/>
      <dgm:t>
        <a:bodyPr/>
        <a:lstStyle/>
        <a:p>
          <a:endParaRPr lang="en-US" sz="800"/>
        </a:p>
      </dgm:t>
    </dgm:pt>
    <dgm:pt modelId="{298BD69A-F875-4632-B800-0700EAF97670}">
      <dgm:prSet custT="1"/>
      <dgm:spPr/>
      <dgm:t>
        <a:bodyPr/>
        <a:lstStyle/>
        <a:p>
          <a:r>
            <a:rPr lang="en-US" sz="900"/>
            <a:t>Static HTML/Excel representation of Super-Table (LAFS)</a:t>
          </a:r>
        </a:p>
      </dgm:t>
    </dgm:pt>
    <dgm:pt modelId="{6FF14ED5-E19B-48C4-B689-1620151CB69B}" type="parTrans" cxnId="{7555CAD0-1C96-4CD5-998A-C161A7304377}">
      <dgm:prSet/>
      <dgm:spPr/>
      <dgm:t>
        <a:bodyPr/>
        <a:lstStyle/>
        <a:p>
          <a:endParaRPr lang="en-US" sz="3200"/>
        </a:p>
      </dgm:t>
    </dgm:pt>
    <dgm:pt modelId="{9E8C62ED-C40D-48F3-9073-DD5FCBE2F8F7}" type="sibTrans" cxnId="{7555CAD0-1C96-4CD5-998A-C161A7304377}">
      <dgm:prSet/>
      <dgm:spPr/>
      <dgm:t>
        <a:bodyPr/>
        <a:lstStyle/>
        <a:p>
          <a:endParaRPr lang="en-US" sz="3200"/>
        </a:p>
      </dgm:t>
    </dgm:pt>
    <dgm:pt modelId="{5B468C07-55FE-46CB-A0E1-4CA27B10A616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en-US" sz="900"/>
            <a:t>Super-Table Database (Elliott &amp; Mario)</a:t>
          </a:r>
        </a:p>
      </dgm:t>
    </dgm:pt>
    <dgm:pt modelId="{53BD842B-AC39-4868-9E26-3100AE8EDD63}" type="parTrans" cxnId="{5D5A319C-FE11-4C0B-A471-BB98B6C0712F}">
      <dgm:prSet/>
      <dgm:spPr/>
      <dgm:t>
        <a:bodyPr/>
        <a:lstStyle/>
        <a:p>
          <a:endParaRPr lang="en-US" sz="3200"/>
        </a:p>
      </dgm:t>
    </dgm:pt>
    <dgm:pt modelId="{6F6FD5B6-417A-4BD4-A97C-BA3FAB2AFDF5}" type="sibTrans" cxnId="{5D5A319C-FE11-4C0B-A471-BB98B6C0712F}">
      <dgm:prSet custT="1"/>
      <dgm:spPr/>
      <dgm:t>
        <a:bodyPr/>
        <a:lstStyle/>
        <a:p>
          <a:endParaRPr lang="en-US" sz="800"/>
        </a:p>
      </dgm:t>
    </dgm:pt>
    <dgm:pt modelId="{31702CA9-EF14-4ACC-8C5B-0A6A83C90D8B}" type="pres">
      <dgm:prSet presAssocID="{03777AF4-CC52-4D9B-9FA8-26EFB9A1E7CB}" presName="linearFlow" presStyleCnt="0">
        <dgm:presLayoutVars>
          <dgm:resizeHandles val="exact"/>
        </dgm:presLayoutVars>
      </dgm:prSet>
      <dgm:spPr/>
    </dgm:pt>
    <dgm:pt modelId="{784200BD-EB1D-4D91-90BB-F215A7B7BDED}" type="pres">
      <dgm:prSet presAssocID="{5C283FB5-D22D-4E22-BBCC-B631E73CFB4C}" presName="node" presStyleLbl="node1" presStyleIdx="0" presStyleCnt="6" custScaleX="95788" custScaleY="140618">
        <dgm:presLayoutVars>
          <dgm:bulletEnabled val="1"/>
        </dgm:presLayoutVars>
      </dgm:prSet>
      <dgm:spPr>
        <a:prstGeom prst="flowChartMagneticDisk">
          <a:avLst/>
        </a:prstGeom>
      </dgm:spPr>
      <dgm:t>
        <a:bodyPr/>
        <a:lstStyle/>
        <a:p>
          <a:endParaRPr lang="en-US"/>
        </a:p>
      </dgm:t>
    </dgm:pt>
    <dgm:pt modelId="{915E00E7-4CE9-4715-9D20-940D73465088}" type="pres">
      <dgm:prSet presAssocID="{5D76DB7D-9F96-42E2-A1B9-6AF320EDFE1A}" presName="sibTrans" presStyleLbl="sibTrans2D1" presStyleIdx="0" presStyleCnt="5"/>
      <dgm:spPr/>
      <dgm:t>
        <a:bodyPr/>
        <a:lstStyle/>
        <a:p>
          <a:endParaRPr lang="en-US"/>
        </a:p>
      </dgm:t>
    </dgm:pt>
    <dgm:pt modelId="{778CD7A6-35C3-444B-BC7F-C543D0BC1A8C}" type="pres">
      <dgm:prSet presAssocID="{5D76DB7D-9F96-42E2-A1B9-6AF320EDFE1A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54AE64FB-529E-4436-AF58-573CBFE33028}" type="pres">
      <dgm:prSet presAssocID="{84B9098E-53CB-4597-94A8-933140A64F54}" presName="node" presStyleLbl="node1" presStyleIdx="1" presStyleCnt="6" custScaleX="189887">
        <dgm:presLayoutVars>
          <dgm:bulletEnabled val="1"/>
        </dgm:presLayoutVars>
      </dgm:prSet>
      <dgm:spPr>
        <a:prstGeom prst="flowChartPredefinedProcess">
          <a:avLst/>
        </a:prstGeom>
      </dgm:spPr>
      <dgm:t>
        <a:bodyPr/>
        <a:lstStyle/>
        <a:p>
          <a:endParaRPr lang="en-US"/>
        </a:p>
      </dgm:t>
    </dgm:pt>
    <dgm:pt modelId="{296BC7D0-8D1D-42CA-90BC-AA53393CCEB2}" type="pres">
      <dgm:prSet presAssocID="{243D41AC-53BF-4C89-B9EC-DB8B656C3C47}" presName="sibTrans" presStyleLbl="sibTrans2D1" presStyleIdx="1" presStyleCnt="5"/>
      <dgm:spPr/>
      <dgm:t>
        <a:bodyPr/>
        <a:lstStyle/>
        <a:p>
          <a:endParaRPr lang="en-US"/>
        </a:p>
      </dgm:t>
    </dgm:pt>
    <dgm:pt modelId="{6BD9AF39-BF34-48BC-B0C4-A0778CA735BE}" type="pres">
      <dgm:prSet presAssocID="{243D41AC-53BF-4C89-B9EC-DB8B656C3C47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D28EFA56-0234-4419-9441-33FEBF541734}" type="pres">
      <dgm:prSet presAssocID="{2F222098-9734-4B58-B0B3-B5EC14F054AC}" presName="node" presStyleLbl="node1" presStyleIdx="2" presStyleCnt="6" custScaleX="189887" custScaleY="188693">
        <dgm:presLayoutVars>
          <dgm:bulletEnabled val="1"/>
        </dgm:presLayoutVars>
      </dgm:prSet>
      <dgm:spPr>
        <a:prstGeom prst="flowChartPredefinedProcess">
          <a:avLst/>
        </a:prstGeom>
      </dgm:spPr>
      <dgm:t>
        <a:bodyPr/>
        <a:lstStyle/>
        <a:p>
          <a:endParaRPr lang="en-US"/>
        </a:p>
      </dgm:t>
    </dgm:pt>
    <dgm:pt modelId="{CD374055-917C-4ACD-A8CA-137DC1F3EC50}" type="pres">
      <dgm:prSet presAssocID="{BBEAB6F6-8233-4435-B26B-0E5F1DB0257E}" presName="sibTrans" presStyleLbl="sibTrans2D1" presStyleIdx="2" presStyleCnt="5"/>
      <dgm:spPr/>
      <dgm:t>
        <a:bodyPr/>
        <a:lstStyle/>
        <a:p>
          <a:endParaRPr lang="en-US"/>
        </a:p>
      </dgm:t>
    </dgm:pt>
    <dgm:pt modelId="{9A27006C-9ECC-43DD-90A0-E7E72D8D033A}" type="pres">
      <dgm:prSet presAssocID="{BBEAB6F6-8233-4435-B26B-0E5F1DB0257E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9E1C778F-477D-46ED-A290-C8AD4EE4D411}" type="pres">
      <dgm:prSet presAssocID="{5B468C07-55FE-46CB-A0E1-4CA27B10A616}" presName="node" presStyleLbl="node1" presStyleIdx="3" presStyleCnt="6" custScaleX="95788" custScaleY="155451">
        <dgm:presLayoutVars>
          <dgm:bulletEnabled val="1"/>
        </dgm:presLayoutVars>
      </dgm:prSet>
      <dgm:spPr>
        <a:prstGeom prst="flowChartMagneticDisk">
          <a:avLst/>
        </a:prstGeom>
      </dgm:spPr>
      <dgm:t>
        <a:bodyPr/>
        <a:lstStyle/>
        <a:p>
          <a:endParaRPr lang="en-US"/>
        </a:p>
      </dgm:t>
    </dgm:pt>
    <dgm:pt modelId="{15D2D2C8-F33C-4EAC-895A-315CB1ABBDE9}" type="pres">
      <dgm:prSet presAssocID="{6F6FD5B6-417A-4BD4-A97C-BA3FAB2AFDF5}" presName="sibTrans" presStyleLbl="sibTrans2D1" presStyleIdx="3" presStyleCnt="5"/>
      <dgm:spPr/>
      <dgm:t>
        <a:bodyPr/>
        <a:lstStyle/>
        <a:p>
          <a:endParaRPr lang="en-US"/>
        </a:p>
      </dgm:t>
    </dgm:pt>
    <dgm:pt modelId="{816CF898-5FC1-4B9D-9236-95294E9D93D7}" type="pres">
      <dgm:prSet presAssocID="{6F6FD5B6-417A-4BD4-A97C-BA3FAB2AFDF5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49DF32AC-3DF1-48AE-AEC2-DD5FC9F740BC}" type="pres">
      <dgm:prSet presAssocID="{EE41DF95-4291-46DE-9AE4-D381DA882DEB}" presName="node" presStyleLbl="node1" presStyleIdx="4" presStyleCnt="6" custScaleX="189887">
        <dgm:presLayoutVars>
          <dgm:bulletEnabled val="1"/>
        </dgm:presLayoutVars>
      </dgm:prSet>
      <dgm:spPr>
        <a:prstGeom prst="flowChartPredefinedProcess">
          <a:avLst/>
        </a:prstGeom>
      </dgm:spPr>
      <dgm:t>
        <a:bodyPr/>
        <a:lstStyle/>
        <a:p>
          <a:endParaRPr lang="en-US"/>
        </a:p>
      </dgm:t>
    </dgm:pt>
    <dgm:pt modelId="{0F929D22-354A-4DE5-A967-E81D56C5DE27}" type="pres">
      <dgm:prSet presAssocID="{E9948136-2C2E-4F99-8F65-F70C4B5A9396}" presName="sibTrans" presStyleLbl="sibTrans2D1" presStyleIdx="4" presStyleCnt="5"/>
      <dgm:spPr/>
      <dgm:t>
        <a:bodyPr/>
        <a:lstStyle/>
        <a:p>
          <a:endParaRPr lang="en-US"/>
        </a:p>
      </dgm:t>
    </dgm:pt>
    <dgm:pt modelId="{0BF12125-0F53-4706-A11F-C9A1EE61D334}" type="pres">
      <dgm:prSet presAssocID="{E9948136-2C2E-4F99-8F65-F70C4B5A9396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F1F1656B-8ADD-4849-8062-5267014121E9}" type="pres">
      <dgm:prSet presAssocID="{298BD69A-F875-4632-B800-0700EAF97670}" presName="node" presStyleLbl="node1" presStyleIdx="5" presStyleCnt="6" custScaleX="95788" custScaleY="137366">
        <dgm:presLayoutVars>
          <dgm:bulletEnabled val="1"/>
        </dgm:presLayoutVars>
      </dgm:prSet>
      <dgm:spPr>
        <a:prstGeom prst="flowChartMultidocument">
          <a:avLst/>
        </a:prstGeom>
      </dgm:spPr>
      <dgm:t>
        <a:bodyPr/>
        <a:lstStyle/>
        <a:p>
          <a:endParaRPr lang="en-US"/>
        </a:p>
      </dgm:t>
    </dgm:pt>
  </dgm:ptLst>
  <dgm:cxnLst>
    <dgm:cxn modelId="{605E183A-77D9-4149-B7B4-44EEC41B695B}" type="presOf" srcId="{2F222098-9734-4B58-B0B3-B5EC14F054AC}" destId="{D28EFA56-0234-4419-9441-33FEBF541734}" srcOrd="0" destOrd="0" presId="urn:microsoft.com/office/officeart/2005/8/layout/process2"/>
    <dgm:cxn modelId="{710199FE-B1AE-4AF3-94F3-3F0EB24F56D3}" type="presOf" srcId="{03777AF4-CC52-4D9B-9FA8-26EFB9A1E7CB}" destId="{31702CA9-EF14-4ACC-8C5B-0A6A83C90D8B}" srcOrd="0" destOrd="0" presId="urn:microsoft.com/office/officeart/2005/8/layout/process2"/>
    <dgm:cxn modelId="{F04922D4-E724-4203-AEF7-E624DA508B51}" type="presOf" srcId="{E9948136-2C2E-4F99-8F65-F70C4B5A9396}" destId="{0BF12125-0F53-4706-A11F-C9A1EE61D334}" srcOrd="1" destOrd="0" presId="urn:microsoft.com/office/officeart/2005/8/layout/process2"/>
    <dgm:cxn modelId="{0C7018B8-2191-49DC-84D4-C86CE5F310E1}" type="presOf" srcId="{5D76DB7D-9F96-42E2-A1B9-6AF320EDFE1A}" destId="{778CD7A6-35C3-444B-BC7F-C543D0BC1A8C}" srcOrd="1" destOrd="0" presId="urn:microsoft.com/office/officeart/2005/8/layout/process2"/>
    <dgm:cxn modelId="{D244A2F1-E41D-4CAC-841D-269F616E7269}" type="presOf" srcId="{298BD69A-F875-4632-B800-0700EAF97670}" destId="{F1F1656B-8ADD-4849-8062-5267014121E9}" srcOrd="0" destOrd="0" presId="urn:microsoft.com/office/officeart/2005/8/layout/process2"/>
    <dgm:cxn modelId="{160CD044-4CFC-4496-A202-54BDF14BC689}" type="presOf" srcId="{243D41AC-53BF-4C89-B9EC-DB8B656C3C47}" destId="{6BD9AF39-BF34-48BC-B0C4-A0778CA735BE}" srcOrd="1" destOrd="0" presId="urn:microsoft.com/office/officeart/2005/8/layout/process2"/>
    <dgm:cxn modelId="{CFBC9542-BBC6-41BE-957B-4B5B9E3A18E3}" srcId="{03777AF4-CC52-4D9B-9FA8-26EFB9A1E7CB}" destId="{2F222098-9734-4B58-B0B3-B5EC14F054AC}" srcOrd="2" destOrd="0" parTransId="{B154B38B-18BB-41BD-886D-72E07E19439E}" sibTransId="{BBEAB6F6-8233-4435-B26B-0E5F1DB0257E}"/>
    <dgm:cxn modelId="{80C8976F-1785-4F89-88C0-75BB0D594202}" srcId="{03777AF4-CC52-4D9B-9FA8-26EFB9A1E7CB}" destId="{5C283FB5-D22D-4E22-BBCC-B631E73CFB4C}" srcOrd="0" destOrd="0" parTransId="{02C327AA-0079-4558-AD0D-F794A7549ED5}" sibTransId="{5D76DB7D-9F96-42E2-A1B9-6AF320EDFE1A}"/>
    <dgm:cxn modelId="{7555CAD0-1C96-4CD5-998A-C161A7304377}" srcId="{03777AF4-CC52-4D9B-9FA8-26EFB9A1E7CB}" destId="{298BD69A-F875-4632-B800-0700EAF97670}" srcOrd="5" destOrd="0" parTransId="{6FF14ED5-E19B-48C4-B689-1620151CB69B}" sibTransId="{9E8C62ED-C40D-48F3-9073-DD5FCBE2F8F7}"/>
    <dgm:cxn modelId="{0654A6BD-8288-4100-8A90-FE54742C9D6D}" type="presOf" srcId="{243D41AC-53BF-4C89-B9EC-DB8B656C3C47}" destId="{296BC7D0-8D1D-42CA-90BC-AA53393CCEB2}" srcOrd="0" destOrd="0" presId="urn:microsoft.com/office/officeart/2005/8/layout/process2"/>
    <dgm:cxn modelId="{F3187E85-6143-46F4-A52A-30588FD44ECF}" type="presOf" srcId="{BBEAB6F6-8233-4435-B26B-0E5F1DB0257E}" destId="{9A27006C-9ECC-43DD-90A0-E7E72D8D033A}" srcOrd="1" destOrd="0" presId="urn:microsoft.com/office/officeart/2005/8/layout/process2"/>
    <dgm:cxn modelId="{4ACF5C59-5D1F-4F4F-8811-82199AB24725}" type="presOf" srcId="{5D76DB7D-9F96-42E2-A1B9-6AF320EDFE1A}" destId="{915E00E7-4CE9-4715-9D20-940D73465088}" srcOrd="0" destOrd="0" presId="urn:microsoft.com/office/officeart/2005/8/layout/process2"/>
    <dgm:cxn modelId="{4E87E54B-7B30-4FC1-8139-AA10DA2163CC}" type="presOf" srcId="{6F6FD5B6-417A-4BD4-A97C-BA3FAB2AFDF5}" destId="{816CF898-5FC1-4B9D-9236-95294E9D93D7}" srcOrd="1" destOrd="0" presId="urn:microsoft.com/office/officeart/2005/8/layout/process2"/>
    <dgm:cxn modelId="{BA9A401A-2A71-4D1C-84DD-6AE7FD1BC1D8}" srcId="{03777AF4-CC52-4D9B-9FA8-26EFB9A1E7CB}" destId="{84B9098E-53CB-4597-94A8-933140A64F54}" srcOrd="1" destOrd="0" parTransId="{72EE24AE-4529-4CDA-B0C7-8A6A14B48AAD}" sibTransId="{243D41AC-53BF-4C89-B9EC-DB8B656C3C47}"/>
    <dgm:cxn modelId="{6AADA6C0-4300-440B-B7E5-A82C6E15F750}" type="presOf" srcId="{BBEAB6F6-8233-4435-B26B-0E5F1DB0257E}" destId="{CD374055-917C-4ACD-A8CA-137DC1F3EC50}" srcOrd="0" destOrd="0" presId="urn:microsoft.com/office/officeart/2005/8/layout/process2"/>
    <dgm:cxn modelId="{8D233411-B008-4BD7-8633-D54D5D98664E}" srcId="{03777AF4-CC52-4D9B-9FA8-26EFB9A1E7CB}" destId="{EE41DF95-4291-46DE-9AE4-D381DA882DEB}" srcOrd="4" destOrd="0" parTransId="{2B01CFEF-F05E-4D8B-B5B5-2E15A67719BB}" sibTransId="{E9948136-2C2E-4F99-8F65-F70C4B5A9396}"/>
    <dgm:cxn modelId="{5525D1A8-5E94-4C50-ABB9-CDFCF4B6DAC3}" type="presOf" srcId="{84B9098E-53CB-4597-94A8-933140A64F54}" destId="{54AE64FB-529E-4436-AF58-573CBFE33028}" srcOrd="0" destOrd="0" presId="urn:microsoft.com/office/officeart/2005/8/layout/process2"/>
    <dgm:cxn modelId="{EB204296-D14A-4BB5-9346-52DA82BF893A}" type="presOf" srcId="{5B468C07-55FE-46CB-A0E1-4CA27B10A616}" destId="{9E1C778F-477D-46ED-A290-C8AD4EE4D411}" srcOrd="0" destOrd="0" presId="urn:microsoft.com/office/officeart/2005/8/layout/process2"/>
    <dgm:cxn modelId="{1E1EB18F-7405-43B8-9011-1633F0E9E2DA}" type="presOf" srcId="{5C283FB5-D22D-4E22-BBCC-B631E73CFB4C}" destId="{784200BD-EB1D-4D91-90BB-F215A7B7BDED}" srcOrd="0" destOrd="0" presId="urn:microsoft.com/office/officeart/2005/8/layout/process2"/>
    <dgm:cxn modelId="{5D5A319C-FE11-4C0B-A471-BB98B6C0712F}" srcId="{03777AF4-CC52-4D9B-9FA8-26EFB9A1E7CB}" destId="{5B468C07-55FE-46CB-A0E1-4CA27B10A616}" srcOrd="3" destOrd="0" parTransId="{53BD842B-AC39-4868-9E26-3100AE8EDD63}" sibTransId="{6F6FD5B6-417A-4BD4-A97C-BA3FAB2AFDF5}"/>
    <dgm:cxn modelId="{F8B4D42C-4C76-4F33-A844-69BBB3F2005C}" type="presOf" srcId="{E9948136-2C2E-4F99-8F65-F70C4B5A9396}" destId="{0F929D22-354A-4DE5-A967-E81D56C5DE27}" srcOrd="0" destOrd="0" presId="urn:microsoft.com/office/officeart/2005/8/layout/process2"/>
    <dgm:cxn modelId="{5C1E1D16-D970-4940-82F2-95F1BA7D959F}" type="presOf" srcId="{EE41DF95-4291-46DE-9AE4-D381DA882DEB}" destId="{49DF32AC-3DF1-48AE-AEC2-DD5FC9F740BC}" srcOrd="0" destOrd="0" presId="urn:microsoft.com/office/officeart/2005/8/layout/process2"/>
    <dgm:cxn modelId="{C11A6D3C-74ED-4AE0-BB11-DB3C0F88B465}" type="presOf" srcId="{6F6FD5B6-417A-4BD4-A97C-BA3FAB2AFDF5}" destId="{15D2D2C8-F33C-4EAC-895A-315CB1ABBDE9}" srcOrd="0" destOrd="0" presId="urn:microsoft.com/office/officeart/2005/8/layout/process2"/>
    <dgm:cxn modelId="{27FF1265-1D6F-4067-AA6C-19822B2720C8}" type="presParOf" srcId="{31702CA9-EF14-4ACC-8C5B-0A6A83C90D8B}" destId="{784200BD-EB1D-4D91-90BB-F215A7B7BDED}" srcOrd="0" destOrd="0" presId="urn:microsoft.com/office/officeart/2005/8/layout/process2"/>
    <dgm:cxn modelId="{7469CE4C-6A7C-4691-966E-D91A0ACD0F08}" type="presParOf" srcId="{31702CA9-EF14-4ACC-8C5B-0A6A83C90D8B}" destId="{915E00E7-4CE9-4715-9D20-940D73465088}" srcOrd="1" destOrd="0" presId="urn:microsoft.com/office/officeart/2005/8/layout/process2"/>
    <dgm:cxn modelId="{9442917B-1E3F-4D91-A15D-CCA8CBDAF3FA}" type="presParOf" srcId="{915E00E7-4CE9-4715-9D20-940D73465088}" destId="{778CD7A6-35C3-444B-BC7F-C543D0BC1A8C}" srcOrd="0" destOrd="0" presId="urn:microsoft.com/office/officeart/2005/8/layout/process2"/>
    <dgm:cxn modelId="{5EA6EB4B-44A3-4C79-9364-9C328705CCE2}" type="presParOf" srcId="{31702CA9-EF14-4ACC-8C5B-0A6A83C90D8B}" destId="{54AE64FB-529E-4436-AF58-573CBFE33028}" srcOrd="2" destOrd="0" presId="urn:microsoft.com/office/officeart/2005/8/layout/process2"/>
    <dgm:cxn modelId="{26B4275C-36B1-4CB6-8F7F-CD6A9EE54DAF}" type="presParOf" srcId="{31702CA9-EF14-4ACC-8C5B-0A6A83C90D8B}" destId="{296BC7D0-8D1D-42CA-90BC-AA53393CCEB2}" srcOrd="3" destOrd="0" presId="urn:microsoft.com/office/officeart/2005/8/layout/process2"/>
    <dgm:cxn modelId="{13E3D8F4-DEC4-4562-A7C8-F8006E5FC0A1}" type="presParOf" srcId="{296BC7D0-8D1D-42CA-90BC-AA53393CCEB2}" destId="{6BD9AF39-BF34-48BC-B0C4-A0778CA735BE}" srcOrd="0" destOrd="0" presId="urn:microsoft.com/office/officeart/2005/8/layout/process2"/>
    <dgm:cxn modelId="{AAA078FC-F8D9-46C6-9CDE-CDE5A7014D30}" type="presParOf" srcId="{31702CA9-EF14-4ACC-8C5B-0A6A83C90D8B}" destId="{D28EFA56-0234-4419-9441-33FEBF541734}" srcOrd="4" destOrd="0" presId="urn:microsoft.com/office/officeart/2005/8/layout/process2"/>
    <dgm:cxn modelId="{20FCB075-4956-4D30-B79A-411F49890CF2}" type="presParOf" srcId="{31702CA9-EF14-4ACC-8C5B-0A6A83C90D8B}" destId="{CD374055-917C-4ACD-A8CA-137DC1F3EC50}" srcOrd="5" destOrd="0" presId="urn:microsoft.com/office/officeart/2005/8/layout/process2"/>
    <dgm:cxn modelId="{69836013-2411-4898-80B6-2D7A2185F7EF}" type="presParOf" srcId="{CD374055-917C-4ACD-A8CA-137DC1F3EC50}" destId="{9A27006C-9ECC-43DD-90A0-E7E72D8D033A}" srcOrd="0" destOrd="0" presId="urn:microsoft.com/office/officeart/2005/8/layout/process2"/>
    <dgm:cxn modelId="{4A7C1CED-41E9-4DF3-A3B9-77715F186ED6}" type="presParOf" srcId="{31702CA9-EF14-4ACC-8C5B-0A6A83C90D8B}" destId="{9E1C778F-477D-46ED-A290-C8AD4EE4D411}" srcOrd="6" destOrd="0" presId="urn:microsoft.com/office/officeart/2005/8/layout/process2"/>
    <dgm:cxn modelId="{C3ECB591-802A-49E3-AC3A-C2E77889E6C4}" type="presParOf" srcId="{31702CA9-EF14-4ACC-8C5B-0A6A83C90D8B}" destId="{15D2D2C8-F33C-4EAC-895A-315CB1ABBDE9}" srcOrd="7" destOrd="0" presId="urn:microsoft.com/office/officeart/2005/8/layout/process2"/>
    <dgm:cxn modelId="{18C3CF31-5424-47D4-AB78-E46EDE3F7FA0}" type="presParOf" srcId="{15D2D2C8-F33C-4EAC-895A-315CB1ABBDE9}" destId="{816CF898-5FC1-4B9D-9236-95294E9D93D7}" srcOrd="0" destOrd="0" presId="urn:microsoft.com/office/officeart/2005/8/layout/process2"/>
    <dgm:cxn modelId="{C5BB2D71-5928-40DC-B413-C4BBF3037E22}" type="presParOf" srcId="{31702CA9-EF14-4ACC-8C5B-0A6A83C90D8B}" destId="{49DF32AC-3DF1-48AE-AEC2-DD5FC9F740BC}" srcOrd="8" destOrd="0" presId="urn:microsoft.com/office/officeart/2005/8/layout/process2"/>
    <dgm:cxn modelId="{18F82DFD-1660-46D7-858D-170EA6AB52CB}" type="presParOf" srcId="{31702CA9-EF14-4ACC-8C5B-0A6A83C90D8B}" destId="{0F929D22-354A-4DE5-A967-E81D56C5DE27}" srcOrd="9" destOrd="0" presId="urn:microsoft.com/office/officeart/2005/8/layout/process2"/>
    <dgm:cxn modelId="{8C482FFD-CB7E-4B25-A876-836E54EEEF59}" type="presParOf" srcId="{0F929D22-354A-4DE5-A967-E81D56C5DE27}" destId="{0BF12125-0F53-4706-A11F-C9A1EE61D334}" srcOrd="0" destOrd="0" presId="urn:microsoft.com/office/officeart/2005/8/layout/process2"/>
    <dgm:cxn modelId="{F7CB851A-827A-4AF9-B2F5-7CE7B865A6F6}" type="presParOf" srcId="{31702CA9-EF14-4ACC-8C5B-0A6A83C90D8B}" destId="{F1F1656B-8ADD-4849-8062-5267014121E9}" srcOrd="10" destOrd="0" presId="urn:microsoft.com/office/officeart/2005/8/layout/process2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>
    <a:ln w="28575">
      <a:noFill/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4200BD-EB1D-4D91-90BB-F215A7B7BDED}">
      <dsp:nvSpPr>
        <dsp:cNvPr id="0" name=""/>
        <dsp:cNvSpPr/>
      </dsp:nvSpPr>
      <dsp:spPr>
        <a:xfrm>
          <a:off x="1860146" y="2699"/>
          <a:ext cx="1766107" cy="648167"/>
        </a:xfrm>
        <a:prstGeom prst="flowChartMagneticDisk">
          <a:avLst/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LHC: Live data, Measurements DB and Logging DB</a:t>
          </a:r>
        </a:p>
      </dsp:txBody>
      <dsp:txXfrm>
        <a:off x="1860146" y="2699"/>
        <a:ext cx="1766107" cy="648167"/>
      </dsp:txXfrm>
    </dsp:sp>
    <dsp:sp modelId="{915E00E7-4CE9-4715-9D20-940D73465088}">
      <dsp:nvSpPr>
        <dsp:cNvPr id="0" name=""/>
        <dsp:cNvSpPr/>
      </dsp:nvSpPr>
      <dsp:spPr>
        <a:xfrm rot="5400000">
          <a:off x="2656773" y="662390"/>
          <a:ext cx="172853" cy="2074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656773" y="662390"/>
        <a:ext cx="172853" cy="207423"/>
      </dsp:txXfrm>
    </dsp:sp>
    <dsp:sp modelId="{54AE64FB-529E-4436-AF58-573CBFE33028}">
      <dsp:nvSpPr>
        <dsp:cNvPr id="0" name=""/>
        <dsp:cNvSpPr/>
      </dsp:nvSpPr>
      <dsp:spPr>
        <a:xfrm>
          <a:off x="992663" y="881337"/>
          <a:ext cx="3501073" cy="460941"/>
        </a:xfrm>
        <a:prstGeom prst="flowChartPredefined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1. Gather correct data (Mario)</a:t>
          </a:r>
        </a:p>
      </dsp:txBody>
      <dsp:txXfrm>
        <a:off x="992663" y="881337"/>
        <a:ext cx="3501073" cy="460941"/>
      </dsp:txXfrm>
    </dsp:sp>
    <dsp:sp modelId="{296BC7D0-8D1D-42CA-90BC-AA53393CCEB2}">
      <dsp:nvSpPr>
        <dsp:cNvPr id="0" name=""/>
        <dsp:cNvSpPr/>
      </dsp:nvSpPr>
      <dsp:spPr>
        <a:xfrm rot="5400000">
          <a:off x="2656773" y="1353803"/>
          <a:ext cx="172853" cy="2074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656773" y="1353803"/>
        <a:ext cx="172853" cy="207423"/>
      </dsp:txXfrm>
    </dsp:sp>
    <dsp:sp modelId="{D28EFA56-0234-4419-9441-33FEBF541734}">
      <dsp:nvSpPr>
        <dsp:cNvPr id="0" name=""/>
        <dsp:cNvSpPr/>
      </dsp:nvSpPr>
      <dsp:spPr>
        <a:xfrm>
          <a:off x="992663" y="1572750"/>
          <a:ext cx="3501073" cy="869764"/>
        </a:xfrm>
        <a:prstGeom prst="flowChartPredefined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2. Re-arrange &amp; perform caclucations on these data and place into Super-Table DB (LAFS)</a:t>
          </a:r>
        </a:p>
      </dsp:txBody>
      <dsp:txXfrm>
        <a:off x="992663" y="1572750"/>
        <a:ext cx="3501073" cy="869764"/>
      </dsp:txXfrm>
    </dsp:sp>
    <dsp:sp modelId="{CD374055-917C-4ACD-A8CA-137DC1F3EC50}">
      <dsp:nvSpPr>
        <dsp:cNvPr id="0" name=""/>
        <dsp:cNvSpPr/>
      </dsp:nvSpPr>
      <dsp:spPr>
        <a:xfrm rot="5400000">
          <a:off x="2656773" y="2454038"/>
          <a:ext cx="172853" cy="2074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656773" y="2454038"/>
        <a:ext cx="172853" cy="207423"/>
      </dsp:txXfrm>
    </dsp:sp>
    <dsp:sp modelId="{9E1C778F-477D-46ED-A290-C8AD4EE4D411}">
      <dsp:nvSpPr>
        <dsp:cNvPr id="0" name=""/>
        <dsp:cNvSpPr/>
      </dsp:nvSpPr>
      <dsp:spPr>
        <a:xfrm>
          <a:off x="1860146" y="2672985"/>
          <a:ext cx="1766107" cy="716538"/>
        </a:xfrm>
        <a:prstGeom prst="flowChartMagneticDisk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Super-Table Database (Elliott &amp; Mario)</a:t>
          </a:r>
        </a:p>
      </dsp:txBody>
      <dsp:txXfrm>
        <a:off x="1860146" y="2672985"/>
        <a:ext cx="1766107" cy="716538"/>
      </dsp:txXfrm>
    </dsp:sp>
    <dsp:sp modelId="{15D2D2C8-F33C-4EAC-895A-315CB1ABBDE9}">
      <dsp:nvSpPr>
        <dsp:cNvPr id="0" name=""/>
        <dsp:cNvSpPr/>
      </dsp:nvSpPr>
      <dsp:spPr>
        <a:xfrm rot="5400000">
          <a:off x="2656773" y="3401048"/>
          <a:ext cx="172853" cy="2074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656773" y="3401048"/>
        <a:ext cx="172853" cy="207423"/>
      </dsp:txXfrm>
    </dsp:sp>
    <dsp:sp modelId="{49DF32AC-3DF1-48AE-AEC2-DD5FC9F740BC}">
      <dsp:nvSpPr>
        <dsp:cNvPr id="0" name=""/>
        <dsp:cNvSpPr/>
      </dsp:nvSpPr>
      <dsp:spPr>
        <a:xfrm>
          <a:off x="992663" y="3619995"/>
          <a:ext cx="3501073" cy="460941"/>
        </a:xfrm>
        <a:prstGeom prst="flowChartPredefined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3. Read Super-Table DB and create static HTML &amp; Excel files (LAFS)</a:t>
          </a:r>
        </a:p>
      </dsp:txBody>
      <dsp:txXfrm>
        <a:off x="992663" y="3619995"/>
        <a:ext cx="3501073" cy="460941"/>
      </dsp:txXfrm>
    </dsp:sp>
    <dsp:sp modelId="{0F929D22-354A-4DE5-A967-E81D56C5DE27}">
      <dsp:nvSpPr>
        <dsp:cNvPr id="0" name=""/>
        <dsp:cNvSpPr/>
      </dsp:nvSpPr>
      <dsp:spPr>
        <a:xfrm rot="5400000">
          <a:off x="2656773" y="4092460"/>
          <a:ext cx="172853" cy="2074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5400000">
        <a:off x="2656773" y="4092460"/>
        <a:ext cx="172853" cy="207423"/>
      </dsp:txXfrm>
    </dsp:sp>
    <dsp:sp modelId="{F1F1656B-8ADD-4849-8062-5267014121E9}">
      <dsp:nvSpPr>
        <dsp:cNvPr id="0" name=""/>
        <dsp:cNvSpPr/>
      </dsp:nvSpPr>
      <dsp:spPr>
        <a:xfrm>
          <a:off x="1860146" y="4311407"/>
          <a:ext cx="1766107" cy="633177"/>
        </a:xfrm>
        <a:prstGeom prst="flowChartMultidocumen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Static HTML/Excel representation of Super-Table (LAFS)</a:t>
          </a:r>
        </a:p>
      </dsp:txBody>
      <dsp:txXfrm>
        <a:off x="1860146" y="4311407"/>
        <a:ext cx="1766107" cy="633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5CB4-813D-45A5-ABF1-EA96427B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S. McCrory</dc:creator>
  <cp:keywords/>
  <dc:description/>
  <cp:lastModifiedBy>Elliott S. McCrory</cp:lastModifiedBy>
  <cp:revision>11</cp:revision>
  <dcterms:created xsi:type="dcterms:W3CDTF">2010-05-26T19:07:00Z</dcterms:created>
  <dcterms:modified xsi:type="dcterms:W3CDTF">2010-06-16T21:11:00Z</dcterms:modified>
</cp:coreProperties>
</file>