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6480"/>
        <w:gridCol w:w="2970"/>
      </w:tblGrid>
      <w:tr w:rsidR="00BE0A7D" w:rsidTr="007C6CB5">
        <w:trPr>
          <w:trHeight w:val="1520"/>
        </w:trPr>
        <w:tc>
          <w:tcPr>
            <w:tcW w:w="6480" w:type="dxa"/>
          </w:tcPr>
          <w:p w:rsidR="00BE0A7D" w:rsidRDefault="00BE0A7D" w:rsidP="0037698F">
            <w:pPr>
              <w:tabs>
                <w:tab w:val="left" w:pos="1370"/>
              </w:tabs>
              <w:jc w:val="center"/>
            </w:pPr>
          </w:p>
          <w:p w:rsidR="00BE0A7D" w:rsidRDefault="000F423E" w:rsidP="0037698F">
            <w:pPr>
              <w:tabs>
                <w:tab w:val="left" w:pos="1370"/>
              </w:tabs>
              <w:jc w:val="center"/>
            </w:pPr>
            <w:r>
              <w:t>Beam Line</w:t>
            </w:r>
            <w:r w:rsidR="00AB49DF">
              <w:t xml:space="preserve"> Beam Loss Monitors </w:t>
            </w:r>
            <w:r w:rsidR="00BE0A7D">
              <w:t>AIP</w:t>
            </w:r>
          </w:p>
          <w:p w:rsidR="00BE0A7D" w:rsidRPr="00BE0305" w:rsidRDefault="00BE0A7D" w:rsidP="0037698F">
            <w:pPr>
              <w:tabs>
                <w:tab w:val="left" w:pos="1370"/>
              </w:tabs>
              <w:jc w:val="center"/>
            </w:pPr>
          </w:p>
          <w:p w:rsidR="00BE0A7D" w:rsidRDefault="00BE0A7D" w:rsidP="0037698F">
            <w:pPr>
              <w:jc w:val="center"/>
            </w:pPr>
            <w:r w:rsidRPr="00BE0305">
              <w:rPr>
                <w:b/>
                <w:sz w:val="28"/>
              </w:rPr>
              <w:t xml:space="preserve">   BASIS of ESTIMATE FORM (BoE)</w:t>
            </w:r>
          </w:p>
        </w:tc>
        <w:tc>
          <w:tcPr>
            <w:tcW w:w="2970" w:type="dxa"/>
          </w:tcPr>
          <w:p w:rsidR="00BE0A7D" w:rsidRPr="00C056B6" w:rsidRDefault="00BE0A7D">
            <w:pPr>
              <w:rPr>
                <w:b/>
                <w:sz w:val="20"/>
              </w:rPr>
            </w:pPr>
            <w:r w:rsidRPr="0037698F">
              <w:rPr>
                <w:b/>
                <w:sz w:val="20"/>
              </w:rPr>
              <w:t>Document Number: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="007D6764">
              <w:rPr>
                <w:color w:val="548DD4" w:themeColor="text2" w:themeTint="99"/>
                <w:sz w:val="20"/>
              </w:rPr>
              <w:t>Mu2e-doc-1577</w:t>
            </w:r>
          </w:p>
          <w:p w:rsidR="00BE0A7D" w:rsidRPr="0037698F" w:rsidRDefault="00BE0A7D">
            <w:pPr>
              <w:rPr>
                <w:b/>
                <w:sz w:val="20"/>
              </w:rPr>
            </w:pPr>
          </w:p>
          <w:p w:rsidR="00BE0A7D" w:rsidRPr="00BE0A7D" w:rsidRDefault="00BE0A7D">
            <w:pPr>
              <w:rPr>
                <w:b/>
                <w:sz w:val="20"/>
              </w:rPr>
            </w:pPr>
            <w:r w:rsidRPr="0037698F">
              <w:rPr>
                <w:b/>
                <w:sz w:val="20"/>
              </w:rPr>
              <w:t>Date of Estimate</w:t>
            </w:r>
            <w:r w:rsidRPr="00BE0A7D">
              <w:rPr>
                <w:b/>
                <w:sz w:val="20"/>
              </w:rPr>
              <w:t xml:space="preserve">:  </w:t>
            </w:r>
            <w:r w:rsidR="00F1268B">
              <w:rPr>
                <w:color w:val="548DD4" w:themeColor="text2" w:themeTint="99"/>
                <w:sz w:val="20"/>
              </w:rPr>
              <w:t>5/4</w:t>
            </w:r>
            <w:r w:rsidRPr="004A7A1C">
              <w:rPr>
                <w:color w:val="548DD4" w:themeColor="text2" w:themeTint="99"/>
                <w:sz w:val="20"/>
              </w:rPr>
              <w:t>/12</w:t>
            </w:r>
          </w:p>
          <w:p w:rsidR="00BE0A7D" w:rsidRPr="0037698F" w:rsidRDefault="00BE0A7D">
            <w:pPr>
              <w:rPr>
                <w:b/>
                <w:sz w:val="20"/>
              </w:rPr>
            </w:pPr>
          </w:p>
          <w:p w:rsidR="00BE0A7D" w:rsidRPr="009B70A8" w:rsidRDefault="00BE0A7D" w:rsidP="00A619B2">
            <w:r w:rsidRPr="0037698F">
              <w:rPr>
                <w:b/>
                <w:sz w:val="20"/>
              </w:rPr>
              <w:t>Prepared by:</w:t>
            </w:r>
            <w:r>
              <w:rPr>
                <w:b/>
                <w:sz w:val="20"/>
              </w:rPr>
              <w:t xml:space="preserve"> </w:t>
            </w:r>
            <w:r w:rsidR="007D6764">
              <w:rPr>
                <w:color w:val="548DD4" w:themeColor="text2" w:themeTint="99"/>
                <w:sz w:val="20"/>
              </w:rPr>
              <w:t xml:space="preserve"> Brian </w:t>
            </w:r>
            <w:proofErr w:type="spellStart"/>
            <w:r w:rsidR="007D6764">
              <w:rPr>
                <w:color w:val="548DD4" w:themeColor="text2" w:themeTint="99"/>
                <w:sz w:val="20"/>
              </w:rPr>
              <w:t>Drendel</w:t>
            </w:r>
            <w:proofErr w:type="spellEnd"/>
          </w:p>
        </w:tc>
      </w:tr>
    </w:tbl>
    <w:p w:rsidR="0037698F" w:rsidRDefault="0037698F"/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37698F">
        <w:tc>
          <w:tcPr>
            <w:tcW w:w="9450" w:type="dxa"/>
          </w:tcPr>
          <w:p w:rsidR="0037698F" w:rsidRDefault="009D021C">
            <w:r>
              <w:t>WBS Category Number</w:t>
            </w:r>
            <w:r w:rsidR="0037698F">
              <w:t>:</w:t>
            </w:r>
            <w:r w:rsidR="009B70A8">
              <w:t xml:space="preserve">  </w:t>
            </w:r>
            <w:r w:rsidR="004E616D" w:rsidRPr="004A7A1C">
              <w:rPr>
                <w:color w:val="548DD4" w:themeColor="text2" w:themeTint="99"/>
              </w:rPr>
              <w:t>MuAIP</w:t>
            </w:r>
            <w:r w:rsidR="006F14A7">
              <w:rPr>
                <w:color w:val="548DD4" w:themeColor="text2" w:themeTint="99"/>
              </w:rPr>
              <w:t>.</w:t>
            </w:r>
            <w:r w:rsidR="000F423E">
              <w:rPr>
                <w:color w:val="548DD4" w:themeColor="text2" w:themeTint="99"/>
              </w:rPr>
              <w:t>02.03.03</w:t>
            </w:r>
          </w:p>
          <w:p w:rsidR="0037698F" w:rsidRDefault="0037698F">
            <w:r>
              <w:t>WBS Category Name:</w:t>
            </w:r>
            <w:r w:rsidR="009B70A8">
              <w:t xml:space="preserve">  </w:t>
            </w:r>
            <w:r w:rsidR="000F423E">
              <w:rPr>
                <w:color w:val="548DD4" w:themeColor="text2" w:themeTint="99"/>
              </w:rPr>
              <w:t>Beam Line</w:t>
            </w:r>
            <w:r w:rsidR="00AB49DF">
              <w:rPr>
                <w:color w:val="548DD4" w:themeColor="text2" w:themeTint="99"/>
              </w:rPr>
              <w:t xml:space="preserve"> Beam Loss Monitors</w:t>
            </w:r>
          </w:p>
          <w:p w:rsidR="0037698F" w:rsidRDefault="0037698F" w:rsidP="00D36AC2">
            <w:r>
              <w:t>Control Account</w:t>
            </w:r>
            <w:r w:rsidR="00575E36">
              <w:t xml:space="preserve"> (number and name)</w:t>
            </w:r>
            <w:r>
              <w:t>:</w:t>
            </w:r>
            <w:r w:rsidR="009B70A8">
              <w:t xml:space="preserve">  </w:t>
            </w:r>
          </w:p>
        </w:tc>
      </w:tr>
      <w:tr w:rsidR="0037698F">
        <w:tc>
          <w:tcPr>
            <w:tcW w:w="9450" w:type="dxa"/>
          </w:tcPr>
          <w:p w:rsidR="0037698F" w:rsidRDefault="0037698F">
            <w:r>
              <w:t>Costing Method:</w:t>
            </w:r>
          </w:p>
          <w:p w:rsidR="0037698F" w:rsidRDefault="0037698F">
            <w:r>
              <w:t>___ Existing P.O.                                              ___ Prior Experience (source: )</w:t>
            </w:r>
          </w:p>
          <w:p w:rsidR="0037698F" w:rsidRDefault="0037698F">
            <w:r>
              <w:t>___ Catalog Listing / Vendor Quote                 ___ Expert Opinion</w:t>
            </w:r>
          </w:p>
          <w:p w:rsidR="0037698F" w:rsidRDefault="009B70A8">
            <w:r>
              <w:t>_</w:t>
            </w:r>
            <w:r w:rsidR="00D36AC2" w:rsidRPr="00D36AC2">
              <w:rPr>
                <w:color w:val="000000" w:themeColor="text1"/>
              </w:rPr>
              <w:t>_</w:t>
            </w:r>
            <w:r w:rsidR="0037698F">
              <w:t>_ Budgetary Estimate                                    ___ Pre-conceptual Design</w:t>
            </w:r>
          </w:p>
          <w:p w:rsidR="0037698F" w:rsidRDefault="0037698F">
            <w:r>
              <w:t>_</w:t>
            </w:r>
            <w:r w:rsidR="003F50C1" w:rsidRPr="004A7A1C">
              <w:rPr>
                <w:color w:val="548DD4" w:themeColor="text2" w:themeTint="99"/>
                <w:u w:val="single"/>
              </w:rPr>
              <w:t>X</w:t>
            </w:r>
            <w:r>
              <w:t>_ Engineering Experience                             ___ Other (description: )</w:t>
            </w:r>
          </w:p>
          <w:p w:rsidR="0037698F" w:rsidRDefault="0037698F"/>
        </w:tc>
      </w:tr>
      <w:tr w:rsidR="0037698F">
        <w:tc>
          <w:tcPr>
            <w:tcW w:w="9450" w:type="dxa"/>
          </w:tcPr>
          <w:p w:rsidR="009B70A8" w:rsidRPr="00BE0A7D" w:rsidRDefault="00B37BCA" w:rsidP="00A619B2">
            <w:pPr>
              <w:spacing w:line="276" w:lineRule="auto"/>
              <w:rPr>
                <w:color w:val="0070C0"/>
              </w:rPr>
            </w:pPr>
            <w:r>
              <w:t xml:space="preserve">External </w:t>
            </w:r>
            <w:r w:rsidR="0037698F">
              <w:t>Supporting Documents</w:t>
            </w:r>
            <w:r w:rsidR="0037698F" w:rsidRPr="00C056B6">
              <w:t>:</w:t>
            </w:r>
            <w:r w:rsidR="009B70A8" w:rsidRPr="00C056B6">
              <w:t xml:space="preserve">  </w:t>
            </w:r>
            <w:r w:rsidR="00590635" w:rsidRPr="00590635">
              <w:rPr>
                <w:color w:val="548DD4" w:themeColor="text2" w:themeTint="99"/>
              </w:rPr>
              <w:t xml:space="preserve">B. </w:t>
            </w:r>
            <w:proofErr w:type="spellStart"/>
            <w:r w:rsidR="00590635" w:rsidRPr="00590635">
              <w:rPr>
                <w:color w:val="548DD4" w:themeColor="text2" w:themeTint="99"/>
              </w:rPr>
              <w:t>Drendel</w:t>
            </w:r>
            <w:proofErr w:type="spellEnd"/>
            <w:r w:rsidR="00590635" w:rsidRPr="00590635">
              <w:rPr>
                <w:color w:val="548DD4" w:themeColor="text2" w:themeTint="99"/>
              </w:rPr>
              <w:t>, M. Olson, “BLM upgrades for Mu2e Storage Rings and Beam Lines,</w:t>
            </w:r>
            <w:proofErr w:type="gramStart"/>
            <w:r w:rsidR="00590635" w:rsidRPr="00590635">
              <w:rPr>
                <w:color w:val="548DD4" w:themeColor="text2" w:themeTint="99"/>
              </w:rPr>
              <w:t>”  Mu2e</w:t>
            </w:r>
            <w:proofErr w:type="gramEnd"/>
            <w:r w:rsidR="00590635" w:rsidRPr="00590635">
              <w:rPr>
                <w:color w:val="548DD4" w:themeColor="text2" w:themeTint="99"/>
              </w:rPr>
              <w:t xml:space="preserve"> Documents Database #</w:t>
            </w:r>
            <w:r w:rsidR="008A4063">
              <w:rPr>
                <w:color w:val="548DD4" w:themeColor="text2" w:themeTint="99"/>
              </w:rPr>
              <w:t xml:space="preserve">1179, </w:t>
            </w:r>
            <w:proofErr w:type="spellStart"/>
            <w:r w:rsidR="008A4063">
              <w:rPr>
                <w:color w:val="548DD4" w:themeColor="text2" w:themeTint="99"/>
              </w:rPr>
              <w:t>Februrary</w:t>
            </w:r>
            <w:proofErr w:type="spellEnd"/>
            <w:r w:rsidR="008A4063">
              <w:rPr>
                <w:color w:val="548DD4" w:themeColor="text2" w:themeTint="99"/>
              </w:rPr>
              <w:t xml:space="preserve"> 2012.</w:t>
            </w:r>
          </w:p>
        </w:tc>
      </w:tr>
    </w:tbl>
    <w:p w:rsidR="0037698F" w:rsidRDefault="0037698F"/>
    <w:p w:rsidR="00DE2381" w:rsidRDefault="00DE2381" w:rsidP="00CA0229"/>
    <w:p w:rsidR="00E667D1" w:rsidRPr="005D120C" w:rsidRDefault="00C2671B" w:rsidP="00E667D1">
      <w:r>
        <w:t>Update the existing</w:t>
      </w:r>
      <w:r w:rsidR="00BE0A7D">
        <w:t xml:space="preserve"> </w:t>
      </w:r>
      <w:r w:rsidR="000F423E">
        <w:t>Beam Line</w:t>
      </w:r>
      <w:r w:rsidR="00397A68">
        <w:t xml:space="preserve"> </w:t>
      </w:r>
      <w:r>
        <w:t>Beam Loss Monitor System</w:t>
      </w:r>
      <w:r w:rsidR="00552811">
        <w:t xml:space="preserve"> </w:t>
      </w:r>
      <w:r>
        <w:t>to</w:t>
      </w:r>
      <w:r w:rsidR="00E667D1">
        <w:t xml:space="preserve"> enable beam loss measurement for</w:t>
      </w:r>
      <w:r>
        <w:t xml:space="preserve"> both g-2 and Mu2e operations</w:t>
      </w:r>
      <w:r w:rsidR="001D5702">
        <w:t xml:space="preserve"> in the P1, P2, M1, M2, M3 and Delivery Ring Abort beam lines</w:t>
      </w:r>
      <w:r w:rsidR="00BE0A7D">
        <w:t>.</w:t>
      </w:r>
      <w:r w:rsidR="00552811">
        <w:t xml:space="preserve"> Repurpose needed parts from the </w:t>
      </w:r>
      <w:proofErr w:type="spellStart"/>
      <w:r w:rsidR="00552811">
        <w:t>Tevatron</w:t>
      </w:r>
      <w:proofErr w:type="spellEnd"/>
      <w:r w:rsidR="00552811">
        <w:t xml:space="preserve"> Beam Loss Monitor system. </w:t>
      </w:r>
      <w:r w:rsidR="00BE0A7D">
        <w:t xml:space="preserve"> </w:t>
      </w:r>
      <w:r w:rsidR="00E667D1" w:rsidRPr="005D120C">
        <w:t>Modify existing electronics, hardware and cabling to meet updated performance requirements.</w:t>
      </w:r>
    </w:p>
    <w:p w:rsidR="00DE2381" w:rsidRPr="005D120C" w:rsidRDefault="00DE2381" w:rsidP="00CA0229"/>
    <w:p w:rsidR="005D120C" w:rsidRDefault="005D120C">
      <w:pPr>
        <w:rPr>
          <w:color w:val="FF0000"/>
        </w:rPr>
      </w:pPr>
      <w:r>
        <w:rPr>
          <w:color w:val="FF0000"/>
        </w:rPr>
        <w:br w:type="page"/>
      </w:r>
    </w:p>
    <w:p w:rsidR="00253C6F" w:rsidRPr="007C6CB5" w:rsidRDefault="00253C6F" w:rsidP="00253C6F">
      <w:pPr>
        <w:ind w:right="-360"/>
        <w:rPr>
          <w:b/>
        </w:rPr>
      </w:pPr>
      <w:r>
        <w:rPr>
          <w:b/>
        </w:rPr>
        <w:lastRenderedPageBreak/>
        <w:t xml:space="preserve">Preliminary Design:  </w:t>
      </w:r>
    </w:p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7C6CB5" w:rsidRPr="007C6CB5" w:rsidTr="00253C6F">
        <w:tc>
          <w:tcPr>
            <w:tcW w:w="9450" w:type="dxa"/>
          </w:tcPr>
          <w:p w:rsidR="00253C6F" w:rsidRPr="007C6CB5" w:rsidRDefault="00253C6F" w:rsidP="00BE0A7D">
            <w:r w:rsidRPr="007C6CB5">
              <w:t xml:space="preserve">WBS Category Name:  Preliminary Design of </w:t>
            </w:r>
            <w:r w:rsidR="00BE0A7D" w:rsidRPr="007C6CB5">
              <w:t>infrastructure</w:t>
            </w:r>
            <w:r w:rsidR="00702205">
              <w:t xml:space="preserve"> improvements to the beam lines</w:t>
            </w:r>
          </w:p>
        </w:tc>
      </w:tr>
      <w:tr w:rsidR="007C6CB5" w:rsidRPr="007C6CB5" w:rsidTr="00253C6F">
        <w:tc>
          <w:tcPr>
            <w:tcW w:w="9450" w:type="dxa"/>
          </w:tcPr>
          <w:p w:rsidR="00253C6F" w:rsidRPr="007C6CB5" w:rsidRDefault="00253C6F" w:rsidP="00253C6F">
            <w:r w:rsidRPr="007C6CB5">
              <w:t>Costing Method:</w:t>
            </w:r>
          </w:p>
          <w:p w:rsidR="00253C6F" w:rsidRPr="007C6CB5" w:rsidRDefault="00253C6F" w:rsidP="00253C6F">
            <w:r w:rsidRPr="007C6CB5">
              <w:t>___ Existing P.O.                                              ___ Prior Experience (source: )</w:t>
            </w:r>
          </w:p>
          <w:p w:rsidR="00253C6F" w:rsidRPr="007C6CB5" w:rsidRDefault="00253C6F" w:rsidP="00253C6F">
            <w:r w:rsidRPr="007C6CB5">
              <w:t>___ Catalog Listing / Vendor Quote                 ___ Expert Opinion</w:t>
            </w:r>
          </w:p>
          <w:p w:rsidR="00253C6F" w:rsidRPr="007C6CB5" w:rsidRDefault="00253C6F" w:rsidP="00253C6F">
            <w:r w:rsidRPr="007C6CB5">
              <w:t>___ Budgetary Estimate                                    ___ Pre-conceptual Design</w:t>
            </w:r>
          </w:p>
          <w:p w:rsidR="00253C6F" w:rsidRPr="007C6CB5" w:rsidRDefault="00253C6F" w:rsidP="00253C6F">
            <w:r w:rsidRPr="007C6CB5">
              <w:t>_</w:t>
            </w:r>
            <w:r w:rsidRPr="004A7A1C">
              <w:rPr>
                <w:color w:val="548DD4" w:themeColor="text2" w:themeTint="99"/>
                <w:u w:val="single"/>
              </w:rPr>
              <w:t>X</w:t>
            </w:r>
            <w:r w:rsidRPr="007C6CB5">
              <w:t>_ Engineering Experience                             ___ Other (description: )</w:t>
            </w:r>
          </w:p>
          <w:p w:rsidR="00253C6F" w:rsidRPr="007C6CB5" w:rsidRDefault="00253C6F" w:rsidP="00253C6F"/>
        </w:tc>
      </w:tr>
    </w:tbl>
    <w:p w:rsidR="004949CA" w:rsidRDefault="004949CA" w:rsidP="00253C6F">
      <w:pPr>
        <w:ind w:right="-360"/>
        <w:rPr>
          <w:b/>
          <w:sz w:val="28"/>
          <w:u w:val="single"/>
        </w:rPr>
      </w:pPr>
    </w:p>
    <w:p w:rsidR="005D120C" w:rsidRDefault="005D120C" w:rsidP="00253C6F">
      <w:pPr>
        <w:ind w:right="-360"/>
      </w:pPr>
    </w:p>
    <w:p w:rsidR="00253C6F" w:rsidRPr="005D120C" w:rsidRDefault="00BE0A7D" w:rsidP="00253C6F">
      <w:pPr>
        <w:ind w:right="-360"/>
      </w:pPr>
      <w:r>
        <w:t>The p</w:t>
      </w:r>
      <w:r w:rsidR="004949CA" w:rsidRPr="005D120C">
        <w:t xml:space="preserve">reliminary design will </w:t>
      </w:r>
      <w:r w:rsidR="009902B3" w:rsidRPr="005D120C">
        <w:t xml:space="preserve">continue to develop requirements and specifications for </w:t>
      </w:r>
      <w:r>
        <w:t xml:space="preserve">improvements and upgrades to </w:t>
      </w:r>
      <w:r w:rsidR="009902B3" w:rsidRPr="005D120C">
        <w:t xml:space="preserve">components/hardware and provide data for </w:t>
      </w:r>
      <w:r>
        <w:t>completing the</w:t>
      </w:r>
      <w:r w:rsidR="009902B3" w:rsidRPr="005D120C">
        <w:t xml:space="preserve"> design effort</w:t>
      </w:r>
      <w:r>
        <w:t xml:space="preserve">. The information will also </w:t>
      </w:r>
      <w:r w:rsidR="009902B3" w:rsidRPr="005D120C">
        <w:t xml:space="preserve">establish data for </w:t>
      </w:r>
      <w:r>
        <w:t xml:space="preserve">use by </w:t>
      </w:r>
      <w:r w:rsidR="009902B3" w:rsidRPr="005D120C">
        <w:t>project management to determine</w:t>
      </w:r>
      <w:r>
        <w:t xml:space="preserve"> a</w:t>
      </w:r>
      <w:r w:rsidR="009902B3" w:rsidRPr="005D120C">
        <w:t xml:space="preserve"> high con</w:t>
      </w:r>
      <w:r>
        <w:t>fidence level</w:t>
      </w:r>
      <w:r w:rsidR="009902B3" w:rsidRPr="005D120C">
        <w:t xml:space="preserve"> in</w:t>
      </w:r>
      <w:r>
        <w:t xml:space="preserve"> the</w:t>
      </w:r>
      <w:r w:rsidR="009902B3" w:rsidRPr="005D120C">
        <w:t xml:space="preserve"> </w:t>
      </w:r>
      <w:r w:rsidR="00686C81" w:rsidRPr="005D120C">
        <w:t>specifications</w:t>
      </w:r>
      <w:r w:rsidR="004949CA" w:rsidRPr="005D120C">
        <w:t xml:space="preserve">.  Effort will focus on </w:t>
      </w:r>
      <w:r w:rsidR="00686C81" w:rsidRPr="005D120C">
        <w:t xml:space="preserve">providing </w:t>
      </w:r>
      <w:r>
        <w:t>documentation</w:t>
      </w:r>
      <w:r w:rsidR="00686C81" w:rsidRPr="005D120C">
        <w:t xml:space="preserve"> to </w:t>
      </w:r>
      <w:r w:rsidR="009902B3" w:rsidRPr="005D120C">
        <w:t>determine if</w:t>
      </w:r>
      <w:r>
        <w:t xml:space="preserve"> the</w:t>
      </w:r>
      <w:r w:rsidR="009902B3" w:rsidRPr="005D120C">
        <w:t xml:space="preserve"> proposed design </w:t>
      </w:r>
      <w:r w:rsidR="00CB4BA9" w:rsidRPr="005D120C">
        <w:t>meets</w:t>
      </w:r>
      <w:r w:rsidR="004949CA" w:rsidRPr="005D120C">
        <w:t xml:space="preserve"> project requirements.  </w:t>
      </w:r>
      <w:r w:rsidR="00253C6F" w:rsidRPr="005D120C">
        <w:t xml:space="preserve">  </w:t>
      </w:r>
    </w:p>
    <w:p w:rsidR="00653430" w:rsidRDefault="00653430" w:rsidP="00253C6F">
      <w:pPr>
        <w:ind w:right="-360"/>
      </w:pPr>
    </w:p>
    <w:p w:rsidR="00B37BCA" w:rsidRDefault="00B37BCA" w:rsidP="00253C6F">
      <w:pPr>
        <w:ind w:right="-360"/>
      </w:pPr>
    </w:p>
    <w:p w:rsidR="00253C6F" w:rsidRPr="00253C6F" w:rsidRDefault="00BE0A7D" w:rsidP="00762009">
      <w:pPr>
        <w:ind w:left="-450" w:right="-360"/>
      </w:pPr>
      <w:r>
        <w:rPr>
          <w:rFonts w:ascii="Times New Roman Bold" w:hAnsi="Times New Roman Bold"/>
          <w:b/>
        </w:rPr>
        <w:t xml:space="preserve">Preliminary Design Labor: </w:t>
      </w:r>
      <w:r w:rsidR="004B7F8B">
        <w:t xml:space="preserve">  </w:t>
      </w:r>
      <w:r w:rsidR="00762009">
        <w:t xml:space="preserve">Costing was determined via consultation Accelerator Division </w:t>
      </w:r>
      <w:r w:rsidR="00C2671B">
        <w:t>Instrumentation</w:t>
      </w:r>
      <w:r w:rsidR="00762009">
        <w:t xml:space="preserve"> Engineers and is detailed in the supporting documentation</w:t>
      </w:r>
      <w:r w:rsidR="00762009" w:rsidRPr="00762009">
        <w:rPr>
          <w:vertAlign w:val="superscript"/>
        </w:rPr>
        <w:t>1</w:t>
      </w:r>
      <w:r w:rsidR="00762009">
        <w:t>.   Contingencies follow labor contingency rule #3.</w:t>
      </w:r>
    </w:p>
    <w:tbl>
      <w:tblPr>
        <w:tblStyle w:val="TableGrid"/>
        <w:tblW w:w="945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2070"/>
        <w:gridCol w:w="1080"/>
        <w:gridCol w:w="2970"/>
        <w:gridCol w:w="990"/>
        <w:gridCol w:w="810"/>
        <w:gridCol w:w="1530"/>
      </w:tblGrid>
      <w:tr w:rsidR="007938A1" w:rsidTr="00702205">
        <w:trPr>
          <w:trHeight w:val="675"/>
        </w:trPr>
        <w:tc>
          <w:tcPr>
            <w:tcW w:w="207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Activity ID</w:t>
            </w:r>
          </w:p>
        </w:tc>
        <w:tc>
          <w:tcPr>
            <w:tcW w:w="108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Description</w:t>
            </w:r>
          </w:p>
        </w:tc>
        <w:tc>
          <w:tcPr>
            <w:tcW w:w="297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Resource ID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(mu2e-doc-1305)</w:t>
            </w:r>
          </w:p>
        </w:tc>
        <w:tc>
          <w:tcPr>
            <w:tcW w:w="99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Base Est.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  <w:tc>
          <w:tcPr>
            <w:tcW w:w="81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Cont</w:t>
            </w:r>
            <w:r>
              <w:rPr>
                <w:rFonts w:ascii="Times New Roman Bold" w:hAnsi="Times New Roman Bold"/>
                <w:b/>
                <w:sz w:val="18"/>
              </w:rPr>
              <w:t xml:space="preserve">. 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(%)</w:t>
            </w:r>
          </w:p>
        </w:tc>
        <w:tc>
          <w:tcPr>
            <w:tcW w:w="1530" w:type="dxa"/>
          </w:tcPr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Base Est. + Cont.</w:t>
            </w:r>
          </w:p>
          <w:p w:rsidR="007938A1" w:rsidRPr="000D527B" w:rsidRDefault="007938A1" w:rsidP="00253C6F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</w:tr>
      <w:tr w:rsidR="007938A1" w:rsidRPr="007C6CB5" w:rsidTr="00702205">
        <w:trPr>
          <w:trHeight w:val="494"/>
        </w:trPr>
        <w:tc>
          <w:tcPr>
            <w:tcW w:w="2070" w:type="dxa"/>
          </w:tcPr>
          <w:p w:rsidR="007938A1" w:rsidRPr="004A7A1C" w:rsidRDefault="004E616D" w:rsidP="00653430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 w:rsidR="00BE7025">
              <w:rPr>
                <w:color w:val="548DD4" w:themeColor="text2" w:themeTint="99"/>
                <w:sz w:val="20"/>
                <w:szCs w:val="20"/>
              </w:rPr>
              <w:t>.</w:t>
            </w:r>
            <w:r w:rsidR="000F423E">
              <w:rPr>
                <w:color w:val="548DD4" w:themeColor="text2" w:themeTint="99"/>
                <w:sz w:val="20"/>
                <w:szCs w:val="20"/>
              </w:rPr>
              <w:t>02.03.03</w:t>
            </w:r>
            <w:r w:rsidR="00BA6144">
              <w:rPr>
                <w:color w:val="548DD4" w:themeColor="text2" w:themeTint="99"/>
                <w:sz w:val="20"/>
                <w:szCs w:val="20"/>
              </w:rPr>
              <w:t>.02</w:t>
            </w:r>
          </w:p>
        </w:tc>
        <w:tc>
          <w:tcPr>
            <w:tcW w:w="1080" w:type="dxa"/>
          </w:tcPr>
          <w:p w:rsidR="007938A1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Engineering oversight</w:t>
            </w:r>
          </w:p>
        </w:tc>
        <w:tc>
          <w:tcPr>
            <w:tcW w:w="2970" w:type="dxa"/>
          </w:tcPr>
          <w:p w:rsidR="007938A1" w:rsidRPr="004A7A1C" w:rsidRDefault="007938A1" w:rsidP="00653430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FNAD.ENGNRING.PHYST</w:t>
            </w:r>
            <w:r w:rsidRPr="004A7A1C">
              <w:rPr>
                <w:color w:val="548DD4" w:themeColor="text2" w:themeTint="99"/>
                <w:sz w:val="20"/>
                <w:szCs w:val="20"/>
              </w:rPr>
              <w:br/>
              <w:t>(Engineering Physicist)</w:t>
            </w:r>
          </w:p>
        </w:tc>
        <w:tc>
          <w:tcPr>
            <w:tcW w:w="990" w:type="dxa"/>
          </w:tcPr>
          <w:p w:rsidR="007938A1" w:rsidRPr="004A7A1C" w:rsidRDefault="00F1268B" w:rsidP="00A619B2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7938A1" w:rsidRPr="004A7A1C" w:rsidRDefault="00675A7E" w:rsidP="00653430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7938A1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7938A1" w:rsidRPr="004A7A1C" w:rsidRDefault="007938A1" w:rsidP="00A619B2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        </w:t>
            </w:r>
            <w:r w:rsidR="00F1268B">
              <w:rPr>
                <w:color w:val="548DD4" w:themeColor="text2" w:themeTint="99"/>
                <w:sz w:val="20"/>
                <w:szCs w:val="20"/>
              </w:rPr>
              <w:t>26</w:t>
            </w:r>
          </w:p>
        </w:tc>
      </w:tr>
      <w:tr w:rsidR="007938A1" w:rsidRPr="007C6CB5" w:rsidTr="00702205">
        <w:trPr>
          <w:trHeight w:val="510"/>
        </w:trPr>
        <w:tc>
          <w:tcPr>
            <w:tcW w:w="2070" w:type="dxa"/>
          </w:tcPr>
          <w:p w:rsidR="007938A1" w:rsidRPr="004A7A1C" w:rsidRDefault="00BA6144" w:rsidP="007C6CB5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0F423E">
              <w:rPr>
                <w:color w:val="548DD4" w:themeColor="text2" w:themeTint="99"/>
                <w:sz w:val="20"/>
                <w:szCs w:val="20"/>
              </w:rPr>
              <w:t>02.03.03</w:t>
            </w:r>
            <w:r>
              <w:rPr>
                <w:color w:val="548DD4" w:themeColor="text2" w:themeTint="99"/>
                <w:sz w:val="20"/>
                <w:szCs w:val="20"/>
              </w:rPr>
              <w:t>.02</w:t>
            </w:r>
          </w:p>
        </w:tc>
        <w:tc>
          <w:tcPr>
            <w:tcW w:w="1080" w:type="dxa"/>
          </w:tcPr>
          <w:p w:rsidR="007938A1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Engineering oversight</w:t>
            </w:r>
          </w:p>
        </w:tc>
        <w:tc>
          <w:tcPr>
            <w:tcW w:w="2970" w:type="dxa"/>
          </w:tcPr>
          <w:p w:rsidR="007938A1" w:rsidRPr="004A7A1C" w:rsidRDefault="007938A1" w:rsidP="00BE438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FNAD.ELEC.DESIGN.EN </w:t>
            </w:r>
          </w:p>
          <w:p w:rsidR="007938A1" w:rsidRPr="004A7A1C" w:rsidRDefault="007938A1" w:rsidP="00BE438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(Electrical Design Engineer)</w:t>
            </w:r>
          </w:p>
        </w:tc>
        <w:tc>
          <w:tcPr>
            <w:tcW w:w="990" w:type="dxa"/>
          </w:tcPr>
          <w:p w:rsidR="007938A1" w:rsidRPr="004A7A1C" w:rsidRDefault="00552811" w:rsidP="007C6CB5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7938A1" w:rsidRPr="004A7A1C" w:rsidRDefault="00675A7E" w:rsidP="007C6CB5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7938A1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7938A1" w:rsidRPr="004A7A1C" w:rsidRDefault="000742C0" w:rsidP="00A619B2">
            <w:pPr>
              <w:ind w:left="339"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="00F1268B">
              <w:rPr>
                <w:color w:val="548DD4" w:themeColor="text2" w:themeTint="99"/>
                <w:sz w:val="20"/>
                <w:szCs w:val="20"/>
              </w:rPr>
              <w:t>33</w:t>
            </w:r>
          </w:p>
        </w:tc>
      </w:tr>
    </w:tbl>
    <w:p w:rsidR="00253C6F" w:rsidRDefault="00253C6F" w:rsidP="00253C6F">
      <w:pPr>
        <w:ind w:left="-450" w:right="-360"/>
      </w:pPr>
      <w:r>
        <w:t xml:space="preserve"> (</w:t>
      </w:r>
      <w:proofErr w:type="gramStart"/>
      <w:r>
        <w:t>labor</w:t>
      </w:r>
      <w:proofErr w:type="gramEnd"/>
      <w:r>
        <w:t xml:space="preserve"> estimates assume 85% efficiency)</w:t>
      </w: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FA79BC" w:rsidRPr="00150C2A" w:rsidRDefault="00FA79BC" w:rsidP="00150C2A">
      <w:pPr>
        <w:ind w:left="-360"/>
      </w:pPr>
      <w:r>
        <w:br w:type="page"/>
      </w:r>
      <w:r>
        <w:rPr>
          <w:b/>
        </w:rPr>
        <w:lastRenderedPageBreak/>
        <w:t>Final Design</w:t>
      </w:r>
      <w:r w:rsidR="00150C2A">
        <w:rPr>
          <w:b/>
        </w:rPr>
        <w:t xml:space="preserve"> Labor</w:t>
      </w:r>
      <w:r w:rsidRPr="00702205">
        <w:rPr>
          <w:b/>
        </w:rPr>
        <w:t xml:space="preserve">:  </w:t>
      </w:r>
    </w:p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FA79BC" w:rsidTr="00FA79BC">
        <w:tc>
          <w:tcPr>
            <w:tcW w:w="9450" w:type="dxa"/>
          </w:tcPr>
          <w:p w:rsidR="00FA79BC" w:rsidRDefault="00FA79BC" w:rsidP="00FA79BC">
            <w:r>
              <w:t>WBS Category Name</w:t>
            </w:r>
            <w:r w:rsidRPr="00702205">
              <w:t xml:space="preserve">:  Final Design </w:t>
            </w:r>
            <w:r w:rsidR="00702205" w:rsidRPr="00702205">
              <w:t xml:space="preserve">of infrastructure </w:t>
            </w:r>
            <w:r w:rsidR="00702205">
              <w:t>improvements to the beam lines</w:t>
            </w:r>
          </w:p>
        </w:tc>
      </w:tr>
      <w:tr w:rsidR="00FA79BC" w:rsidTr="00FA79BC">
        <w:tc>
          <w:tcPr>
            <w:tcW w:w="9450" w:type="dxa"/>
          </w:tcPr>
          <w:p w:rsidR="00FA79BC" w:rsidRDefault="00FA79BC" w:rsidP="00FA79BC">
            <w:r>
              <w:t>Costing Method:</w:t>
            </w:r>
          </w:p>
          <w:p w:rsidR="00FA79BC" w:rsidRDefault="00FA79BC" w:rsidP="00FA79BC">
            <w:r>
              <w:t>___ Existing P.O.                                              ___ Prior Experience (source: )</w:t>
            </w:r>
          </w:p>
          <w:p w:rsidR="00FA79BC" w:rsidRDefault="00FA79BC" w:rsidP="00FA79BC">
            <w:r>
              <w:t>___ Catalog Listing / Vendor Quote                 ___ Expert Opinion</w:t>
            </w:r>
          </w:p>
          <w:p w:rsidR="00FA79BC" w:rsidRDefault="00FA79BC" w:rsidP="00FA79BC">
            <w:r>
              <w:t>_</w:t>
            </w:r>
            <w:r w:rsidRPr="00D36AC2">
              <w:rPr>
                <w:color w:val="000000" w:themeColor="text1"/>
              </w:rPr>
              <w:t>_</w:t>
            </w:r>
            <w:r>
              <w:t>_ Budgetary Estimate                                    ___ Pre-conceptual Design</w:t>
            </w:r>
          </w:p>
          <w:p w:rsidR="00FA79BC" w:rsidRDefault="004A7A1C" w:rsidP="00FA79BC">
            <w:r w:rsidRPr="007C6CB5">
              <w:t>_</w:t>
            </w:r>
            <w:r w:rsidRPr="004A7A1C">
              <w:rPr>
                <w:color w:val="548DD4" w:themeColor="text2" w:themeTint="99"/>
                <w:u w:val="single"/>
              </w:rPr>
              <w:t>X</w:t>
            </w:r>
            <w:r w:rsidRPr="007C6CB5">
              <w:t xml:space="preserve">_ </w:t>
            </w:r>
            <w:r w:rsidR="00FA79BC">
              <w:t>Engineering Experience                             ___ Other (description: )</w:t>
            </w:r>
          </w:p>
          <w:p w:rsidR="00FA79BC" w:rsidRDefault="00FA79BC" w:rsidP="00FA79BC"/>
        </w:tc>
      </w:tr>
    </w:tbl>
    <w:p w:rsidR="00CB4BA9" w:rsidRDefault="00CB4BA9" w:rsidP="00FA79BC">
      <w:pPr>
        <w:ind w:right="-360"/>
      </w:pPr>
    </w:p>
    <w:p w:rsidR="00702205" w:rsidRDefault="00702205" w:rsidP="00FA79BC">
      <w:pPr>
        <w:ind w:right="-360"/>
      </w:pPr>
    </w:p>
    <w:p w:rsidR="00FA79BC" w:rsidRDefault="00702205" w:rsidP="00FA79BC">
      <w:pPr>
        <w:ind w:right="-360"/>
      </w:pPr>
      <w:r>
        <w:t>The f</w:t>
      </w:r>
      <w:r w:rsidR="00CB4BA9" w:rsidRPr="005D120C">
        <w:t xml:space="preserve">inal design will provide the documents necessary to </w:t>
      </w:r>
      <w:r w:rsidR="00552811">
        <w:t>repurpose and upgrade required</w:t>
      </w:r>
      <w:r w:rsidR="00CB4BA9" w:rsidRPr="005D120C">
        <w:t xml:space="preserve"> components/hardware.  Effort will focus on finalization of </w:t>
      </w:r>
      <w:r w:rsidR="00552811">
        <w:t>documentation.</w:t>
      </w:r>
    </w:p>
    <w:p w:rsidR="00702205" w:rsidRDefault="00702205" w:rsidP="00FA79BC">
      <w:pPr>
        <w:ind w:right="-360"/>
      </w:pPr>
    </w:p>
    <w:p w:rsidR="00FA79BC" w:rsidRPr="00253C6F" w:rsidRDefault="00FA79BC" w:rsidP="00FA79BC">
      <w:pPr>
        <w:ind w:left="-450" w:right="-360"/>
      </w:pPr>
      <w:r>
        <w:rPr>
          <w:rFonts w:ascii="Times New Roman Bold" w:hAnsi="Times New Roman Bold"/>
          <w:b/>
        </w:rPr>
        <w:t xml:space="preserve">Final Design Labor:   </w:t>
      </w:r>
      <w:r w:rsidR="00C2671B">
        <w:t>Costing was determined via consultation Accelerator Division Instrumentation Engineers and is detailed in the supporting documentation</w:t>
      </w:r>
      <w:r w:rsidR="00C2671B" w:rsidRPr="00762009">
        <w:rPr>
          <w:vertAlign w:val="superscript"/>
        </w:rPr>
        <w:t>1</w:t>
      </w:r>
      <w:r w:rsidR="00C2671B">
        <w:t>.   Contingencies follow labor contingency rule #3.</w:t>
      </w:r>
    </w:p>
    <w:tbl>
      <w:tblPr>
        <w:tblStyle w:val="TableGrid"/>
        <w:tblW w:w="945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2070"/>
        <w:gridCol w:w="1080"/>
        <w:gridCol w:w="2970"/>
        <w:gridCol w:w="990"/>
        <w:gridCol w:w="810"/>
        <w:gridCol w:w="1530"/>
      </w:tblGrid>
      <w:tr w:rsidR="00BE7025" w:rsidTr="007D6764">
        <w:trPr>
          <w:trHeight w:val="675"/>
        </w:trPr>
        <w:tc>
          <w:tcPr>
            <w:tcW w:w="20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Activity ID</w:t>
            </w:r>
          </w:p>
        </w:tc>
        <w:tc>
          <w:tcPr>
            <w:tcW w:w="108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Description</w:t>
            </w:r>
          </w:p>
        </w:tc>
        <w:tc>
          <w:tcPr>
            <w:tcW w:w="29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Resource ID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(mu2e-doc-1305)</w:t>
            </w:r>
          </w:p>
        </w:tc>
        <w:tc>
          <w:tcPr>
            <w:tcW w:w="99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Base Est.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  <w:tc>
          <w:tcPr>
            <w:tcW w:w="81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Cont</w:t>
            </w:r>
            <w:r>
              <w:rPr>
                <w:rFonts w:ascii="Times New Roman Bold" w:hAnsi="Times New Roman Bold"/>
                <w:b/>
                <w:sz w:val="18"/>
              </w:rPr>
              <w:t xml:space="preserve">. 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(%)</w:t>
            </w:r>
          </w:p>
        </w:tc>
        <w:tc>
          <w:tcPr>
            <w:tcW w:w="153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Base Est. + Cont.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</w:tr>
      <w:tr w:rsidR="00BE7025" w:rsidRPr="007C6CB5" w:rsidTr="007D6764">
        <w:trPr>
          <w:trHeight w:val="494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0F423E">
              <w:rPr>
                <w:color w:val="548DD4" w:themeColor="text2" w:themeTint="99"/>
                <w:sz w:val="20"/>
                <w:szCs w:val="20"/>
              </w:rPr>
              <w:t>02.03.03</w:t>
            </w:r>
            <w:r>
              <w:rPr>
                <w:color w:val="548DD4" w:themeColor="text2" w:themeTint="99"/>
                <w:sz w:val="20"/>
                <w:szCs w:val="20"/>
              </w:rPr>
              <w:t>.03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Engineering oversight</w:t>
            </w:r>
          </w:p>
        </w:tc>
        <w:tc>
          <w:tcPr>
            <w:tcW w:w="297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FNAD.ENGNRING.PHYST</w:t>
            </w:r>
            <w:r w:rsidRPr="004A7A1C">
              <w:rPr>
                <w:color w:val="548DD4" w:themeColor="text2" w:themeTint="99"/>
                <w:sz w:val="20"/>
                <w:szCs w:val="20"/>
              </w:rPr>
              <w:br/>
              <w:t>(Engineering Physicist)</w:t>
            </w:r>
          </w:p>
        </w:tc>
        <w:tc>
          <w:tcPr>
            <w:tcW w:w="990" w:type="dxa"/>
          </w:tcPr>
          <w:p w:rsidR="00BE7025" w:rsidRPr="004A7A1C" w:rsidRDefault="00552811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        </w:t>
            </w:r>
            <w:r w:rsidR="00F1268B">
              <w:rPr>
                <w:color w:val="548DD4" w:themeColor="text2" w:themeTint="99"/>
                <w:sz w:val="20"/>
                <w:szCs w:val="20"/>
              </w:rPr>
              <w:t>26</w:t>
            </w:r>
          </w:p>
        </w:tc>
      </w:tr>
      <w:tr w:rsidR="00BE7025" w:rsidRPr="007C6CB5" w:rsidTr="007D6764">
        <w:trPr>
          <w:trHeight w:val="510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0F423E">
              <w:rPr>
                <w:color w:val="548DD4" w:themeColor="text2" w:themeTint="99"/>
                <w:sz w:val="20"/>
                <w:szCs w:val="20"/>
              </w:rPr>
              <w:t>02.03.03</w:t>
            </w:r>
            <w:r>
              <w:rPr>
                <w:color w:val="548DD4" w:themeColor="text2" w:themeTint="99"/>
                <w:sz w:val="20"/>
                <w:szCs w:val="20"/>
              </w:rPr>
              <w:t>.03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Engineering oversight</w:t>
            </w:r>
          </w:p>
        </w:tc>
        <w:tc>
          <w:tcPr>
            <w:tcW w:w="297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FNAD.ELEC.DESIGN.EN </w:t>
            </w:r>
          </w:p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(Electrical Design Engineer)</w:t>
            </w:r>
          </w:p>
        </w:tc>
        <w:tc>
          <w:tcPr>
            <w:tcW w:w="990" w:type="dxa"/>
          </w:tcPr>
          <w:p w:rsidR="00BE7025" w:rsidRPr="004A7A1C" w:rsidRDefault="00552811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BE7025" w:rsidP="007D6764">
            <w:pPr>
              <w:ind w:left="339"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="00F1268B">
              <w:rPr>
                <w:color w:val="548DD4" w:themeColor="text2" w:themeTint="99"/>
                <w:sz w:val="20"/>
                <w:szCs w:val="20"/>
              </w:rPr>
              <w:t>33</w:t>
            </w:r>
          </w:p>
        </w:tc>
      </w:tr>
    </w:tbl>
    <w:p w:rsidR="00FA79BC" w:rsidRDefault="00FA79BC" w:rsidP="00FA79BC">
      <w:pPr>
        <w:ind w:left="-450" w:right="-360"/>
      </w:pPr>
      <w:r>
        <w:t xml:space="preserve"> (</w:t>
      </w:r>
      <w:proofErr w:type="gramStart"/>
      <w:r>
        <w:t>labor</w:t>
      </w:r>
      <w:proofErr w:type="gramEnd"/>
      <w:r>
        <w:t xml:space="preserve"> estimates assume 85% efficiency)</w:t>
      </w:r>
    </w:p>
    <w:p w:rsidR="00763301" w:rsidRDefault="00763301" w:rsidP="0037698F">
      <w:pPr>
        <w:ind w:left="-450" w:right="-360"/>
      </w:pPr>
    </w:p>
    <w:p w:rsidR="00763301" w:rsidRDefault="00763301" w:rsidP="0037698F">
      <w:pPr>
        <w:ind w:left="-450" w:right="-360"/>
      </w:pPr>
    </w:p>
    <w:p w:rsidR="00702205" w:rsidRPr="00702205" w:rsidRDefault="00FA79BC" w:rsidP="00150C2A">
      <w:pPr>
        <w:ind w:left="-360" w:right="-360"/>
        <w:rPr>
          <w:b/>
        </w:rPr>
      </w:pPr>
      <w:r>
        <w:br w:type="page"/>
      </w:r>
      <w:r>
        <w:rPr>
          <w:b/>
        </w:rPr>
        <w:lastRenderedPageBreak/>
        <w:t xml:space="preserve">Implementation:  </w:t>
      </w:r>
    </w:p>
    <w:tbl>
      <w:tblPr>
        <w:tblStyle w:val="TableGrid"/>
        <w:tblW w:w="9450" w:type="dxa"/>
        <w:tblInd w:w="-342" w:type="dxa"/>
        <w:tblLook w:val="00A0" w:firstRow="1" w:lastRow="0" w:firstColumn="1" w:lastColumn="0" w:noHBand="0" w:noVBand="0"/>
      </w:tblPr>
      <w:tblGrid>
        <w:gridCol w:w="9450"/>
      </w:tblGrid>
      <w:tr w:rsidR="00FA79BC" w:rsidTr="00FA79BC">
        <w:tc>
          <w:tcPr>
            <w:tcW w:w="9450" w:type="dxa"/>
          </w:tcPr>
          <w:p w:rsidR="00FA79BC" w:rsidRDefault="00FA79BC" w:rsidP="00FA79BC">
            <w:r>
              <w:t xml:space="preserve">WBS Category Name:  </w:t>
            </w:r>
            <w:r w:rsidRPr="00702205">
              <w:t xml:space="preserve">Implementation </w:t>
            </w:r>
            <w:r w:rsidR="00702205" w:rsidRPr="00702205">
              <w:t xml:space="preserve">of infrastructure </w:t>
            </w:r>
            <w:r w:rsidR="00702205">
              <w:t>improvements to the beam lines</w:t>
            </w:r>
          </w:p>
        </w:tc>
      </w:tr>
      <w:tr w:rsidR="00FA79BC" w:rsidTr="00FA79BC">
        <w:tc>
          <w:tcPr>
            <w:tcW w:w="9450" w:type="dxa"/>
          </w:tcPr>
          <w:p w:rsidR="00FA79BC" w:rsidRDefault="00FA79BC" w:rsidP="00FA79BC">
            <w:r>
              <w:t>Costing Method:</w:t>
            </w:r>
          </w:p>
          <w:p w:rsidR="00FA79BC" w:rsidRDefault="00FA79BC" w:rsidP="00FA79BC">
            <w:r>
              <w:t>___ Existing P.O.                                              ___ Prior Experience (source: )</w:t>
            </w:r>
          </w:p>
          <w:p w:rsidR="00FA79BC" w:rsidRDefault="00FA79BC" w:rsidP="00FA79BC">
            <w:r>
              <w:t>___ Catalog Listing / Vendor Quote                 ___ Expert Opinion</w:t>
            </w:r>
          </w:p>
          <w:p w:rsidR="00FA79BC" w:rsidRDefault="00FA79BC" w:rsidP="00FA79BC">
            <w:r>
              <w:t>_</w:t>
            </w:r>
            <w:r w:rsidRPr="00D36AC2">
              <w:rPr>
                <w:color w:val="000000" w:themeColor="text1"/>
              </w:rPr>
              <w:t>_</w:t>
            </w:r>
            <w:r>
              <w:t>_ Budgetary Estimate                                    ___ Pre-conceptual Design</w:t>
            </w:r>
          </w:p>
          <w:p w:rsidR="00FA79BC" w:rsidRDefault="004A7A1C" w:rsidP="00FA79BC">
            <w:r w:rsidRPr="007C6CB5">
              <w:t>_</w:t>
            </w:r>
            <w:r w:rsidRPr="004A7A1C">
              <w:rPr>
                <w:color w:val="548DD4" w:themeColor="text2" w:themeTint="99"/>
                <w:u w:val="single"/>
              </w:rPr>
              <w:t>X</w:t>
            </w:r>
            <w:r w:rsidRPr="007C6CB5">
              <w:t xml:space="preserve">_ </w:t>
            </w:r>
            <w:r w:rsidR="00FA79BC">
              <w:t>Engineering Experience                             ___ Other (description: )</w:t>
            </w:r>
          </w:p>
          <w:p w:rsidR="00FA79BC" w:rsidRDefault="00FA79BC" w:rsidP="00FA79BC"/>
        </w:tc>
      </w:tr>
    </w:tbl>
    <w:p w:rsidR="00CB4BA9" w:rsidRDefault="00CB4BA9" w:rsidP="00FA79BC">
      <w:pPr>
        <w:ind w:right="-360"/>
      </w:pPr>
    </w:p>
    <w:p w:rsidR="00702205" w:rsidRDefault="00702205" w:rsidP="00FA79BC">
      <w:pPr>
        <w:ind w:right="-360"/>
      </w:pPr>
    </w:p>
    <w:p w:rsidR="00CB4BA9" w:rsidRPr="005D120C" w:rsidRDefault="00CB4BA9" w:rsidP="00FA79BC">
      <w:pPr>
        <w:ind w:right="-360"/>
      </w:pPr>
      <w:r w:rsidRPr="005D120C">
        <w:t xml:space="preserve">Implementation will include the </w:t>
      </w:r>
      <w:r w:rsidR="00552811">
        <w:t xml:space="preserve">installation </w:t>
      </w:r>
      <w:r w:rsidRPr="005D120C">
        <w:t>of components and hardware necessary to support a fully functioning syste</w:t>
      </w:r>
      <w:r w:rsidR="00B22E5E" w:rsidRPr="005D120C">
        <w:t xml:space="preserve">m.  Effort will involve </w:t>
      </w:r>
      <w:r w:rsidR="00552811">
        <w:t xml:space="preserve">repurpose and refurbishing </w:t>
      </w:r>
      <w:r w:rsidR="00B22E5E" w:rsidRPr="005D120C">
        <w:t>of components to meet project requirements.  Included will be the installation and testing of items to ensure functionality.</w:t>
      </w:r>
    </w:p>
    <w:p w:rsidR="00653430" w:rsidRDefault="00653430" w:rsidP="00FA79BC">
      <w:pPr>
        <w:ind w:right="-360"/>
      </w:pPr>
    </w:p>
    <w:p w:rsidR="00702205" w:rsidRDefault="00702205" w:rsidP="00FA79BC">
      <w:pPr>
        <w:ind w:right="-360"/>
      </w:pPr>
    </w:p>
    <w:p w:rsidR="00C4063E" w:rsidRPr="00253C6F" w:rsidRDefault="00702205" w:rsidP="00C4063E">
      <w:pPr>
        <w:ind w:left="-450" w:right="-360"/>
      </w:pPr>
      <w:r>
        <w:rPr>
          <w:rFonts w:ascii="Times New Roman Bold" w:hAnsi="Times New Roman Bold"/>
          <w:b/>
        </w:rPr>
        <w:t xml:space="preserve">Implementation M&amp;S and Labor:  </w:t>
      </w:r>
      <w:r w:rsidR="00C2671B">
        <w:t>Costing was determined via consultation Accelerator Division Instrumentation Engineers and is detailed in the supporting documentation</w:t>
      </w:r>
      <w:r w:rsidR="00C2671B" w:rsidRPr="00762009">
        <w:rPr>
          <w:vertAlign w:val="superscript"/>
        </w:rPr>
        <w:t>1</w:t>
      </w:r>
      <w:r w:rsidR="00C2671B">
        <w:t>.   Contingencies follow labor contingency rule #3.</w:t>
      </w:r>
      <w:r w:rsidR="00C4063E">
        <w:t xml:space="preserve">  M&amp;S contingencies were determined by M&amp;S contingency rule #5. </w:t>
      </w:r>
    </w:p>
    <w:p w:rsidR="00FA79BC" w:rsidRPr="00253C6F" w:rsidRDefault="00FA79BC" w:rsidP="00FA79BC">
      <w:pPr>
        <w:ind w:left="-450" w:right="-360"/>
      </w:pPr>
    </w:p>
    <w:tbl>
      <w:tblPr>
        <w:tblStyle w:val="TableGrid"/>
        <w:tblW w:w="945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2070"/>
        <w:gridCol w:w="1080"/>
        <w:gridCol w:w="2970"/>
        <w:gridCol w:w="990"/>
        <w:gridCol w:w="810"/>
        <w:gridCol w:w="1530"/>
      </w:tblGrid>
      <w:tr w:rsidR="00BE7025" w:rsidTr="007D6764">
        <w:trPr>
          <w:trHeight w:val="675"/>
        </w:trPr>
        <w:tc>
          <w:tcPr>
            <w:tcW w:w="20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Activity ID</w:t>
            </w:r>
          </w:p>
        </w:tc>
        <w:tc>
          <w:tcPr>
            <w:tcW w:w="108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Description</w:t>
            </w:r>
          </w:p>
        </w:tc>
        <w:tc>
          <w:tcPr>
            <w:tcW w:w="297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Resource ID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(mu2e-doc-1305)</w:t>
            </w:r>
          </w:p>
        </w:tc>
        <w:tc>
          <w:tcPr>
            <w:tcW w:w="99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Base Est.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  <w:tc>
          <w:tcPr>
            <w:tcW w:w="81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Cont</w:t>
            </w:r>
            <w:r>
              <w:rPr>
                <w:rFonts w:ascii="Times New Roman Bold" w:hAnsi="Times New Roman Bold"/>
                <w:b/>
                <w:sz w:val="18"/>
              </w:rPr>
              <w:t xml:space="preserve">. 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(%)</w:t>
            </w:r>
          </w:p>
        </w:tc>
        <w:tc>
          <w:tcPr>
            <w:tcW w:w="1530" w:type="dxa"/>
          </w:tcPr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>
              <w:rPr>
                <w:rFonts w:ascii="Times New Roman Bold" w:hAnsi="Times New Roman Bold"/>
                <w:b/>
                <w:sz w:val="18"/>
              </w:rPr>
              <w:t>Base Est. + Cont.</w:t>
            </w:r>
          </w:p>
          <w:p w:rsidR="00BE7025" w:rsidRPr="000D527B" w:rsidRDefault="00BE7025" w:rsidP="007D6764">
            <w:pPr>
              <w:ind w:right="-360"/>
              <w:rPr>
                <w:rFonts w:ascii="Times New Roman Bold" w:hAnsi="Times New Roman Bold"/>
                <w:b/>
                <w:sz w:val="18"/>
              </w:rPr>
            </w:pPr>
            <w:r w:rsidRPr="000D527B">
              <w:rPr>
                <w:rFonts w:ascii="Times New Roman Bold" w:hAnsi="Times New Roman Bold"/>
                <w:b/>
                <w:sz w:val="18"/>
              </w:rPr>
              <w:t>(hours)</w:t>
            </w:r>
          </w:p>
        </w:tc>
      </w:tr>
      <w:tr w:rsidR="00BA6144" w:rsidRPr="007C6CB5" w:rsidTr="007D6764">
        <w:trPr>
          <w:trHeight w:val="494"/>
        </w:trPr>
        <w:tc>
          <w:tcPr>
            <w:tcW w:w="2070" w:type="dxa"/>
          </w:tcPr>
          <w:p w:rsidR="00BA6144" w:rsidRPr="004A7A1C" w:rsidRDefault="00BA6144" w:rsidP="007D6764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0F423E">
              <w:rPr>
                <w:color w:val="548DD4" w:themeColor="text2" w:themeTint="99"/>
                <w:sz w:val="20"/>
                <w:szCs w:val="20"/>
              </w:rPr>
              <w:t>02.03.03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A6144" w:rsidRDefault="00BA6144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Refurbish </w:t>
            </w:r>
            <w:proofErr w:type="spellStart"/>
            <w:r>
              <w:rPr>
                <w:color w:val="548DD4" w:themeColor="text2" w:themeTint="99"/>
                <w:sz w:val="20"/>
                <w:szCs w:val="20"/>
              </w:rPr>
              <w:t>Tevatron</w:t>
            </w:r>
            <w:proofErr w:type="spellEnd"/>
            <w:r>
              <w:rPr>
                <w:color w:val="548DD4" w:themeColor="text2" w:themeTint="99"/>
                <w:sz w:val="20"/>
                <w:szCs w:val="20"/>
              </w:rPr>
              <w:t xml:space="preserve"> ion chambers and electronics</w:t>
            </w:r>
          </w:p>
        </w:tc>
        <w:tc>
          <w:tcPr>
            <w:tcW w:w="2970" w:type="dxa"/>
          </w:tcPr>
          <w:p w:rsidR="00BA6144" w:rsidRPr="004A7A1C" w:rsidRDefault="00BA6144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F77D15">
              <w:rPr>
                <w:color w:val="548DD4" w:themeColor="text2" w:themeTint="99"/>
                <w:sz w:val="20"/>
                <w:szCs w:val="20"/>
              </w:rPr>
              <w:t>FN.M&amp;S.STND</w:t>
            </w:r>
          </w:p>
        </w:tc>
        <w:tc>
          <w:tcPr>
            <w:tcW w:w="990" w:type="dxa"/>
          </w:tcPr>
          <w:p w:rsidR="00BA6144" w:rsidRDefault="00C4063E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$1K</w:t>
            </w:r>
          </w:p>
        </w:tc>
        <w:tc>
          <w:tcPr>
            <w:tcW w:w="810" w:type="dxa"/>
          </w:tcPr>
          <w:p w:rsidR="00BA6144" w:rsidRDefault="00C4063E" w:rsidP="007D6764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50%</w:t>
            </w:r>
          </w:p>
        </w:tc>
        <w:tc>
          <w:tcPr>
            <w:tcW w:w="1530" w:type="dxa"/>
          </w:tcPr>
          <w:p w:rsidR="00BA6144" w:rsidRPr="004A7A1C" w:rsidRDefault="00C4063E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$1.5K</w:t>
            </w:r>
          </w:p>
        </w:tc>
      </w:tr>
      <w:tr w:rsidR="00BE7025" w:rsidRPr="007C6CB5" w:rsidTr="007D6764">
        <w:trPr>
          <w:trHeight w:val="494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0F423E">
              <w:rPr>
                <w:color w:val="548DD4" w:themeColor="text2" w:themeTint="99"/>
                <w:sz w:val="20"/>
                <w:szCs w:val="20"/>
              </w:rPr>
              <w:t>02.03.03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Engineering oversight</w:t>
            </w:r>
          </w:p>
        </w:tc>
        <w:tc>
          <w:tcPr>
            <w:tcW w:w="297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FNAD.ENGNRING.PHYST</w:t>
            </w:r>
            <w:r w:rsidRPr="004A7A1C">
              <w:rPr>
                <w:color w:val="548DD4" w:themeColor="text2" w:themeTint="99"/>
                <w:sz w:val="20"/>
                <w:szCs w:val="20"/>
              </w:rPr>
              <w:br/>
              <w:t>(Engineering Physicist)</w:t>
            </w:r>
          </w:p>
        </w:tc>
        <w:tc>
          <w:tcPr>
            <w:tcW w:w="990" w:type="dxa"/>
          </w:tcPr>
          <w:p w:rsidR="00BE7025" w:rsidRPr="004A7A1C" w:rsidRDefault="00F1268B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        </w:t>
            </w:r>
            <w:r w:rsidR="00F1268B">
              <w:rPr>
                <w:color w:val="548DD4" w:themeColor="text2" w:themeTint="99"/>
                <w:sz w:val="20"/>
                <w:szCs w:val="20"/>
              </w:rPr>
              <w:t>33</w:t>
            </w:r>
          </w:p>
        </w:tc>
      </w:tr>
      <w:tr w:rsidR="00BE7025" w:rsidRPr="007C6CB5" w:rsidTr="007D6764">
        <w:trPr>
          <w:trHeight w:val="510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0F423E">
              <w:rPr>
                <w:color w:val="548DD4" w:themeColor="text2" w:themeTint="99"/>
                <w:sz w:val="20"/>
                <w:szCs w:val="20"/>
              </w:rPr>
              <w:t>02.03.03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Engineering oversight</w:t>
            </w:r>
          </w:p>
        </w:tc>
        <w:tc>
          <w:tcPr>
            <w:tcW w:w="2970" w:type="dxa"/>
          </w:tcPr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FNAD.ELEC.DESIGN.EN </w:t>
            </w:r>
          </w:p>
          <w:p w:rsidR="00BE7025" w:rsidRPr="004A7A1C" w:rsidRDefault="00BE7025" w:rsidP="007D6764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(Electrical Design Engineer)</w:t>
            </w:r>
          </w:p>
        </w:tc>
        <w:tc>
          <w:tcPr>
            <w:tcW w:w="990" w:type="dxa"/>
          </w:tcPr>
          <w:p w:rsidR="00BE7025" w:rsidRPr="004A7A1C" w:rsidRDefault="00552811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</w:t>
            </w:r>
            <w:r w:rsidR="00BE7025" w:rsidRPr="004A7A1C">
              <w:rPr>
                <w:color w:val="548DD4" w:themeColor="text2" w:themeTint="99"/>
                <w:sz w:val="20"/>
                <w:szCs w:val="20"/>
              </w:rPr>
              <w:t>%</w:t>
            </w:r>
          </w:p>
        </w:tc>
        <w:tc>
          <w:tcPr>
            <w:tcW w:w="1530" w:type="dxa"/>
          </w:tcPr>
          <w:p w:rsidR="00BE7025" w:rsidRPr="004A7A1C" w:rsidRDefault="00BE7025" w:rsidP="007D6764">
            <w:pPr>
              <w:ind w:left="339" w:right="-360"/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="00F1268B">
              <w:rPr>
                <w:color w:val="548DD4" w:themeColor="text2" w:themeTint="99"/>
                <w:sz w:val="20"/>
                <w:szCs w:val="20"/>
              </w:rPr>
              <w:t>33</w:t>
            </w:r>
          </w:p>
        </w:tc>
      </w:tr>
      <w:tr w:rsidR="00BE7025" w:rsidRPr="007C6CB5" w:rsidTr="007D6764">
        <w:trPr>
          <w:trHeight w:val="510"/>
        </w:trPr>
        <w:tc>
          <w:tcPr>
            <w:tcW w:w="2070" w:type="dxa"/>
          </w:tcPr>
          <w:p w:rsidR="00BE7025" w:rsidRPr="004A7A1C" w:rsidRDefault="00BA6144" w:rsidP="007D6764">
            <w:pPr>
              <w:rPr>
                <w:color w:val="548DD4" w:themeColor="text2" w:themeTint="99"/>
                <w:sz w:val="20"/>
                <w:szCs w:val="20"/>
              </w:rPr>
            </w:pPr>
            <w:r w:rsidRPr="004A7A1C">
              <w:rPr>
                <w:color w:val="548DD4" w:themeColor="text2" w:themeTint="99"/>
                <w:sz w:val="20"/>
                <w:szCs w:val="20"/>
              </w:rPr>
              <w:t>MuAIP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  <w:r w:rsidR="000F423E">
              <w:rPr>
                <w:color w:val="548DD4" w:themeColor="text2" w:themeTint="99"/>
                <w:sz w:val="20"/>
                <w:szCs w:val="20"/>
              </w:rPr>
              <w:t>02.03.03</w:t>
            </w:r>
            <w:r>
              <w:rPr>
                <w:color w:val="548DD4" w:themeColor="text2" w:themeTint="99"/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Refurbish and installation of components</w:t>
            </w:r>
          </w:p>
        </w:tc>
        <w:tc>
          <w:tcPr>
            <w:tcW w:w="2970" w:type="dxa"/>
          </w:tcPr>
          <w:p w:rsidR="00552811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 w:rsidRPr="00FA79BC">
              <w:rPr>
                <w:color w:val="548DD4" w:themeColor="text2" w:themeTint="99"/>
                <w:sz w:val="20"/>
                <w:szCs w:val="20"/>
              </w:rPr>
              <w:t>FNAD.ELEC.TECH</w:t>
            </w:r>
          </w:p>
          <w:p w:rsidR="00BE7025" w:rsidRPr="004A7A1C" w:rsidRDefault="00552811" w:rsidP="00552811">
            <w:pPr>
              <w:ind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(Electrical Technician)</w:t>
            </w:r>
          </w:p>
        </w:tc>
        <w:tc>
          <w:tcPr>
            <w:tcW w:w="990" w:type="dxa"/>
          </w:tcPr>
          <w:p w:rsidR="00BE7025" w:rsidRPr="004A7A1C" w:rsidRDefault="00552811" w:rsidP="007D6764">
            <w:pPr>
              <w:ind w:left="106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68</w:t>
            </w:r>
          </w:p>
        </w:tc>
        <w:tc>
          <w:tcPr>
            <w:tcW w:w="810" w:type="dxa"/>
          </w:tcPr>
          <w:p w:rsidR="00BE7025" w:rsidRPr="004A7A1C" w:rsidRDefault="00552811" w:rsidP="007D6764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30%</w:t>
            </w:r>
          </w:p>
        </w:tc>
        <w:tc>
          <w:tcPr>
            <w:tcW w:w="1530" w:type="dxa"/>
          </w:tcPr>
          <w:p w:rsidR="00BE7025" w:rsidRPr="004A7A1C" w:rsidRDefault="00F1268B" w:rsidP="007D6764">
            <w:pPr>
              <w:ind w:left="339" w:right="-3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88</w:t>
            </w:r>
          </w:p>
        </w:tc>
      </w:tr>
    </w:tbl>
    <w:p w:rsidR="00645E34" w:rsidRPr="00AB49DF" w:rsidRDefault="00E57EA8" w:rsidP="00AB49DF">
      <w:pPr>
        <w:ind w:left="-450" w:right="-360"/>
      </w:pPr>
      <w:r>
        <w:t xml:space="preserve"> (</w:t>
      </w:r>
      <w:proofErr w:type="gramStart"/>
      <w:r>
        <w:t>labor</w:t>
      </w:r>
      <w:proofErr w:type="gramEnd"/>
      <w:r>
        <w:t xml:space="preserve"> </w:t>
      </w:r>
      <w:r w:rsidR="00FA79BC">
        <w:t>e</w:t>
      </w:r>
      <w:r w:rsidR="00AB49DF">
        <w:t>stimates assume 85% efficiency)</w:t>
      </w:r>
      <w:r w:rsidR="00702205">
        <w:br w:type="page"/>
      </w:r>
      <w:r w:rsidR="00354189" w:rsidRPr="00354189">
        <w:rPr>
          <w:b/>
          <w:u w:val="single"/>
        </w:rPr>
        <w:lastRenderedPageBreak/>
        <w:t>Additional Background Information</w:t>
      </w:r>
    </w:p>
    <w:p w:rsidR="00E667D1" w:rsidRDefault="00E667D1" w:rsidP="00E667D1">
      <w:pPr>
        <w:ind w:right="360"/>
      </w:pPr>
    </w:p>
    <w:p w:rsidR="008B253F" w:rsidRDefault="00C32E55" w:rsidP="008B253F">
      <w:pPr>
        <w:ind w:right="360"/>
      </w:pPr>
      <w:r>
        <w:t xml:space="preserve">Beam Loss Monitors (BLMs) will be the primary beam loss system in </w:t>
      </w:r>
      <w:r w:rsidR="008B253F">
        <w:t>the P1, P2, M1, M2, M3 and Delivery Ring Abort beam lines.  Labor and M&amp;S cost estimates were determined via consultation with Accelerator Division Instrumentation experts and are documented in the BLM costing spreadsheets</w:t>
      </w:r>
      <w:r w:rsidR="008B253F">
        <w:rPr>
          <w:vertAlign w:val="superscript"/>
        </w:rPr>
        <w:t>1</w:t>
      </w:r>
      <w:r w:rsidR="008B253F">
        <w:t xml:space="preserve">, and include both materials as well as contract electricians for cable pulls if necessary. </w:t>
      </w:r>
    </w:p>
    <w:p w:rsidR="00C32E55" w:rsidRDefault="008B253F" w:rsidP="008B253F">
      <w:pPr>
        <w:pStyle w:val="ListParagraph"/>
        <w:numPr>
          <w:ilvl w:val="0"/>
          <w:numId w:val="2"/>
        </w:numPr>
        <w:ind w:right="360"/>
      </w:pPr>
      <w:r>
        <w:t>Base Plan</w:t>
      </w:r>
      <w:r w:rsidR="00C32E55">
        <w:t xml:space="preserve">: Assumes we repurpose eight BLM chassis from the </w:t>
      </w:r>
      <w:proofErr w:type="spellStart"/>
      <w:r w:rsidR="00C32E55">
        <w:t>Tevatron</w:t>
      </w:r>
      <w:proofErr w:type="spellEnd"/>
      <w:r w:rsidR="00C32E55">
        <w:t xml:space="preserve">, have to assembly 41 integrators cards, refurbish some of the ion chambers, and repurpose 55 ion chambers from the </w:t>
      </w:r>
      <w:proofErr w:type="spellStart"/>
      <w:r w:rsidR="00C32E55">
        <w:t>Tevatron</w:t>
      </w:r>
      <w:proofErr w:type="spellEnd"/>
      <w:r w:rsidR="00C32E55">
        <w:t>.</w:t>
      </w:r>
      <w:r>
        <w:t xml:space="preserve">  Existing service building to tunnel cable infrastructure will be reused.</w:t>
      </w:r>
    </w:p>
    <w:p w:rsidR="008B253F" w:rsidRDefault="008B253F" w:rsidP="008B253F">
      <w:pPr>
        <w:pStyle w:val="ListParagraph"/>
        <w:numPr>
          <w:ilvl w:val="0"/>
          <w:numId w:val="2"/>
        </w:numPr>
        <w:ind w:right="360"/>
      </w:pPr>
      <w:r>
        <w:t>Higher Cost Option</w:t>
      </w:r>
      <w:r w:rsidR="00C32E55">
        <w:t xml:space="preserve">:  Assumes we purchase parts to build eight new BLM chasses with 86 new integrator cards, and purchase 55 new ion chambers. </w:t>
      </w:r>
      <w:r>
        <w:t>This costing for this option was determined to be excessive, requiring additional M&amp;S purchases as shown below and detailed in our costing documentation</w:t>
      </w:r>
      <w:r>
        <w:rPr>
          <w:vertAlign w:val="superscript"/>
        </w:rPr>
        <w:t>1</w:t>
      </w:r>
      <w:r>
        <w:t xml:space="preserve">.  Given that unused components from the </w:t>
      </w:r>
      <w:proofErr w:type="spellStart"/>
      <w:r>
        <w:t>Tevatron</w:t>
      </w:r>
      <w:proofErr w:type="spellEnd"/>
      <w:r>
        <w:t xml:space="preserve"> provides a more economical option with similar functionality.</w:t>
      </w:r>
    </w:p>
    <w:p w:rsidR="00C32E55" w:rsidRDefault="00C32E55" w:rsidP="008B253F">
      <w:pPr>
        <w:pStyle w:val="ListParagraph"/>
        <w:ind w:right="360"/>
      </w:pPr>
    </w:p>
    <w:p w:rsidR="00487EF6" w:rsidRDefault="00487EF6" w:rsidP="006F5E08">
      <w:pPr>
        <w:ind w:right="360"/>
      </w:pPr>
      <w:r>
        <w:t>A comparison of the total labor and M&amp;S costing for the two options mentioned above are given below</w:t>
      </w:r>
      <w:r w:rsidRPr="00B27EB1">
        <w:rPr>
          <w:vertAlign w:val="superscript"/>
        </w:rPr>
        <w:t>1</w:t>
      </w:r>
      <w:r>
        <w:t>:</w:t>
      </w:r>
    </w:p>
    <w:p w:rsidR="00487EF6" w:rsidRDefault="00487EF6" w:rsidP="006F5E08">
      <w:pPr>
        <w:ind w:right="360"/>
      </w:pPr>
    </w:p>
    <w:p w:rsidR="008B253F" w:rsidRDefault="008B253F" w:rsidP="006F5E08">
      <w:pPr>
        <w:ind w:right="360"/>
      </w:pPr>
    </w:p>
    <w:p w:rsidR="008B253F" w:rsidRDefault="00487EF6" w:rsidP="008B253F">
      <w:pPr>
        <w:ind w:right="360"/>
      </w:pPr>
      <w:r w:rsidRPr="006112A2">
        <w:rPr>
          <w:b/>
        </w:rPr>
        <w:t>Labor</w:t>
      </w:r>
      <w:r w:rsidRPr="00813A45">
        <w:rPr>
          <w:b/>
        </w:rPr>
        <w:t>:</w:t>
      </w:r>
      <w:r w:rsidR="00F1268B">
        <w:rPr>
          <w:b/>
        </w:rPr>
        <w:t xml:space="preserve">  </w:t>
      </w:r>
      <w:r w:rsidR="00F1268B">
        <w:t>Total labor hours for preliminary design, final design and implementation stages of the project.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7"/>
        <w:gridCol w:w="1961"/>
        <w:gridCol w:w="2340"/>
      </w:tblGrid>
      <w:tr w:rsidR="008B253F" w:rsidTr="008B253F">
        <w:tc>
          <w:tcPr>
            <w:tcW w:w="7848" w:type="dxa"/>
            <w:gridSpan w:val="3"/>
            <w:shd w:val="clear" w:color="auto" w:fill="F2F2F2" w:themeFill="background1" w:themeFillShade="F2"/>
          </w:tcPr>
          <w:p w:rsidR="008B253F" w:rsidRPr="008B253F" w:rsidRDefault="008B253F" w:rsidP="008B253F">
            <w:pPr>
              <w:ind w:right="360"/>
              <w:jc w:val="center"/>
              <w:rPr>
                <w:sz w:val="28"/>
                <w:szCs w:val="28"/>
              </w:rPr>
            </w:pPr>
            <w:r w:rsidRPr="008B253F">
              <w:rPr>
                <w:sz w:val="28"/>
                <w:szCs w:val="28"/>
              </w:rPr>
              <w:t>Hours</w:t>
            </w:r>
          </w:p>
        </w:tc>
      </w:tr>
      <w:tr w:rsidR="008B253F" w:rsidTr="008B253F">
        <w:tc>
          <w:tcPr>
            <w:tcW w:w="3547" w:type="dxa"/>
            <w:shd w:val="clear" w:color="auto" w:fill="F2F2F2" w:themeFill="background1" w:themeFillShade="F2"/>
          </w:tcPr>
          <w:p w:rsidR="008B253F" w:rsidRDefault="008B253F" w:rsidP="005B2198">
            <w:pPr>
              <w:ind w:right="360"/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:rsidR="008B253F" w:rsidRDefault="008B253F" w:rsidP="005B2198">
            <w:pPr>
              <w:ind w:right="360"/>
            </w:pPr>
            <w:r>
              <w:t>Base Plan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8B253F" w:rsidRDefault="008B253F" w:rsidP="005B2198">
            <w:pPr>
              <w:ind w:right="360"/>
            </w:pPr>
            <w:r>
              <w:t>Higher Cost Option</w:t>
            </w:r>
          </w:p>
        </w:tc>
      </w:tr>
      <w:tr w:rsidR="00F1268B" w:rsidTr="008B253F">
        <w:tc>
          <w:tcPr>
            <w:tcW w:w="3547" w:type="dxa"/>
          </w:tcPr>
          <w:p w:rsidR="00F1268B" w:rsidRDefault="00F1268B" w:rsidP="005B2198">
            <w:pPr>
              <w:ind w:right="360"/>
            </w:pPr>
            <w:r>
              <w:t>Engineering Physicist</w:t>
            </w:r>
          </w:p>
        </w:tc>
        <w:tc>
          <w:tcPr>
            <w:tcW w:w="1961" w:type="dxa"/>
          </w:tcPr>
          <w:p w:rsidR="00F1268B" w:rsidRDefault="00F1268B" w:rsidP="005B2198">
            <w:pPr>
              <w:ind w:right="360"/>
            </w:pPr>
            <w:r>
              <w:t>65</w:t>
            </w:r>
          </w:p>
        </w:tc>
        <w:tc>
          <w:tcPr>
            <w:tcW w:w="2340" w:type="dxa"/>
          </w:tcPr>
          <w:p w:rsidR="00F1268B" w:rsidRDefault="00F1268B" w:rsidP="005B2198">
            <w:pPr>
              <w:ind w:right="360"/>
            </w:pPr>
            <w:r>
              <w:t>85</w:t>
            </w:r>
          </w:p>
        </w:tc>
      </w:tr>
      <w:tr w:rsidR="008B253F" w:rsidTr="008B253F">
        <w:tc>
          <w:tcPr>
            <w:tcW w:w="3547" w:type="dxa"/>
          </w:tcPr>
          <w:p w:rsidR="008B253F" w:rsidRDefault="008B253F" w:rsidP="005B2198">
            <w:pPr>
              <w:ind w:right="360"/>
            </w:pPr>
            <w:r>
              <w:t>Electrical Engineer</w:t>
            </w:r>
          </w:p>
        </w:tc>
        <w:tc>
          <w:tcPr>
            <w:tcW w:w="1961" w:type="dxa"/>
          </w:tcPr>
          <w:p w:rsidR="008B253F" w:rsidRDefault="008B253F" w:rsidP="005B2198">
            <w:pPr>
              <w:ind w:right="360"/>
            </w:pPr>
            <w:r>
              <w:t>160</w:t>
            </w:r>
          </w:p>
        </w:tc>
        <w:tc>
          <w:tcPr>
            <w:tcW w:w="2340" w:type="dxa"/>
          </w:tcPr>
          <w:p w:rsidR="008B253F" w:rsidRDefault="008B253F" w:rsidP="005B2198">
            <w:pPr>
              <w:ind w:right="360"/>
            </w:pPr>
            <w:r>
              <w:t>160</w:t>
            </w:r>
          </w:p>
        </w:tc>
      </w:tr>
      <w:tr w:rsidR="008B253F" w:rsidTr="008B253F">
        <w:tc>
          <w:tcPr>
            <w:tcW w:w="3547" w:type="dxa"/>
          </w:tcPr>
          <w:p w:rsidR="008B253F" w:rsidRDefault="008B253F" w:rsidP="005B2198">
            <w:pPr>
              <w:ind w:right="360"/>
            </w:pPr>
            <w:r>
              <w:t>Electrical Technician</w:t>
            </w:r>
          </w:p>
        </w:tc>
        <w:tc>
          <w:tcPr>
            <w:tcW w:w="1961" w:type="dxa"/>
          </w:tcPr>
          <w:p w:rsidR="008B253F" w:rsidRDefault="008B253F" w:rsidP="005B2198">
            <w:pPr>
              <w:ind w:right="360"/>
            </w:pPr>
            <w:r>
              <w:t>312</w:t>
            </w:r>
          </w:p>
        </w:tc>
        <w:tc>
          <w:tcPr>
            <w:tcW w:w="2340" w:type="dxa"/>
          </w:tcPr>
          <w:p w:rsidR="008B253F" w:rsidRDefault="008B253F" w:rsidP="005B2198">
            <w:pPr>
              <w:ind w:right="360"/>
            </w:pPr>
            <w:r>
              <w:t>684</w:t>
            </w:r>
          </w:p>
        </w:tc>
      </w:tr>
      <w:tr w:rsidR="008B253F" w:rsidTr="008B253F">
        <w:tc>
          <w:tcPr>
            <w:tcW w:w="3547" w:type="dxa"/>
          </w:tcPr>
          <w:p w:rsidR="008B253F" w:rsidRDefault="008B253F" w:rsidP="005B2198">
            <w:pPr>
              <w:ind w:right="360"/>
            </w:pPr>
            <w:r>
              <w:t>Radiation Physics</w:t>
            </w:r>
          </w:p>
        </w:tc>
        <w:tc>
          <w:tcPr>
            <w:tcW w:w="1961" w:type="dxa"/>
          </w:tcPr>
          <w:p w:rsidR="008B253F" w:rsidRDefault="008B253F" w:rsidP="005B2198">
            <w:pPr>
              <w:ind w:right="360"/>
            </w:pPr>
            <w:r>
              <w:t>0</w:t>
            </w:r>
          </w:p>
        </w:tc>
        <w:tc>
          <w:tcPr>
            <w:tcW w:w="2340" w:type="dxa"/>
          </w:tcPr>
          <w:p w:rsidR="008B253F" w:rsidRDefault="008B253F" w:rsidP="005B2198">
            <w:pPr>
              <w:ind w:right="360"/>
            </w:pPr>
            <w:r>
              <w:t>40</w:t>
            </w:r>
          </w:p>
        </w:tc>
      </w:tr>
    </w:tbl>
    <w:p w:rsidR="008B253F" w:rsidRDefault="008B253F" w:rsidP="008B253F">
      <w:pPr>
        <w:ind w:right="360"/>
      </w:pPr>
    </w:p>
    <w:p w:rsidR="008B253F" w:rsidRDefault="008B253F" w:rsidP="008B253F">
      <w:pPr>
        <w:ind w:right="360"/>
      </w:pPr>
      <w:r>
        <w:rPr>
          <w:b/>
        </w:rPr>
        <w:t>M&amp;S</w:t>
      </w:r>
      <w:r w:rsidRPr="00813A45">
        <w:rPr>
          <w:b/>
        </w:rPr>
        <w:t>:</w:t>
      </w:r>
      <w:r w:rsidR="00F1268B">
        <w:rPr>
          <w:b/>
        </w:rPr>
        <w:t xml:space="preserve"> </w:t>
      </w:r>
      <w:r w:rsidR="00F1268B">
        <w:t>Total M&amp;S for preliminary design, final design and implementation stages of the project.</w:t>
      </w:r>
    </w:p>
    <w:tbl>
      <w:tblPr>
        <w:tblStyle w:val="TableGrid"/>
        <w:tblW w:w="8658" w:type="dxa"/>
        <w:tblLayout w:type="fixed"/>
        <w:tblLook w:val="04A0" w:firstRow="1" w:lastRow="0" w:firstColumn="1" w:lastColumn="0" w:noHBand="0" w:noVBand="1"/>
      </w:tblPr>
      <w:tblGrid>
        <w:gridCol w:w="5148"/>
        <w:gridCol w:w="1710"/>
        <w:gridCol w:w="1800"/>
      </w:tblGrid>
      <w:tr w:rsidR="008B253F" w:rsidTr="008B253F">
        <w:tc>
          <w:tcPr>
            <w:tcW w:w="8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53F" w:rsidRDefault="008B253F" w:rsidP="008B253F">
            <w:pPr>
              <w:ind w:right="360"/>
              <w:jc w:val="center"/>
            </w:pPr>
            <w:r>
              <w:t>M&amp;S</w:t>
            </w:r>
          </w:p>
        </w:tc>
      </w:tr>
      <w:tr w:rsidR="008B253F" w:rsidTr="008B253F">
        <w:tc>
          <w:tcPr>
            <w:tcW w:w="51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253F" w:rsidRDefault="008B253F" w:rsidP="005B2198">
            <w:pPr>
              <w:ind w:right="360"/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253F" w:rsidRDefault="008B253F" w:rsidP="005B2198">
            <w:pPr>
              <w:ind w:right="360"/>
            </w:pPr>
            <w:r>
              <w:t>Base Plan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253F" w:rsidRDefault="008B253F" w:rsidP="005B2198">
            <w:pPr>
              <w:ind w:right="360"/>
            </w:pPr>
            <w:r>
              <w:t>Higher Cost Option</w:t>
            </w:r>
          </w:p>
        </w:tc>
      </w:tr>
      <w:tr w:rsidR="008B253F" w:rsidTr="008B253F">
        <w:tc>
          <w:tcPr>
            <w:tcW w:w="5148" w:type="dxa"/>
          </w:tcPr>
          <w:p w:rsidR="008B253F" w:rsidRDefault="008B253F" w:rsidP="005B2198">
            <w:pPr>
              <w:ind w:right="360"/>
            </w:pPr>
            <w:r>
              <w:t>Parts for BLM Chassis (8)</w:t>
            </w:r>
          </w:p>
        </w:tc>
        <w:tc>
          <w:tcPr>
            <w:tcW w:w="1710" w:type="dxa"/>
          </w:tcPr>
          <w:p w:rsidR="008B253F" w:rsidRDefault="008B253F" w:rsidP="005B2198">
            <w:pPr>
              <w:ind w:right="360"/>
            </w:pPr>
            <w:r>
              <w:t>$0K</w:t>
            </w:r>
          </w:p>
        </w:tc>
        <w:tc>
          <w:tcPr>
            <w:tcW w:w="1800" w:type="dxa"/>
          </w:tcPr>
          <w:p w:rsidR="008B253F" w:rsidRDefault="008B253F" w:rsidP="005B2198">
            <w:pPr>
              <w:ind w:right="360"/>
            </w:pPr>
            <w:r>
              <w:t>$32K</w:t>
            </w:r>
          </w:p>
        </w:tc>
      </w:tr>
      <w:tr w:rsidR="008B253F" w:rsidTr="008B253F">
        <w:tc>
          <w:tcPr>
            <w:tcW w:w="5148" w:type="dxa"/>
          </w:tcPr>
          <w:p w:rsidR="008B253F" w:rsidRDefault="008B253F" w:rsidP="005B2198">
            <w:pPr>
              <w:ind w:right="360"/>
            </w:pPr>
            <w:r>
              <w:t>Parts for BLM Log Integrator Cards</w:t>
            </w:r>
          </w:p>
        </w:tc>
        <w:tc>
          <w:tcPr>
            <w:tcW w:w="1710" w:type="dxa"/>
          </w:tcPr>
          <w:p w:rsidR="008B253F" w:rsidRDefault="008B253F" w:rsidP="005B2198">
            <w:pPr>
              <w:ind w:right="360"/>
            </w:pPr>
            <w:r>
              <w:t xml:space="preserve">$24.6K </w:t>
            </w:r>
            <w:r>
              <w:br/>
              <w:t>(41 cards)</w:t>
            </w:r>
          </w:p>
        </w:tc>
        <w:tc>
          <w:tcPr>
            <w:tcW w:w="1800" w:type="dxa"/>
          </w:tcPr>
          <w:p w:rsidR="008B253F" w:rsidRDefault="008B253F" w:rsidP="005B2198">
            <w:pPr>
              <w:ind w:right="360"/>
            </w:pPr>
            <w:r>
              <w:t>$51.6K</w:t>
            </w:r>
            <w:r>
              <w:br/>
              <w:t>(86 cards)</w:t>
            </w:r>
          </w:p>
        </w:tc>
      </w:tr>
      <w:tr w:rsidR="008B253F" w:rsidTr="008B253F">
        <w:trPr>
          <w:trHeight w:val="305"/>
        </w:trPr>
        <w:tc>
          <w:tcPr>
            <w:tcW w:w="5148" w:type="dxa"/>
          </w:tcPr>
          <w:p w:rsidR="008B253F" w:rsidRDefault="008B253F" w:rsidP="005B2198">
            <w:pPr>
              <w:ind w:right="360"/>
            </w:pPr>
            <w:r>
              <w:t>Assemble Log Integrator Cards</w:t>
            </w:r>
          </w:p>
        </w:tc>
        <w:tc>
          <w:tcPr>
            <w:tcW w:w="1710" w:type="dxa"/>
          </w:tcPr>
          <w:p w:rsidR="008B253F" w:rsidRDefault="008B253F" w:rsidP="005B2198">
            <w:pPr>
              <w:ind w:right="360"/>
            </w:pPr>
            <w:r>
              <w:t>$3K</w:t>
            </w:r>
          </w:p>
        </w:tc>
        <w:tc>
          <w:tcPr>
            <w:tcW w:w="1800" w:type="dxa"/>
          </w:tcPr>
          <w:p w:rsidR="008B253F" w:rsidRDefault="008B253F" w:rsidP="005B2198">
            <w:pPr>
              <w:ind w:right="360"/>
            </w:pPr>
            <w:r>
              <w:t>$3K</w:t>
            </w:r>
          </w:p>
        </w:tc>
      </w:tr>
      <w:tr w:rsidR="008B253F" w:rsidTr="008B253F">
        <w:tc>
          <w:tcPr>
            <w:tcW w:w="5148" w:type="dxa"/>
          </w:tcPr>
          <w:p w:rsidR="008B253F" w:rsidRDefault="008B253F" w:rsidP="005B2198">
            <w:pPr>
              <w:ind w:right="360"/>
            </w:pPr>
            <w:r>
              <w:t>Parts for BLM Ion Chambers (55)</w:t>
            </w:r>
          </w:p>
        </w:tc>
        <w:tc>
          <w:tcPr>
            <w:tcW w:w="1710" w:type="dxa"/>
          </w:tcPr>
          <w:p w:rsidR="008B253F" w:rsidRDefault="008B253F" w:rsidP="005B2198">
            <w:pPr>
              <w:ind w:right="360"/>
            </w:pPr>
            <w:r>
              <w:t>$0K</w:t>
            </w:r>
          </w:p>
        </w:tc>
        <w:tc>
          <w:tcPr>
            <w:tcW w:w="1800" w:type="dxa"/>
          </w:tcPr>
          <w:p w:rsidR="008B253F" w:rsidRDefault="008B253F" w:rsidP="005B2198">
            <w:pPr>
              <w:ind w:right="360"/>
            </w:pPr>
            <w:r>
              <w:t>$23.1K</w:t>
            </w:r>
          </w:p>
        </w:tc>
      </w:tr>
      <w:tr w:rsidR="008B253F" w:rsidTr="008B253F">
        <w:tc>
          <w:tcPr>
            <w:tcW w:w="5148" w:type="dxa"/>
          </w:tcPr>
          <w:p w:rsidR="008B253F" w:rsidRDefault="008B253F" w:rsidP="005B2198">
            <w:pPr>
              <w:ind w:right="360"/>
            </w:pPr>
            <w:r>
              <w:t>Refurbish BLM Chassis (55)</w:t>
            </w:r>
          </w:p>
        </w:tc>
        <w:tc>
          <w:tcPr>
            <w:tcW w:w="1710" w:type="dxa"/>
          </w:tcPr>
          <w:p w:rsidR="008B253F" w:rsidRDefault="008B253F" w:rsidP="005B2198">
            <w:pPr>
              <w:ind w:right="360"/>
            </w:pPr>
            <w:r>
              <w:t>$1K</w:t>
            </w:r>
          </w:p>
        </w:tc>
        <w:tc>
          <w:tcPr>
            <w:tcW w:w="1800" w:type="dxa"/>
          </w:tcPr>
          <w:p w:rsidR="008B253F" w:rsidRDefault="008B253F" w:rsidP="005B2198">
            <w:pPr>
              <w:ind w:right="360"/>
            </w:pPr>
            <w:r>
              <w:t>$0K</w:t>
            </w:r>
          </w:p>
        </w:tc>
      </w:tr>
      <w:tr w:rsidR="008B253F" w:rsidTr="008B253F">
        <w:tc>
          <w:tcPr>
            <w:tcW w:w="5148" w:type="dxa"/>
          </w:tcPr>
          <w:p w:rsidR="008B253F" w:rsidRDefault="008B253F" w:rsidP="005B2198">
            <w:pPr>
              <w:ind w:right="360"/>
            </w:pPr>
            <w:r>
              <w:t>Cabling</w:t>
            </w:r>
          </w:p>
        </w:tc>
        <w:tc>
          <w:tcPr>
            <w:tcW w:w="1710" w:type="dxa"/>
          </w:tcPr>
          <w:p w:rsidR="008B253F" w:rsidRDefault="008B253F" w:rsidP="005B2198">
            <w:pPr>
              <w:ind w:right="360"/>
            </w:pPr>
            <w:r>
              <w:t>$4K</w:t>
            </w:r>
          </w:p>
        </w:tc>
        <w:tc>
          <w:tcPr>
            <w:tcW w:w="1800" w:type="dxa"/>
          </w:tcPr>
          <w:p w:rsidR="008B253F" w:rsidRDefault="008B253F" w:rsidP="005B2198">
            <w:pPr>
              <w:ind w:right="360"/>
            </w:pPr>
            <w:r>
              <w:t>$3.3K</w:t>
            </w:r>
          </w:p>
        </w:tc>
      </w:tr>
      <w:tr w:rsidR="008B253F" w:rsidTr="008B253F">
        <w:tc>
          <w:tcPr>
            <w:tcW w:w="5148" w:type="dxa"/>
          </w:tcPr>
          <w:p w:rsidR="008B253F" w:rsidRDefault="008B253F" w:rsidP="005B2198">
            <w:pPr>
              <w:ind w:right="360"/>
            </w:pPr>
            <w:r>
              <w:t xml:space="preserve">Cable Pulls (2 Contract Electricians: 160 hours </w:t>
            </w:r>
            <w:r>
              <w:lastRenderedPageBreak/>
              <w:t>x $250/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  <w:tc>
          <w:tcPr>
            <w:tcW w:w="1710" w:type="dxa"/>
          </w:tcPr>
          <w:p w:rsidR="008B253F" w:rsidRDefault="008B253F" w:rsidP="005B2198">
            <w:pPr>
              <w:ind w:right="360"/>
            </w:pPr>
            <w:r>
              <w:lastRenderedPageBreak/>
              <w:t>$40K</w:t>
            </w:r>
          </w:p>
        </w:tc>
        <w:tc>
          <w:tcPr>
            <w:tcW w:w="1800" w:type="dxa"/>
          </w:tcPr>
          <w:p w:rsidR="008B253F" w:rsidRDefault="008B253F" w:rsidP="005B2198">
            <w:pPr>
              <w:ind w:right="360"/>
            </w:pPr>
            <w:r>
              <w:t>$40K</w:t>
            </w:r>
          </w:p>
        </w:tc>
      </w:tr>
      <w:tr w:rsidR="008B253F" w:rsidTr="008B253F">
        <w:tc>
          <w:tcPr>
            <w:tcW w:w="5148" w:type="dxa"/>
          </w:tcPr>
          <w:p w:rsidR="008B253F" w:rsidRDefault="008B253F" w:rsidP="005B2198">
            <w:pPr>
              <w:ind w:right="360"/>
            </w:pPr>
            <w:r>
              <w:lastRenderedPageBreak/>
              <w:t>Total</w:t>
            </w:r>
          </w:p>
        </w:tc>
        <w:tc>
          <w:tcPr>
            <w:tcW w:w="1710" w:type="dxa"/>
          </w:tcPr>
          <w:p w:rsidR="008B253F" w:rsidRDefault="008B253F" w:rsidP="005B2198">
            <w:pPr>
              <w:ind w:right="360"/>
            </w:pPr>
            <w:r>
              <w:t>$71.9K</w:t>
            </w:r>
          </w:p>
        </w:tc>
        <w:tc>
          <w:tcPr>
            <w:tcW w:w="1800" w:type="dxa"/>
          </w:tcPr>
          <w:p w:rsidR="008B253F" w:rsidRDefault="008B253F" w:rsidP="005B2198">
            <w:pPr>
              <w:ind w:right="360"/>
            </w:pPr>
            <w:r>
              <w:t>$153K</w:t>
            </w:r>
          </w:p>
        </w:tc>
      </w:tr>
    </w:tbl>
    <w:p w:rsidR="008B253F" w:rsidRDefault="008B253F" w:rsidP="008B253F">
      <w:pPr>
        <w:ind w:right="360"/>
      </w:pPr>
    </w:p>
    <w:p w:rsidR="00487EF6" w:rsidRDefault="00487EF6" w:rsidP="006F5E08">
      <w:pPr>
        <w:ind w:right="360"/>
      </w:pPr>
    </w:p>
    <w:p w:rsidR="006F5E08" w:rsidRDefault="006F5E08" w:rsidP="006F5E08">
      <w:pPr>
        <w:ind w:right="360"/>
      </w:pPr>
    </w:p>
    <w:p w:rsidR="00E667D1" w:rsidRDefault="00E667D1" w:rsidP="00E667D1">
      <w:pPr>
        <w:ind w:right="360"/>
      </w:pPr>
      <w:r>
        <w:t>References:</w:t>
      </w:r>
    </w:p>
    <w:p w:rsidR="00E667D1" w:rsidRPr="001F50A0" w:rsidRDefault="00E667D1" w:rsidP="00E667D1">
      <w:pPr>
        <w:pStyle w:val="ListParagraph"/>
        <w:numPr>
          <w:ilvl w:val="0"/>
          <w:numId w:val="1"/>
        </w:numPr>
        <w:spacing w:line="276" w:lineRule="auto"/>
      </w:pPr>
      <w:r>
        <w:t xml:space="preserve">B. </w:t>
      </w:r>
      <w:proofErr w:type="spellStart"/>
      <w:r>
        <w:t>Drendel</w:t>
      </w:r>
      <w:proofErr w:type="spellEnd"/>
      <w:r>
        <w:t>, M. Olson, “BLM upgrades for Mu2e Storage Rings and Beam Lines,</w:t>
      </w:r>
      <w:proofErr w:type="gramStart"/>
      <w:r>
        <w:t>”  Mu2e</w:t>
      </w:r>
      <w:proofErr w:type="gramEnd"/>
      <w:r>
        <w:t xml:space="preserve"> Documents </w:t>
      </w:r>
      <w:r w:rsidR="00E646F7">
        <w:t xml:space="preserve">Database #1179, </w:t>
      </w:r>
      <w:proofErr w:type="spellStart"/>
      <w:r w:rsidR="00E646F7">
        <w:t>Februrary</w:t>
      </w:r>
      <w:proofErr w:type="spellEnd"/>
      <w:r w:rsidR="00E646F7">
        <w:t xml:space="preserve"> 2012.</w:t>
      </w:r>
    </w:p>
    <w:p w:rsidR="00702205" w:rsidRDefault="00702205" w:rsidP="006F5E08">
      <w:pPr>
        <w:ind w:right="360"/>
      </w:pPr>
    </w:p>
    <w:sectPr w:rsidR="00702205" w:rsidSect="003769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E15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21192"/>
    <w:multiLevelType w:val="hybridMultilevel"/>
    <w:tmpl w:val="235C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50AA7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6FCD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40F9F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16FF2"/>
    <w:multiLevelType w:val="hybridMultilevel"/>
    <w:tmpl w:val="8CE0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83B33"/>
    <w:multiLevelType w:val="hybridMultilevel"/>
    <w:tmpl w:val="BBD2E682"/>
    <w:lvl w:ilvl="0" w:tplc="6308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A6AD0"/>
    <w:multiLevelType w:val="hybridMultilevel"/>
    <w:tmpl w:val="E0CEEB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A8063CF"/>
    <w:multiLevelType w:val="hybridMultilevel"/>
    <w:tmpl w:val="9128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8F"/>
    <w:rsid w:val="00013C90"/>
    <w:rsid w:val="00054A37"/>
    <w:rsid w:val="000742C0"/>
    <w:rsid w:val="00094CC1"/>
    <w:rsid w:val="000965B5"/>
    <w:rsid w:val="000C07C5"/>
    <w:rsid w:val="000D527B"/>
    <w:rsid w:val="000F423E"/>
    <w:rsid w:val="001149CD"/>
    <w:rsid w:val="00150C2A"/>
    <w:rsid w:val="001D5702"/>
    <w:rsid w:val="00253C6F"/>
    <w:rsid w:val="002665D8"/>
    <w:rsid w:val="003146DA"/>
    <w:rsid w:val="00317F9F"/>
    <w:rsid w:val="00325A63"/>
    <w:rsid w:val="003271A9"/>
    <w:rsid w:val="00333DA8"/>
    <w:rsid w:val="00354189"/>
    <w:rsid w:val="00356673"/>
    <w:rsid w:val="0037698F"/>
    <w:rsid w:val="00397A68"/>
    <w:rsid w:val="003C5233"/>
    <w:rsid w:val="003D440B"/>
    <w:rsid w:val="003F50C1"/>
    <w:rsid w:val="0043135E"/>
    <w:rsid w:val="00464109"/>
    <w:rsid w:val="00487EF6"/>
    <w:rsid w:val="004949CA"/>
    <w:rsid w:val="004A7A1C"/>
    <w:rsid w:val="004B7F8B"/>
    <w:rsid w:val="004D1480"/>
    <w:rsid w:val="004E616D"/>
    <w:rsid w:val="00505D4E"/>
    <w:rsid w:val="00510FC0"/>
    <w:rsid w:val="00552811"/>
    <w:rsid w:val="0056277D"/>
    <w:rsid w:val="00575E36"/>
    <w:rsid w:val="00590635"/>
    <w:rsid w:val="005D120C"/>
    <w:rsid w:val="005E29AF"/>
    <w:rsid w:val="005F7B4C"/>
    <w:rsid w:val="006049BC"/>
    <w:rsid w:val="00617A88"/>
    <w:rsid w:val="00623C32"/>
    <w:rsid w:val="00636BCB"/>
    <w:rsid w:val="00645E34"/>
    <w:rsid w:val="00653430"/>
    <w:rsid w:val="00675A7E"/>
    <w:rsid w:val="00686C81"/>
    <w:rsid w:val="00687E03"/>
    <w:rsid w:val="006A01A1"/>
    <w:rsid w:val="006F14A7"/>
    <w:rsid w:val="006F2B70"/>
    <w:rsid w:val="006F5E08"/>
    <w:rsid w:val="00702205"/>
    <w:rsid w:val="00717D81"/>
    <w:rsid w:val="0072313A"/>
    <w:rsid w:val="00762009"/>
    <w:rsid w:val="00763301"/>
    <w:rsid w:val="00777E54"/>
    <w:rsid w:val="007903D1"/>
    <w:rsid w:val="007938A1"/>
    <w:rsid w:val="007C6CB5"/>
    <w:rsid w:val="007C6E00"/>
    <w:rsid w:val="007D6764"/>
    <w:rsid w:val="007F76FE"/>
    <w:rsid w:val="008171CB"/>
    <w:rsid w:val="008842BB"/>
    <w:rsid w:val="00887FE4"/>
    <w:rsid w:val="008A0DB5"/>
    <w:rsid w:val="008A4063"/>
    <w:rsid w:val="008B253F"/>
    <w:rsid w:val="008C1F11"/>
    <w:rsid w:val="008D7438"/>
    <w:rsid w:val="00937248"/>
    <w:rsid w:val="00963869"/>
    <w:rsid w:val="009701A6"/>
    <w:rsid w:val="00977FED"/>
    <w:rsid w:val="009902B3"/>
    <w:rsid w:val="00991CE1"/>
    <w:rsid w:val="009B70A8"/>
    <w:rsid w:val="009C4B35"/>
    <w:rsid w:val="009D021C"/>
    <w:rsid w:val="00A3576C"/>
    <w:rsid w:val="00A619B2"/>
    <w:rsid w:val="00A70EA5"/>
    <w:rsid w:val="00A76DE2"/>
    <w:rsid w:val="00A86C5A"/>
    <w:rsid w:val="00AB49DF"/>
    <w:rsid w:val="00AD2DA7"/>
    <w:rsid w:val="00AD3C64"/>
    <w:rsid w:val="00AE1DAA"/>
    <w:rsid w:val="00B22E5E"/>
    <w:rsid w:val="00B37BCA"/>
    <w:rsid w:val="00B514D0"/>
    <w:rsid w:val="00B6667C"/>
    <w:rsid w:val="00B819E3"/>
    <w:rsid w:val="00B85B78"/>
    <w:rsid w:val="00BA6144"/>
    <w:rsid w:val="00BE0A7D"/>
    <w:rsid w:val="00BE4384"/>
    <w:rsid w:val="00BE7025"/>
    <w:rsid w:val="00C056B6"/>
    <w:rsid w:val="00C2671B"/>
    <w:rsid w:val="00C32E55"/>
    <w:rsid w:val="00C4063E"/>
    <w:rsid w:val="00C74115"/>
    <w:rsid w:val="00CA0229"/>
    <w:rsid w:val="00CB4BA9"/>
    <w:rsid w:val="00CD36E4"/>
    <w:rsid w:val="00CD3858"/>
    <w:rsid w:val="00CF7EA1"/>
    <w:rsid w:val="00D11845"/>
    <w:rsid w:val="00D30A32"/>
    <w:rsid w:val="00D3672F"/>
    <w:rsid w:val="00D36AC2"/>
    <w:rsid w:val="00D558A9"/>
    <w:rsid w:val="00D72B40"/>
    <w:rsid w:val="00DE2381"/>
    <w:rsid w:val="00DE6A2B"/>
    <w:rsid w:val="00DF46B9"/>
    <w:rsid w:val="00E57EA8"/>
    <w:rsid w:val="00E646F7"/>
    <w:rsid w:val="00E667D1"/>
    <w:rsid w:val="00E72D39"/>
    <w:rsid w:val="00E87FC7"/>
    <w:rsid w:val="00F10B1E"/>
    <w:rsid w:val="00F1268B"/>
    <w:rsid w:val="00F13CE7"/>
    <w:rsid w:val="00F31D96"/>
    <w:rsid w:val="00F534B2"/>
    <w:rsid w:val="00F74A25"/>
    <w:rsid w:val="00F90A42"/>
    <w:rsid w:val="00F9298D"/>
    <w:rsid w:val="00F952C0"/>
    <w:rsid w:val="00FA75A0"/>
    <w:rsid w:val="00FA79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7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Glenzinski</dc:creator>
  <cp:lastModifiedBy>Brian E. Drendel x6572 09990N</cp:lastModifiedBy>
  <cp:revision>8</cp:revision>
  <cp:lastPrinted>2012-05-02T17:50:00Z</cp:lastPrinted>
  <dcterms:created xsi:type="dcterms:W3CDTF">2012-05-03T21:09:00Z</dcterms:created>
  <dcterms:modified xsi:type="dcterms:W3CDTF">2012-05-04T15:56:00Z</dcterms:modified>
</cp:coreProperties>
</file>