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4F" w:rsidRPr="00D91201" w:rsidRDefault="00201723" w:rsidP="00DD5C4F">
      <w:pPr>
        <w:ind w:left="360"/>
        <w:jc w:val="center"/>
        <w:rPr>
          <w:sz w:val="52"/>
          <w:szCs w:val="52"/>
        </w:rPr>
      </w:pPr>
      <w:r w:rsidRPr="00D91201">
        <w:rPr>
          <w:sz w:val="52"/>
          <w:szCs w:val="52"/>
        </w:rPr>
        <w:t xml:space="preserve">SeaQuest </w:t>
      </w:r>
      <w:r w:rsidR="008F5723" w:rsidRPr="00D91201">
        <w:rPr>
          <w:sz w:val="52"/>
          <w:szCs w:val="52"/>
          <w:shd w:val="clear" w:color="auto" w:fill="FFFFFF"/>
        </w:rPr>
        <w:t>NM3 Beam Cherenkov</w:t>
      </w:r>
      <w:r w:rsidR="009E45C6" w:rsidRPr="00D91201">
        <w:rPr>
          <w:sz w:val="52"/>
          <w:szCs w:val="52"/>
          <w:shd w:val="clear" w:color="auto" w:fill="FFFFFF"/>
        </w:rPr>
        <w:t xml:space="preserve"> </w:t>
      </w:r>
      <w:r w:rsidR="005F4E48" w:rsidRPr="00D91201">
        <w:rPr>
          <w:sz w:val="52"/>
          <w:szCs w:val="52"/>
        </w:rPr>
        <w:t>Proposal</w:t>
      </w:r>
    </w:p>
    <w:p w:rsidR="008F0B57" w:rsidRPr="008F0B57" w:rsidRDefault="00751B47" w:rsidP="00DD5C4F">
      <w:pPr>
        <w:ind w:left="360"/>
        <w:contextualSpacing/>
        <w:jc w:val="center"/>
      </w:pPr>
      <w:r>
        <w:t>V 2.0</w:t>
      </w:r>
      <w:r w:rsidR="005705AD">
        <w:t xml:space="preserve"> </w:t>
      </w:r>
      <w:r>
        <w:t>6</w:t>
      </w:r>
      <w:r w:rsidR="00FA4F2A">
        <w:t>/</w:t>
      </w:r>
      <w:r w:rsidR="001737F0">
        <w:t>2</w:t>
      </w:r>
      <w:r w:rsidR="0005090A">
        <w:t>5</w:t>
      </w:r>
      <w:r w:rsidR="008F0B57">
        <w:t>/1</w:t>
      </w:r>
      <w:r w:rsidR="00833526">
        <w:t>3</w:t>
      </w:r>
    </w:p>
    <w:p w:rsidR="00DD5C4F" w:rsidRDefault="00201723" w:rsidP="00E148D1">
      <w:pPr>
        <w:jc w:val="center"/>
      </w:pPr>
      <w:r>
        <w:t xml:space="preserve">David Christian, </w:t>
      </w:r>
      <w:r w:rsidR="00DD5C4F" w:rsidRPr="00DD5C4F">
        <w:t>Michael Geelhoed</w:t>
      </w:r>
      <w:r>
        <w:t>, and Pa</w:t>
      </w:r>
      <w:r w:rsidR="009E45C6">
        <w:t>u</w:t>
      </w:r>
      <w:r>
        <w:t>l Reimer</w:t>
      </w:r>
    </w:p>
    <w:p w:rsidR="00BF6A3F" w:rsidRPr="00BF6A3F" w:rsidRDefault="00BF6A3F" w:rsidP="00E148D1">
      <w:pPr>
        <w:jc w:val="both"/>
        <w:rPr>
          <w:sz w:val="28"/>
          <w:szCs w:val="28"/>
          <w:u w:val="single"/>
        </w:rPr>
      </w:pPr>
      <w:r w:rsidRPr="00BF6A3F">
        <w:rPr>
          <w:sz w:val="28"/>
          <w:szCs w:val="28"/>
          <w:u w:val="single"/>
        </w:rPr>
        <w:t>Abstract</w:t>
      </w:r>
    </w:p>
    <w:p w:rsidR="00E148D1" w:rsidRPr="009E45C6" w:rsidRDefault="00DD5C4F" w:rsidP="00E148D1">
      <w:pPr>
        <w:jc w:val="both"/>
        <w:rPr>
          <w:sz w:val="24"/>
          <w:szCs w:val="24"/>
        </w:rPr>
      </w:pPr>
      <w:r w:rsidRPr="007754FA">
        <w:rPr>
          <w:sz w:val="24"/>
          <w:szCs w:val="24"/>
        </w:rPr>
        <w:tab/>
      </w:r>
      <w:r w:rsidR="00201723" w:rsidRPr="009E45C6">
        <w:rPr>
          <w:sz w:val="24"/>
          <w:szCs w:val="24"/>
        </w:rPr>
        <w:t xml:space="preserve">Experiment E906, SeaQuest, is requesting to place a </w:t>
      </w:r>
      <w:r w:rsidR="004156B5">
        <w:rPr>
          <w:sz w:val="24"/>
          <w:szCs w:val="24"/>
        </w:rPr>
        <w:t>B</w:t>
      </w:r>
      <w:r w:rsidR="009E45C6" w:rsidRPr="009E45C6">
        <w:rPr>
          <w:sz w:val="24"/>
          <w:szCs w:val="24"/>
          <w:shd w:val="clear" w:color="auto" w:fill="FFFFFF"/>
        </w:rPr>
        <w:t>eam Cherenkov</w:t>
      </w:r>
      <w:r w:rsidR="00201723" w:rsidRPr="009E45C6">
        <w:rPr>
          <w:sz w:val="24"/>
          <w:szCs w:val="24"/>
        </w:rPr>
        <w:t xml:space="preserve"> in the NM3 enclosure</w:t>
      </w:r>
      <w:r w:rsidR="004156B5">
        <w:rPr>
          <w:sz w:val="24"/>
          <w:szCs w:val="24"/>
        </w:rPr>
        <w:t xml:space="preserve">. This instrumentation device will be used to provide a bucket by bucket </w:t>
      </w:r>
      <w:r w:rsidR="00D91201">
        <w:rPr>
          <w:sz w:val="24"/>
          <w:szCs w:val="24"/>
        </w:rPr>
        <w:t xml:space="preserve">beam signal for </w:t>
      </w:r>
      <w:r w:rsidR="004156B5">
        <w:rPr>
          <w:sz w:val="24"/>
          <w:szCs w:val="24"/>
        </w:rPr>
        <w:t>analysis</w:t>
      </w:r>
      <w:r w:rsidR="006343BA" w:rsidRPr="009E45C6">
        <w:rPr>
          <w:sz w:val="24"/>
          <w:szCs w:val="24"/>
        </w:rPr>
        <w:t>.</w:t>
      </w:r>
      <w:r w:rsidRPr="009E45C6">
        <w:rPr>
          <w:sz w:val="24"/>
          <w:szCs w:val="24"/>
        </w:rPr>
        <w:t xml:space="preserve"> </w:t>
      </w:r>
      <w:r w:rsidR="009D4987">
        <w:rPr>
          <w:sz w:val="24"/>
          <w:szCs w:val="24"/>
        </w:rPr>
        <w:t>The signal will be used for multiple purposes such as triggering dead time, DAQ live time, and basic proton normalization.</w:t>
      </w:r>
    </w:p>
    <w:p w:rsidR="00BF6A3F" w:rsidRPr="00BF6A3F" w:rsidRDefault="00BF6A3F" w:rsidP="00BF6A3F">
      <w:pPr>
        <w:jc w:val="both"/>
        <w:rPr>
          <w:sz w:val="28"/>
          <w:szCs w:val="28"/>
          <w:u w:val="single"/>
        </w:rPr>
      </w:pPr>
      <w:r>
        <w:rPr>
          <w:sz w:val="28"/>
          <w:szCs w:val="28"/>
          <w:u w:val="single"/>
        </w:rPr>
        <w:t>Location</w:t>
      </w:r>
    </w:p>
    <w:p w:rsidR="00D91201" w:rsidRDefault="00E148D1" w:rsidP="00E148D1">
      <w:pPr>
        <w:jc w:val="both"/>
        <w:rPr>
          <w:sz w:val="24"/>
          <w:szCs w:val="24"/>
        </w:rPr>
      </w:pPr>
      <w:r w:rsidRPr="007754FA">
        <w:rPr>
          <w:sz w:val="24"/>
          <w:szCs w:val="24"/>
        </w:rPr>
        <w:tab/>
      </w:r>
      <w:r w:rsidR="00D91201">
        <w:rPr>
          <w:sz w:val="24"/>
          <w:szCs w:val="24"/>
        </w:rPr>
        <w:t xml:space="preserve">SeaQuest requests that there are two prerequisites to install the Cherenkov.  The first geographical constraint is that the location needs to be relatively close to the E906 target and detector apparatus. Second the ideal location must be easily accessible in case of </w:t>
      </w:r>
      <w:r w:rsidR="00791096">
        <w:rPr>
          <w:sz w:val="24"/>
          <w:szCs w:val="24"/>
        </w:rPr>
        <w:t xml:space="preserve">component </w:t>
      </w:r>
      <w:r w:rsidR="00D91201">
        <w:rPr>
          <w:sz w:val="24"/>
          <w:szCs w:val="24"/>
        </w:rPr>
        <w:t xml:space="preserve">replacement. </w:t>
      </w:r>
    </w:p>
    <w:p w:rsidR="009D4987" w:rsidRDefault="00D91201" w:rsidP="009D4987">
      <w:pPr>
        <w:jc w:val="both"/>
        <w:rPr>
          <w:sz w:val="24"/>
          <w:szCs w:val="24"/>
        </w:rPr>
      </w:pPr>
      <w:r>
        <w:rPr>
          <w:sz w:val="24"/>
          <w:szCs w:val="24"/>
        </w:rPr>
        <w:tab/>
      </w:r>
      <w:r w:rsidR="00201723">
        <w:rPr>
          <w:sz w:val="24"/>
          <w:szCs w:val="24"/>
        </w:rPr>
        <w:t>NM3 c</w:t>
      </w:r>
      <w:r w:rsidR="009E45C6">
        <w:rPr>
          <w:sz w:val="24"/>
          <w:szCs w:val="24"/>
        </w:rPr>
        <w:t>ould</w:t>
      </w:r>
      <w:r w:rsidR="00201723">
        <w:rPr>
          <w:sz w:val="24"/>
          <w:szCs w:val="24"/>
        </w:rPr>
        <w:t xml:space="preserve"> be broken down into two sections the upstream section and the downstream section</w:t>
      </w:r>
      <w:r w:rsidR="00296B69" w:rsidRPr="007754FA">
        <w:rPr>
          <w:sz w:val="24"/>
          <w:szCs w:val="24"/>
        </w:rPr>
        <w:t>.</w:t>
      </w:r>
      <w:r w:rsidR="00201723">
        <w:rPr>
          <w:sz w:val="24"/>
          <w:szCs w:val="24"/>
        </w:rPr>
        <w:t xml:space="preserve"> The transition between those two section</w:t>
      </w:r>
      <w:r w:rsidR="00ED33D6">
        <w:rPr>
          <w:sz w:val="24"/>
          <w:szCs w:val="24"/>
        </w:rPr>
        <w:t>s is a</w:t>
      </w:r>
      <w:r w:rsidR="00201723">
        <w:rPr>
          <w:sz w:val="24"/>
          <w:szCs w:val="24"/>
        </w:rPr>
        <w:t xml:space="preserve"> beam pipe </w:t>
      </w:r>
      <w:r w:rsidR="00ED33D6">
        <w:rPr>
          <w:sz w:val="24"/>
          <w:szCs w:val="24"/>
        </w:rPr>
        <w:t xml:space="preserve">flange </w:t>
      </w:r>
      <w:r w:rsidR="00201723">
        <w:rPr>
          <w:sz w:val="24"/>
          <w:szCs w:val="24"/>
        </w:rPr>
        <w:t>that reduc</w:t>
      </w:r>
      <w:r w:rsidR="00ED33D6">
        <w:rPr>
          <w:sz w:val="24"/>
          <w:szCs w:val="24"/>
        </w:rPr>
        <w:t>es</w:t>
      </w:r>
      <w:r w:rsidR="00201723">
        <w:rPr>
          <w:sz w:val="24"/>
          <w:szCs w:val="24"/>
        </w:rPr>
        <w:t xml:space="preserve"> from four feet to four inches</w:t>
      </w:r>
      <w:r w:rsidR="001F1248">
        <w:rPr>
          <w:sz w:val="24"/>
          <w:szCs w:val="24"/>
        </w:rPr>
        <w:t xml:space="preserve"> in diameter</w:t>
      </w:r>
      <w:r w:rsidR="00201723">
        <w:rPr>
          <w:sz w:val="24"/>
          <w:szCs w:val="24"/>
        </w:rPr>
        <w:t>.</w:t>
      </w:r>
      <w:r w:rsidR="009A60E5">
        <w:rPr>
          <w:sz w:val="24"/>
          <w:szCs w:val="24"/>
        </w:rPr>
        <w:t xml:space="preserve"> This flange is approximately 100 feet upstream of the target table.</w:t>
      </w:r>
      <w:r w:rsidR="001F1248">
        <w:rPr>
          <w:sz w:val="24"/>
          <w:szCs w:val="24"/>
        </w:rPr>
        <w:t xml:space="preserve"> In</w:t>
      </w:r>
      <w:r w:rsidR="00201723">
        <w:rPr>
          <w:sz w:val="24"/>
          <w:szCs w:val="24"/>
        </w:rPr>
        <w:t xml:space="preserve"> Figure 1 </w:t>
      </w:r>
      <w:r w:rsidR="001F1248">
        <w:rPr>
          <w:sz w:val="24"/>
          <w:szCs w:val="24"/>
        </w:rPr>
        <w:t>is</w:t>
      </w:r>
      <w:r w:rsidR="00201723">
        <w:rPr>
          <w:sz w:val="24"/>
          <w:szCs w:val="24"/>
        </w:rPr>
        <w:t xml:space="preserve"> </w:t>
      </w:r>
      <w:r w:rsidR="00791096">
        <w:rPr>
          <w:sz w:val="24"/>
          <w:szCs w:val="24"/>
        </w:rPr>
        <w:t xml:space="preserve">an image of </w:t>
      </w:r>
      <w:r w:rsidR="00201723">
        <w:rPr>
          <w:sz w:val="24"/>
          <w:szCs w:val="24"/>
        </w:rPr>
        <w:t>th</w:t>
      </w:r>
      <w:r w:rsidR="009E45C6">
        <w:rPr>
          <w:sz w:val="24"/>
          <w:szCs w:val="24"/>
        </w:rPr>
        <w:t>e</w:t>
      </w:r>
      <w:r w:rsidR="00201723">
        <w:rPr>
          <w:sz w:val="24"/>
          <w:szCs w:val="24"/>
        </w:rPr>
        <w:t xml:space="preserve"> flange </w:t>
      </w:r>
      <w:r w:rsidR="001F1248">
        <w:rPr>
          <w:sz w:val="24"/>
          <w:szCs w:val="24"/>
        </w:rPr>
        <w:t xml:space="preserve">installed in NM3. </w:t>
      </w:r>
      <w:r w:rsidR="00ED33D6">
        <w:rPr>
          <w:sz w:val="24"/>
          <w:szCs w:val="24"/>
        </w:rPr>
        <w:t>This location would be ideal for the constraints and operational considerations need</w:t>
      </w:r>
      <w:r w:rsidR="00C9059A">
        <w:rPr>
          <w:sz w:val="24"/>
          <w:szCs w:val="24"/>
        </w:rPr>
        <w:t>ed</w:t>
      </w:r>
      <w:r w:rsidR="00ED33D6">
        <w:rPr>
          <w:sz w:val="24"/>
          <w:szCs w:val="24"/>
        </w:rPr>
        <w:t xml:space="preserve"> for the </w:t>
      </w:r>
      <w:r w:rsidR="009E45C6" w:rsidRPr="009E45C6">
        <w:rPr>
          <w:sz w:val="24"/>
          <w:szCs w:val="24"/>
          <w:shd w:val="clear" w:color="auto" w:fill="FFFFFF"/>
        </w:rPr>
        <w:t>Beam Cherenkov</w:t>
      </w:r>
      <w:r w:rsidR="00ED33D6">
        <w:rPr>
          <w:sz w:val="24"/>
          <w:szCs w:val="24"/>
        </w:rPr>
        <w:t xml:space="preserve">. </w:t>
      </w:r>
    </w:p>
    <w:p w:rsidR="001A2700" w:rsidRDefault="00EC27F9" w:rsidP="001A2700">
      <w:pPr>
        <w:keepNext/>
        <w:jc w:val="center"/>
      </w:pPr>
      <w:r w:rsidRPr="00EC27F9">
        <w:rPr>
          <w:noProof/>
          <w:sz w:val="24"/>
          <w:szCs w:val="24"/>
        </w:rPr>
        <w:drawing>
          <wp:inline distT="0" distB="0" distL="0" distR="0">
            <wp:extent cx="3463925" cy="2597941"/>
            <wp:effectExtent l="19050" t="19050" r="22225" b="11909"/>
            <wp:docPr id="3" name="Picture 0" descr="DSCN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836.JPG"/>
                    <pic:cNvPicPr/>
                  </pic:nvPicPr>
                  <pic:blipFill>
                    <a:blip r:embed="rId8" cstate="print"/>
                    <a:stretch>
                      <a:fillRect/>
                    </a:stretch>
                  </pic:blipFill>
                  <pic:spPr>
                    <a:xfrm>
                      <a:off x="0" y="0"/>
                      <a:ext cx="3463808" cy="2597853"/>
                    </a:xfrm>
                    <a:prstGeom prst="rect">
                      <a:avLst/>
                    </a:prstGeom>
                    <a:ln>
                      <a:solidFill>
                        <a:schemeClr val="tx1">
                          <a:lumMod val="95000"/>
                          <a:lumOff val="5000"/>
                        </a:schemeClr>
                      </a:solidFill>
                    </a:ln>
                  </pic:spPr>
                </pic:pic>
              </a:graphicData>
            </a:graphic>
          </wp:inline>
        </w:drawing>
      </w:r>
    </w:p>
    <w:p w:rsidR="00EC27F9" w:rsidRPr="00EC27F9" w:rsidRDefault="001A2700" w:rsidP="00791096">
      <w:pPr>
        <w:pStyle w:val="Caption"/>
        <w:jc w:val="center"/>
        <w:rPr>
          <w:color w:val="auto"/>
        </w:rPr>
      </w:pPr>
      <w:r w:rsidRPr="001A2700">
        <w:rPr>
          <w:color w:val="auto"/>
        </w:rPr>
        <w:t xml:space="preserve">Figure </w:t>
      </w:r>
      <w:r w:rsidR="00873B55" w:rsidRPr="001A2700">
        <w:rPr>
          <w:color w:val="auto"/>
        </w:rPr>
        <w:fldChar w:fldCharType="begin"/>
      </w:r>
      <w:r w:rsidRPr="001A2700">
        <w:rPr>
          <w:color w:val="auto"/>
        </w:rPr>
        <w:instrText xml:space="preserve"> SEQ Figure \* ARABIC </w:instrText>
      </w:r>
      <w:r w:rsidR="00873B55" w:rsidRPr="001A2700">
        <w:rPr>
          <w:color w:val="auto"/>
        </w:rPr>
        <w:fldChar w:fldCharType="separate"/>
      </w:r>
      <w:r w:rsidR="00AB7441">
        <w:rPr>
          <w:noProof/>
          <w:color w:val="auto"/>
        </w:rPr>
        <w:t>1</w:t>
      </w:r>
      <w:r w:rsidR="00873B55" w:rsidRPr="001A2700">
        <w:rPr>
          <w:color w:val="auto"/>
        </w:rPr>
        <w:fldChar w:fldCharType="end"/>
      </w:r>
      <w:r w:rsidRPr="001A2700">
        <w:rPr>
          <w:color w:val="auto"/>
        </w:rPr>
        <w:t xml:space="preserve"> Upstream and downstream section of NM3. The 4 feet to 4 inch flange</w:t>
      </w:r>
    </w:p>
    <w:p w:rsidR="00BF6A3F" w:rsidRPr="00BF6A3F" w:rsidRDefault="00BF6A3F" w:rsidP="00BF6A3F">
      <w:pPr>
        <w:jc w:val="both"/>
        <w:rPr>
          <w:sz w:val="28"/>
          <w:szCs w:val="28"/>
          <w:u w:val="single"/>
        </w:rPr>
      </w:pPr>
      <w:r>
        <w:rPr>
          <w:sz w:val="28"/>
          <w:szCs w:val="28"/>
          <w:u w:val="single"/>
        </w:rPr>
        <w:lastRenderedPageBreak/>
        <w:t>The Setup</w:t>
      </w:r>
    </w:p>
    <w:p w:rsidR="00296B69" w:rsidRPr="007754FA" w:rsidRDefault="0031678E" w:rsidP="00E148D1">
      <w:pPr>
        <w:jc w:val="both"/>
        <w:rPr>
          <w:sz w:val="24"/>
          <w:szCs w:val="24"/>
        </w:rPr>
      </w:pPr>
      <w:r>
        <w:rPr>
          <w:sz w:val="24"/>
          <w:szCs w:val="24"/>
        </w:rPr>
        <w:tab/>
      </w:r>
      <w:r w:rsidR="0066432E">
        <w:rPr>
          <w:sz w:val="24"/>
          <w:szCs w:val="24"/>
        </w:rPr>
        <w:t>In order to make room for the Beam Cherenkov</w:t>
      </w:r>
      <w:r w:rsidR="00C728C6">
        <w:rPr>
          <w:sz w:val="24"/>
          <w:szCs w:val="24"/>
        </w:rPr>
        <w:t>, we will install a vacuum bypass line</w:t>
      </w:r>
      <w:r w:rsidR="00812342">
        <w:rPr>
          <w:sz w:val="24"/>
          <w:szCs w:val="24"/>
        </w:rPr>
        <w:t xml:space="preserve"> just downstream of the large flange.</w:t>
      </w:r>
      <w:r w:rsidR="00C728C6">
        <w:rPr>
          <w:sz w:val="24"/>
          <w:szCs w:val="24"/>
        </w:rPr>
        <w:t xml:space="preserve"> However unlike those vacuum bypass lines in </w:t>
      </w:r>
      <w:r w:rsidR="003F38C7">
        <w:rPr>
          <w:sz w:val="24"/>
          <w:szCs w:val="24"/>
        </w:rPr>
        <w:t xml:space="preserve">other similar </w:t>
      </w:r>
      <w:r w:rsidR="00D91201">
        <w:rPr>
          <w:sz w:val="24"/>
          <w:szCs w:val="24"/>
        </w:rPr>
        <w:t xml:space="preserve">enclosures of </w:t>
      </w:r>
      <w:r w:rsidR="003F38C7">
        <w:rPr>
          <w:sz w:val="24"/>
          <w:szCs w:val="24"/>
        </w:rPr>
        <w:t>G2</w:t>
      </w:r>
      <w:r w:rsidR="00C728C6">
        <w:rPr>
          <w:sz w:val="24"/>
          <w:szCs w:val="24"/>
        </w:rPr>
        <w:t xml:space="preserve"> and </w:t>
      </w:r>
      <w:r w:rsidR="003F38C7">
        <w:rPr>
          <w:sz w:val="24"/>
          <w:szCs w:val="24"/>
        </w:rPr>
        <w:t>NM</w:t>
      </w:r>
      <w:r w:rsidR="00C728C6">
        <w:rPr>
          <w:sz w:val="24"/>
          <w:szCs w:val="24"/>
        </w:rPr>
        <w:t>2, this bypass gap will have an attached pipe</w:t>
      </w:r>
      <w:r w:rsidR="00835860">
        <w:rPr>
          <w:sz w:val="24"/>
          <w:szCs w:val="24"/>
        </w:rPr>
        <w:t>. Figure 2</w:t>
      </w:r>
      <w:r w:rsidR="00C728C6">
        <w:rPr>
          <w:sz w:val="24"/>
          <w:szCs w:val="24"/>
        </w:rPr>
        <w:t xml:space="preserve"> is an example of one vacuum bypass with an </w:t>
      </w:r>
      <w:r w:rsidR="00812342">
        <w:rPr>
          <w:sz w:val="24"/>
          <w:szCs w:val="24"/>
        </w:rPr>
        <w:t>attached pipe</w:t>
      </w:r>
      <w:r w:rsidR="00C728C6">
        <w:rPr>
          <w:sz w:val="24"/>
          <w:szCs w:val="24"/>
        </w:rPr>
        <w:t>.</w:t>
      </w:r>
    </w:p>
    <w:p w:rsidR="001A2700" w:rsidRDefault="00296B69" w:rsidP="001A2700">
      <w:pPr>
        <w:keepNext/>
        <w:jc w:val="center"/>
      </w:pPr>
      <w:r>
        <w:rPr>
          <w:noProof/>
          <w:sz w:val="24"/>
          <w:szCs w:val="24"/>
        </w:rPr>
        <w:drawing>
          <wp:inline distT="0" distB="0" distL="0" distR="0">
            <wp:extent cx="3973384" cy="2980038"/>
            <wp:effectExtent l="19050" t="19050" r="27116" b="10812"/>
            <wp:docPr id="2" name="Picture 1" descr="vac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 gap.JPG"/>
                    <pic:cNvPicPr/>
                  </pic:nvPicPr>
                  <pic:blipFill>
                    <a:blip r:embed="rId9" cstate="print"/>
                    <a:stretch>
                      <a:fillRect/>
                    </a:stretch>
                  </pic:blipFill>
                  <pic:spPr>
                    <a:xfrm>
                      <a:off x="0" y="0"/>
                      <a:ext cx="3973384" cy="2980038"/>
                    </a:xfrm>
                    <a:prstGeom prst="rect">
                      <a:avLst/>
                    </a:prstGeom>
                    <a:ln>
                      <a:solidFill>
                        <a:schemeClr val="tx1">
                          <a:lumMod val="95000"/>
                          <a:lumOff val="5000"/>
                        </a:schemeClr>
                      </a:solidFill>
                    </a:ln>
                  </pic:spPr>
                </pic:pic>
              </a:graphicData>
            </a:graphic>
          </wp:inline>
        </w:drawing>
      </w:r>
    </w:p>
    <w:p w:rsidR="00EC27F9" w:rsidRPr="001A2700" w:rsidRDefault="001A2700" w:rsidP="001A2700">
      <w:pPr>
        <w:pStyle w:val="Caption"/>
        <w:jc w:val="center"/>
        <w:rPr>
          <w:color w:val="auto"/>
        </w:rPr>
      </w:pPr>
      <w:r w:rsidRPr="001A2700">
        <w:rPr>
          <w:color w:val="auto"/>
        </w:rPr>
        <w:t xml:space="preserve">Figure </w:t>
      </w:r>
      <w:r w:rsidR="00873B55" w:rsidRPr="001A2700">
        <w:rPr>
          <w:color w:val="auto"/>
        </w:rPr>
        <w:fldChar w:fldCharType="begin"/>
      </w:r>
      <w:r w:rsidRPr="001A2700">
        <w:rPr>
          <w:color w:val="auto"/>
        </w:rPr>
        <w:instrText xml:space="preserve"> SEQ Figure \* ARABIC </w:instrText>
      </w:r>
      <w:r w:rsidR="00873B55" w:rsidRPr="001A2700">
        <w:rPr>
          <w:color w:val="auto"/>
        </w:rPr>
        <w:fldChar w:fldCharType="separate"/>
      </w:r>
      <w:r w:rsidR="00AB7441">
        <w:rPr>
          <w:noProof/>
          <w:color w:val="auto"/>
        </w:rPr>
        <w:t>2</w:t>
      </w:r>
      <w:r w:rsidR="00873B55" w:rsidRPr="001A2700">
        <w:rPr>
          <w:color w:val="auto"/>
        </w:rPr>
        <w:fldChar w:fldCharType="end"/>
      </w:r>
      <w:r w:rsidRPr="001A2700">
        <w:rPr>
          <w:color w:val="auto"/>
        </w:rPr>
        <w:t xml:space="preserve"> Bypass with Cherenkov pipe installed</w:t>
      </w:r>
    </w:p>
    <w:p w:rsidR="00D91201" w:rsidRPr="009E45C6" w:rsidRDefault="00D91201" w:rsidP="00D91201">
      <w:pPr>
        <w:jc w:val="both"/>
        <w:rPr>
          <w:sz w:val="28"/>
          <w:szCs w:val="28"/>
          <w:u w:val="single"/>
        </w:rPr>
      </w:pPr>
      <w:r w:rsidRPr="009E45C6">
        <w:rPr>
          <w:sz w:val="28"/>
          <w:szCs w:val="28"/>
          <w:u w:val="single"/>
        </w:rPr>
        <w:t xml:space="preserve">The </w:t>
      </w:r>
      <w:r w:rsidRPr="009E45C6">
        <w:rPr>
          <w:sz w:val="28"/>
          <w:szCs w:val="28"/>
          <w:u w:val="single"/>
          <w:shd w:val="clear" w:color="auto" w:fill="FFFFFF"/>
        </w:rPr>
        <w:t>Beam Cherenkov</w:t>
      </w:r>
    </w:p>
    <w:p w:rsidR="00D91201" w:rsidRPr="00492372" w:rsidRDefault="00D91201" w:rsidP="00D91201">
      <w:pPr>
        <w:pStyle w:val="Caption"/>
        <w:jc w:val="both"/>
        <w:rPr>
          <w:b w:val="0"/>
          <w:color w:val="auto"/>
          <w:sz w:val="24"/>
          <w:szCs w:val="24"/>
        </w:rPr>
      </w:pPr>
      <w:r w:rsidRPr="00492372">
        <w:rPr>
          <w:b w:val="0"/>
          <w:color w:val="auto"/>
          <w:sz w:val="24"/>
          <w:szCs w:val="24"/>
        </w:rPr>
        <w:tab/>
        <w:t xml:space="preserve">The Beam Cherenkov is a </w:t>
      </w:r>
      <w:r w:rsidR="00492372">
        <w:rPr>
          <w:b w:val="0"/>
          <w:color w:val="auto"/>
          <w:sz w:val="24"/>
          <w:szCs w:val="24"/>
        </w:rPr>
        <w:t>27 and 3/8</w:t>
      </w:r>
      <w:r w:rsidR="00492372" w:rsidRPr="00492372">
        <w:rPr>
          <w:b w:val="0"/>
          <w:color w:val="auto"/>
          <w:sz w:val="24"/>
          <w:szCs w:val="24"/>
          <w:vertAlign w:val="superscript"/>
        </w:rPr>
        <w:t>th</w:t>
      </w:r>
      <w:r w:rsidR="00492372">
        <w:rPr>
          <w:b w:val="0"/>
          <w:color w:val="auto"/>
          <w:sz w:val="24"/>
          <w:szCs w:val="24"/>
        </w:rPr>
        <w:t xml:space="preserve"> inch</w:t>
      </w:r>
      <w:r w:rsidRPr="00492372">
        <w:rPr>
          <w:b w:val="0"/>
          <w:color w:val="auto"/>
          <w:sz w:val="24"/>
          <w:szCs w:val="24"/>
        </w:rPr>
        <w:t xml:space="preserve"> long pipe with a diameter of four inches. </w:t>
      </w:r>
      <w:r w:rsidR="00812342" w:rsidRPr="00492372">
        <w:rPr>
          <w:b w:val="0"/>
          <w:color w:val="auto"/>
          <w:sz w:val="24"/>
          <w:szCs w:val="24"/>
        </w:rPr>
        <w:t>Both ends of this pipe will have clamps identical to that</w:t>
      </w:r>
      <w:r w:rsidR="00835860" w:rsidRPr="00492372">
        <w:rPr>
          <w:b w:val="0"/>
          <w:color w:val="auto"/>
          <w:sz w:val="24"/>
          <w:szCs w:val="24"/>
        </w:rPr>
        <w:t xml:space="preserve"> of the surrounding Titanium wi</w:t>
      </w:r>
      <w:r w:rsidR="00812342" w:rsidRPr="00492372">
        <w:rPr>
          <w:b w:val="0"/>
          <w:color w:val="auto"/>
          <w:sz w:val="24"/>
          <w:szCs w:val="24"/>
        </w:rPr>
        <w:t>nd</w:t>
      </w:r>
      <w:r w:rsidR="00835860" w:rsidRPr="00492372">
        <w:rPr>
          <w:b w:val="0"/>
          <w:color w:val="auto"/>
          <w:sz w:val="24"/>
          <w:szCs w:val="24"/>
        </w:rPr>
        <w:t>o</w:t>
      </w:r>
      <w:r w:rsidR="00812342" w:rsidRPr="00492372">
        <w:rPr>
          <w:b w:val="0"/>
          <w:color w:val="auto"/>
          <w:sz w:val="24"/>
          <w:szCs w:val="24"/>
        </w:rPr>
        <w:t>ws, completing the vacuum separation.</w:t>
      </w:r>
      <w:r w:rsidR="00835860" w:rsidRPr="00492372">
        <w:rPr>
          <w:b w:val="0"/>
          <w:color w:val="auto"/>
          <w:sz w:val="24"/>
          <w:szCs w:val="24"/>
        </w:rPr>
        <w:t xml:space="preserve"> </w:t>
      </w:r>
      <w:r w:rsidR="008075A7">
        <w:rPr>
          <w:b w:val="0"/>
          <w:color w:val="auto"/>
          <w:sz w:val="24"/>
          <w:szCs w:val="24"/>
        </w:rPr>
        <w:t xml:space="preserve">The pipe will be filled with 1 atmosphere of </w:t>
      </w:r>
      <w:r w:rsidR="00CB6AC5">
        <w:rPr>
          <w:b w:val="0"/>
          <w:color w:val="auto"/>
          <w:sz w:val="24"/>
          <w:szCs w:val="24"/>
        </w:rPr>
        <w:t>standard 80/20 split of Argon CO</w:t>
      </w:r>
      <w:r w:rsidR="00CB6AC5" w:rsidRPr="00CB6AC5">
        <w:rPr>
          <w:b w:val="0"/>
          <w:color w:val="auto"/>
          <w:szCs w:val="24"/>
        </w:rPr>
        <w:t>2</w:t>
      </w:r>
      <w:r w:rsidR="00CB6AC5">
        <w:rPr>
          <w:b w:val="0"/>
          <w:color w:val="auto"/>
          <w:szCs w:val="24"/>
        </w:rPr>
        <w:t xml:space="preserve"> </w:t>
      </w:r>
      <w:r w:rsidR="00CB6AC5">
        <w:rPr>
          <w:b w:val="0"/>
          <w:color w:val="auto"/>
          <w:sz w:val="24"/>
          <w:szCs w:val="24"/>
        </w:rPr>
        <w:t>gas</w:t>
      </w:r>
      <w:r w:rsidR="008075A7">
        <w:rPr>
          <w:b w:val="0"/>
          <w:color w:val="auto"/>
          <w:sz w:val="24"/>
          <w:szCs w:val="24"/>
        </w:rPr>
        <w:t xml:space="preserve">. </w:t>
      </w:r>
      <w:r w:rsidR="00835860" w:rsidRPr="00492372">
        <w:rPr>
          <w:b w:val="0"/>
          <w:color w:val="auto"/>
          <w:sz w:val="24"/>
          <w:szCs w:val="24"/>
        </w:rPr>
        <w:t>T</w:t>
      </w:r>
      <w:r w:rsidR="008075A7">
        <w:rPr>
          <w:b w:val="0"/>
          <w:color w:val="auto"/>
          <w:sz w:val="24"/>
          <w:szCs w:val="24"/>
        </w:rPr>
        <w:t>his pipe</w:t>
      </w:r>
      <w:r w:rsidR="00835860" w:rsidRPr="00492372">
        <w:rPr>
          <w:b w:val="0"/>
          <w:color w:val="auto"/>
          <w:sz w:val="24"/>
          <w:szCs w:val="24"/>
        </w:rPr>
        <w:t xml:space="preserve"> has </w:t>
      </w:r>
      <w:r w:rsidR="00791096">
        <w:rPr>
          <w:b w:val="0"/>
          <w:color w:val="auto"/>
          <w:sz w:val="24"/>
          <w:szCs w:val="24"/>
        </w:rPr>
        <w:t>four</w:t>
      </w:r>
      <w:r w:rsidR="00BB1ED3">
        <w:rPr>
          <w:b w:val="0"/>
          <w:color w:val="auto"/>
          <w:sz w:val="24"/>
          <w:szCs w:val="24"/>
        </w:rPr>
        <w:t xml:space="preserve"> </w:t>
      </w:r>
      <w:r w:rsidR="00BB1ED3" w:rsidRPr="00407108">
        <w:rPr>
          <w:b w:val="0"/>
          <w:color w:val="auto"/>
          <w:sz w:val="24"/>
          <w:szCs w:val="24"/>
        </w:rPr>
        <w:t>ports</w:t>
      </w:r>
      <w:r w:rsidR="00791096" w:rsidRPr="00407108">
        <w:rPr>
          <w:b w:val="0"/>
          <w:color w:val="auto"/>
          <w:sz w:val="24"/>
          <w:szCs w:val="24"/>
        </w:rPr>
        <w:t>.</w:t>
      </w:r>
      <w:r w:rsidR="00791096">
        <w:rPr>
          <w:b w:val="0"/>
          <w:color w:val="auto"/>
          <w:sz w:val="24"/>
          <w:szCs w:val="24"/>
        </w:rPr>
        <w:t xml:space="preserve"> O</w:t>
      </w:r>
      <w:r w:rsidRPr="00492372">
        <w:rPr>
          <w:b w:val="0"/>
          <w:color w:val="auto"/>
          <w:sz w:val="24"/>
          <w:szCs w:val="24"/>
        </w:rPr>
        <w:t xml:space="preserve">ne port </w:t>
      </w:r>
      <w:r w:rsidR="00812342" w:rsidRPr="00492372">
        <w:rPr>
          <w:b w:val="0"/>
          <w:color w:val="auto"/>
          <w:sz w:val="24"/>
          <w:szCs w:val="24"/>
        </w:rPr>
        <w:t>wedded</w:t>
      </w:r>
      <w:r w:rsidRPr="00492372">
        <w:rPr>
          <w:b w:val="0"/>
          <w:color w:val="auto"/>
          <w:sz w:val="24"/>
          <w:szCs w:val="24"/>
        </w:rPr>
        <w:t xml:space="preserve"> at the bottom </w:t>
      </w:r>
      <w:r w:rsidR="00812342" w:rsidRPr="00492372">
        <w:rPr>
          <w:b w:val="0"/>
          <w:color w:val="auto"/>
          <w:sz w:val="24"/>
          <w:szCs w:val="24"/>
        </w:rPr>
        <w:t xml:space="preserve">and downstream section </w:t>
      </w:r>
      <w:r w:rsidRPr="00492372">
        <w:rPr>
          <w:b w:val="0"/>
          <w:color w:val="auto"/>
          <w:sz w:val="24"/>
          <w:szCs w:val="24"/>
        </w:rPr>
        <w:t>to install the PMT</w:t>
      </w:r>
      <w:r w:rsidR="00835860" w:rsidRPr="00492372">
        <w:rPr>
          <w:b w:val="0"/>
          <w:color w:val="auto"/>
          <w:sz w:val="24"/>
          <w:szCs w:val="24"/>
        </w:rPr>
        <w:t xml:space="preserve"> can</w:t>
      </w:r>
      <w:r w:rsidR="00791096">
        <w:rPr>
          <w:b w:val="0"/>
          <w:color w:val="auto"/>
          <w:sz w:val="24"/>
          <w:szCs w:val="24"/>
        </w:rPr>
        <w:t>, another port on the top to install a photon blocker</w:t>
      </w:r>
      <w:r w:rsidRPr="00492372">
        <w:rPr>
          <w:b w:val="0"/>
          <w:color w:val="auto"/>
          <w:sz w:val="24"/>
          <w:szCs w:val="24"/>
        </w:rPr>
        <w:t>, and two smaller ports on</w:t>
      </w:r>
      <w:r w:rsidR="00835860" w:rsidRPr="00492372">
        <w:rPr>
          <w:b w:val="0"/>
          <w:color w:val="auto"/>
          <w:sz w:val="24"/>
          <w:szCs w:val="24"/>
        </w:rPr>
        <w:t xml:space="preserve"> the side to connect a </w:t>
      </w:r>
      <w:r w:rsidRPr="00492372">
        <w:rPr>
          <w:b w:val="0"/>
          <w:color w:val="auto"/>
          <w:sz w:val="24"/>
          <w:szCs w:val="24"/>
        </w:rPr>
        <w:t>gas flow system.</w:t>
      </w:r>
    </w:p>
    <w:p w:rsidR="00835860" w:rsidRPr="00407108" w:rsidRDefault="00835860" w:rsidP="00835860">
      <w:pPr>
        <w:jc w:val="both"/>
        <w:rPr>
          <w:sz w:val="24"/>
          <w:szCs w:val="24"/>
        </w:rPr>
      </w:pPr>
      <w:r w:rsidRPr="00407108">
        <w:rPr>
          <w:sz w:val="24"/>
          <w:szCs w:val="24"/>
        </w:rPr>
        <w:tab/>
      </w:r>
      <w:r w:rsidR="003F38C7" w:rsidRPr="00407108">
        <w:rPr>
          <w:sz w:val="24"/>
          <w:szCs w:val="24"/>
        </w:rPr>
        <w:t xml:space="preserve">An </w:t>
      </w:r>
      <w:r w:rsidRPr="00407108">
        <w:rPr>
          <w:sz w:val="24"/>
          <w:szCs w:val="24"/>
        </w:rPr>
        <w:t xml:space="preserve">Internal </w:t>
      </w:r>
      <w:r w:rsidR="003F38C7" w:rsidRPr="00407108">
        <w:rPr>
          <w:sz w:val="24"/>
          <w:szCs w:val="24"/>
        </w:rPr>
        <w:t xml:space="preserve">component of </w:t>
      </w:r>
      <w:r w:rsidRPr="00407108">
        <w:rPr>
          <w:sz w:val="24"/>
          <w:szCs w:val="24"/>
        </w:rPr>
        <w:t xml:space="preserve">the </w:t>
      </w:r>
      <w:r w:rsidR="003F38C7" w:rsidRPr="00407108">
        <w:rPr>
          <w:sz w:val="24"/>
          <w:szCs w:val="24"/>
        </w:rPr>
        <w:t>Cherenkov</w:t>
      </w:r>
      <w:r w:rsidRPr="00407108">
        <w:rPr>
          <w:sz w:val="24"/>
          <w:szCs w:val="24"/>
        </w:rPr>
        <w:t xml:space="preserve"> will be a</w:t>
      </w:r>
      <w:r w:rsidR="00833526" w:rsidRPr="00407108">
        <w:rPr>
          <w:sz w:val="24"/>
          <w:szCs w:val="24"/>
        </w:rPr>
        <w:t>n aluminized Mylar window</w:t>
      </w:r>
      <w:r w:rsidRPr="00407108">
        <w:rPr>
          <w:sz w:val="24"/>
          <w:szCs w:val="24"/>
        </w:rPr>
        <w:t xml:space="preserve"> angle</w:t>
      </w:r>
      <w:r w:rsidR="00492372" w:rsidRPr="00407108">
        <w:rPr>
          <w:sz w:val="24"/>
          <w:szCs w:val="24"/>
        </w:rPr>
        <w:t>d</w:t>
      </w:r>
      <w:r w:rsidRPr="00407108">
        <w:rPr>
          <w:sz w:val="24"/>
          <w:szCs w:val="24"/>
        </w:rPr>
        <w:t xml:space="preserve"> at 45 degrees to the beamline. This </w:t>
      </w:r>
      <w:r w:rsidR="00BB1ED3" w:rsidRPr="00407108">
        <w:rPr>
          <w:sz w:val="24"/>
          <w:szCs w:val="24"/>
        </w:rPr>
        <w:t xml:space="preserve">window </w:t>
      </w:r>
      <w:r w:rsidRPr="00407108">
        <w:rPr>
          <w:sz w:val="24"/>
          <w:szCs w:val="24"/>
        </w:rPr>
        <w:t>will be attached to the PMT can and installed as one unit. On</w:t>
      </w:r>
      <w:r w:rsidR="003F38C7" w:rsidRPr="00407108">
        <w:rPr>
          <w:sz w:val="24"/>
          <w:szCs w:val="24"/>
        </w:rPr>
        <w:t>c</w:t>
      </w:r>
      <w:r w:rsidRPr="00407108">
        <w:rPr>
          <w:sz w:val="24"/>
          <w:szCs w:val="24"/>
        </w:rPr>
        <w:t xml:space="preserve">e in place it can be </w:t>
      </w:r>
      <w:r w:rsidR="003F38C7" w:rsidRPr="00407108">
        <w:rPr>
          <w:sz w:val="24"/>
          <w:szCs w:val="24"/>
        </w:rPr>
        <w:t>bolte</w:t>
      </w:r>
      <w:r w:rsidRPr="00407108">
        <w:rPr>
          <w:sz w:val="24"/>
          <w:szCs w:val="24"/>
        </w:rPr>
        <w:t xml:space="preserve">d together. Once this </w:t>
      </w:r>
      <w:r w:rsidR="003F38C7" w:rsidRPr="00407108">
        <w:rPr>
          <w:sz w:val="24"/>
          <w:szCs w:val="24"/>
        </w:rPr>
        <w:t>can</w:t>
      </w:r>
      <w:r w:rsidRPr="00407108">
        <w:rPr>
          <w:sz w:val="24"/>
          <w:szCs w:val="24"/>
        </w:rPr>
        <w:t xml:space="preserve"> is connected</w:t>
      </w:r>
      <w:r w:rsidR="00BB1ED3" w:rsidRPr="00407108">
        <w:rPr>
          <w:sz w:val="24"/>
          <w:szCs w:val="24"/>
        </w:rPr>
        <w:t>,</w:t>
      </w:r>
      <w:r w:rsidRPr="00407108">
        <w:rPr>
          <w:sz w:val="24"/>
          <w:szCs w:val="24"/>
        </w:rPr>
        <w:t xml:space="preserve"> </w:t>
      </w:r>
      <w:r w:rsidR="00407108" w:rsidRPr="00407108">
        <w:rPr>
          <w:sz w:val="24"/>
          <w:szCs w:val="24"/>
        </w:rPr>
        <w:t>nitrogen</w:t>
      </w:r>
      <w:r w:rsidR="00BB1ED3" w:rsidRPr="00407108">
        <w:rPr>
          <w:sz w:val="24"/>
          <w:szCs w:val="24"/>
        </w:rPr>
        <w:t xml:space="preserve"> </w:t>
      </w:r>
      <w:r w:rsidRPr="00407108">
        <w:rPr>
          <w:sz w:val="24"/>
          <w:szCs w:val="24"/>
        </w:rPr>
        <w:t xml:space="preserve">will be able to properly flow to its proper pressure. </w:t>
      </w:r>
    </w:p>
    <w:p w:rsidR="00833526" w:rsidRDefault="00833526" w:rsidP="00833526">
      <w:pPr>
        <w:jc w:val="both"/>
        <w:rPr>
          <w:sz w:val="24"/>
          <w:szCs w:val="24"/>
        </w:rPr>
      </w:pPr>
      <w:r w:rsidRPr="00492372">
        <w:rPr>
          <w:sz w:val="24"/>
          <w:szCs w:val="24"/>
        </w:rPr>
        <w:tab/>
      </w:r>
      <w:r>
        <w:rPr>
          <w:sz w:val="24"/>
          <w:szCs w:val="24"/>
        </w:rPr>
        <w:t>Upstream of that window will be another window made out of black paper. This black paper will reduce the number of photons seen by the PMT per spill.</w:t>
      </w:r>
      <w:r w:rsidRPr="00833526">
        <w:rPr>
          <w:sz w:val="24"/>
          <w:szCs w:val="24"/>
        </w:rPr>
        <w:t xml:space="preserve"> </w:t>
      </w:r>
      <w:r w:rsidRPr="00492372">
        <w:rPr>
          <w:sz w:val="24"/>
          <w:szCs w:val="24"/>
        </w:rPr>
        <w:t>Figure 3 is the proposed Bea</w:t>
      </w:r>
      <w:r>
        <w:rPr>
          <w:sz w:val="24"/>
          <w:szCs w:val="24"/>
        </w:rPr>
        <w:t>m</w:t>
      </w:r>
      <w:r w:rsidRPr="00492372">
        <w:rPr>
          <w:sz w:val="24"/>
          <w:szCs w:val="24"/>
        </w:rPr>
        <w:t xml:space="preserve"> Cherenkov pipe</w:t>
      </w:r>
      <w:r>
        <w:rPr>
          <w:sz w:val="24"/>
          <w:szCs w:val="24"/>
        </w:rPr>
        <w:t xml:space="preserve"> drawing</w:t>
      </w:r>
      <w:r w:rsidRPr="00492372">
        <w:rPr>
          <w:sz w:val="24"/>
          <w:szCs w:val="24"/>
        </w:rPr>
        <w:t>.</w:t>
      </w:r>
    </w:p>
    <w:p w:rsidR="00833526" w:rsidRPr="00492372" w:rsidRDefault="00833526" w:rsidP="00835860">
      <w:pPr>
        <w:jc w:val="both"/>
        <w:rPr>
          <w:sz w:val="24"/>
          <w:szCs w:val="24"/>
        </w:rPr>
      </w:pPr>
    </w:p>
    <w:p w:rsidR="006540E3" w:rsidRPr="006540E3" w:rsidRDefault="00D91201" w:rsidP="00852F3A">
      <w:pPr>
        <w:pStyle w:val="Caption"/>
        <w:keepNext/>
        <w:jc w:val="center"/>
      </w:pPr>
      <w:r>
        <w:rPr>
          <w:noProof/>
          <w:sz w:val="24"/>
          <w:szCs w:val="24"/>
        </w:rPr>
        <w:drawing>
          <wp:inline distT="0" distB="0" distL="0" distR="0">
            <wp:extent cx="2862263" cy="2171700"/>
            <wp:effectExtent l="19050" t="19050" r="14287" b="19050"/>
            <wp:docPr id="1" name="Picture 1" descr="C:\Documents and Settings\geelhoed-admin\Desktop\Meson\High Rate Tracking\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elhoed-admin\Desktop\Meson\High Rate Tracking\photo-3.JPG"/>
                    <pic:cNvPicPr>
                      <a:picLocks noChangeAspect="1" noChangeArrowheads="1"/>
                    </pic:cNvPicPr>
                  </pic:nvPicPr>
                  <pic:blipFill>
                    <a:blip r:embed="rId10" cstate="print"/>
                    <a:stretch>
                      <a:fillRect/>
                    </a:stretch>
                  </pic:blipFill>
                  <pic:spPr bwMode="auto">
                    <a:xfrm>
                      <a:off x="0" y="0"/>
                      <a:ext cx="2862057" cy="2171544"/>
                    </a:xfrm>
                    <a:prstGeom prst="rect">
                      <a:avLst/>
                    </a:prstGeom>
                    <a:noFill/>
                    <a:ln w="9525">
                      <a:solidFill>
                        <a:schemeClr val="tx1"/>
                      </a:solidFill>
                      <a:miter lim="800000"/>
                      <a:headEnd/>
                      <a:tailEnd/>
                    </a:ln>
                  </pic:spPr>
                </pic:pic>
              </a:graphicData>
            </a:graphic>
          </wp:inline>
        </w:drawing>
      </w:r>
      <w:r w:rsidR="006540E3" w:rsidRPr="006540E3">
        <w:rPr>
          <w:noProof/>
        </w:rPr>
        <w:drawing>
          <wp:inline distT="0" distB="0" distL="0" distR="0">
            <wp:extent cx="2851842" cy="2165683"/>
            <wp:effectExtent l="19050" t="19050" r="24708" b="25067"/>
            <wp:docPr id="5" name="Picture 1" descr="C:\Documents and Settings\geelhoed-admin\Desktop\Meson\High Rate Tracking\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elhoed-admin\Desktop\Meson\High Rate Tracking\photo-3.JPG"/>
                    <pic:cNvPicPr>
                      <a:picLocks noChangeAspect="1" noChangeArrowheads="1"/>
                    </pic:cNvPicPr>
                  </pic:nvPicPr>
                  <pic:blipFill>
                    <a:blip r:embed="rId11" cstate="print"/>
                    <a:stretch>
                      <a:fillRect/>
                    </a:stretch>
                  </pic:blipFill>
                  <pic:spPr bwMode="auto">
                    <a:xfrm>
                      <a:off x="0" y="0"/>
                      <a:ext cx="2851626" cy="2165519"/>
                    </a:xfrm>
                    <a:prstGeom prst="rect">
                      <a:avLst/>
                    </a:prstGeom>
                    <a:noFill/>
                    <a:ln w="9525">
                      <a:solidFill>
                        <a:schemeClr val="tx1"/>
                      </a:solidFill>
                      <a:miter lim="800000"/>
                      <a:headEnd/>
                      <a:tailEnd/>
                    </a:ln>
                  </pic:spPr>
                </pic:pic>
              </a:graphicData>
            </a:graphic>
          </wp:inline>
        </w:drawing>
      </w:r>
    </w:p>
    <w:p w:rsidR="00D91201" w:rsidRPr="001A2700" w:rsidRDefault="001A2700" w:rsidP="001A2700">
      <w:pPr>
        <w:pStyle w:val="Caption"/>
        <w:jc w:val="center"/>
        <w:rPr>
          <w:color w:val="auto"/>
        </w:rPr>
      </w:pPr>
      <w:r w:rsidRPr="001A2700">
        <w:rPr>
          <w:color w:val="auto"/>
        </w:rPr>
        <w:t xml:space="preserve">Figure </w:t>
      </w:r>
      <w:r w:rsidR="00873B55" w:rsidRPr="001A2700">
        <w:rPr>
          <w:color w:val="auto"/>
        </w:rPr>
        <w:fldChar w:fldCharType="begin"/>
      </w:r>
      <w:r w:rsidRPr="001A2700">
        <w:rPr>
          <w:color w:val="auto"/>
        </w:rPr>
        <w:instrText xml:space="preserve"> SEQ Figure \* ARABIC </w:instrText>
      </w:r>
      <w:r w:rsidR="00873B55" w:rsidRPr="001A2700">
        <w:rPr>
          <w:color w:val="auto"/>
        </w:rPr>
        <w:fldChar w:fldCharType="separate"/>
      </w:r>
      <w:r w:rsidR="00AB7441">
        <w:rPr>
          <w:noProof/>
          <w:color w:val="auto"/>
        </w:rPr>
        <w:t>3</w:t>
      </w:r>
      <w:r w:rsidR="00873B55" w:rsidRPr="001A2700">
        <w:rPr>
          <w:color w:val="auto"/>
        </w:rPr>
        <w:fldChar w:fldCharType="end"/>
      </w:r>
      <w:r w:rsidRPr="001A2700">
        <w:rPr>
          <w:color w:val="auto"/>
        </w:rPr>
        <w:t xml:space="preserve"> Drawing</w:t>
      </w:r>
      <w:r w:rsidR="00852F3A">
        <w:rPr>
          <w:color w:val="auto"/>
        </w:rPr>
        <w:t>s</w:t>
      </w:r>
      <w:r w:rsidRPr="001A2700">
        <w:rPr>
          <w:color w:val="auto"/>
        </w:rPr>
        <w:t xml:space="preserve"> </w:t>
      </w:r>
      <w:proofErr w:type="gramStart"/>
      <w:r w:rsidRPr="001A2700">
        <w:rPr>
          <w:color w:val="auto"/>
        </w:rPr>
        <w:t xml:space="preserve">of </w:t>
      </w:r>
      <w:r w:rsidR="00852F3A">
        <w:rPr>
          <w:color w:val="auto"/>
        </w:rPr>
        <w:t xml:space="preserve"> the</w:t>
      </w:r>
      <w:proofErr w:type="gramEnd"/>
      <w:r w:rsidR="00852F3A">
        <w:rPr>
          <w:color w:val="auto"/>
        </w:rPr>
        <w:t xml:space="preserve"> </w:t>
      </w:r>
      <w:r w:rsidRPr="001A2700">
        <w:rPr>
          <w:color w:val="auto"/>
        </w:rPr>
        <w:t>Beam Cherenkov</w:t>
      </w:r>
    </w:p>
    <w:p w:rsidR="008F5723" w:rsidRDefault="005D7949" w:rsidP="008F5723">
      <w:pPr>
        <w:jc w:val="both"/>
        <w:rPr>
          <w:sz w:val="28"/>
          <w:szCs w:val="28"/>
          <w:u w:val="single"/>
        </w:rPr>
      </w:pPr>
      <w:r>
        <w:rPr>
          <w:sz w:val="28"/>
          <w:szCs w:val="28"/>
          <w:u w:val="single"/>
        </w:rPr>
        <w:t>Activation of Cherenkov</w:t>
      </w:r>
    </w:p>
    <w:p w:rsidR="00835860" w:rsidRDefault="00835860" w:rsidP="00835860">
      <w:pPr>
        <w:jc w:val="both"/>
        <w:rPr>
          <w:sz w:val="24"/>
          <w:szCs w:val="24"/>
        </w:rPr>
      </w:pPr>
      <w:r>
        <w:tab/>
      </w:r>
      <w:r>
        <w:rPr>
          <w:sz w:val="24"/>
          <w:szCs w:val="24"/>
        </w:rPr>
        <w:t xml:space="preserve">With this instrumentation device, we will be creating a known loss point at this particular location in the beamline. </w:t>
      </w:r>
      <w:r w:rsidR="005E36F4">
        <w:rPr>
          <w:sz w:val="24"/>
          <w:szCs w:val="24"/>
        </w:rPr>
        <w:t>T</w:t>
      </w:r>
      <w:r>
        <w:rPr>
          <w:sz w:val="24"/>
          <w:szCs w:val="24"/>
        </w:rPr>
        <w:t xml:space="preserve">he amount and types of materials described earlier, Table 1 shows that the </w:t>
      </w:r>
      <w:r w:rsidR="00407108">
        <w:rPr>
          <w:sz w:val="24"/>
          <w:szCs w:val="24"/>
        </w:rPr>
        <w:t>i</w:t>
      </w:r>
      <w:r>
        <w:rPr>
          <w:sz w:val="24"/>
          <w:szCs w:val="24"/>
        </w:rPr>
        <w:t>nteraction leng</w:t>
      </w:r>
      <w:r w:rsidR="00F55C6E">
        <w:rPr>
          <w:sz w:val="24"/>
          <w:szCs w:val="24"/>
        </w:rPr>
        <w:t xml:space="preserve">th of this device is </w:t>
      </w:r>
      <w:r w:rsidR="00833526">
        <w:rPr>
          <w:sz w:val="24"/>
          <w:szCs w:val="24"/>
        </w:rPr>
        <w:t>0.</w:t>
      </w:r>
      <w:r w:rsidR="00D41029">
        <w:rPr>
          <w:sz w:val="24"/>
          <w:szCs w:val="24"/>
        </w:rPr>
        <w:t>2</w:t>
      </w:r>
      <w:r w:rsidR="00904EFF">
        <w:rPr>
          <w:sz w:val="24"/>
          <w:szCs w:val="24"/>
        </w:rPr>
        <w:t>99</w:t>
      </w:r>
      <w:r w:rsidR="00F55C6E">
        <w:rPr>
          <w:sz w:val="24"/>
          <w:szCs w:val="24"/>
        </w:rPr>
        <w:t>% of an interaction length</w:t>
      </w:r>
      <w:r w:rsidR="005E36F4">
        <w:rPr>
          <w:sz w:val="24"/>
          <w:szCs w:val="24"/>
        </w:rPr>
        <w:t xml:space="preserve">, for the worst case scenario using a </w:t>
      </w:r>
      <w:r w:rsidR="005B4000">
        <w:rPr>
          <w:sz w:val="24"/>
          <w:szCs w:val="24"/>
        </w:rPr>
        <w:t>0.02” thick Al-Mylar window</w:t>
      </w:r>
      <w:r w:rsidR="00F55C6E">
        <w:rPr>
          <w:sz w:val="24"/>
          <w:szCs w:val="24"/>
        </w:rPr>
        <w:t>.</w:t>
      </w:r>
    </w:p>
    <w:tbl>
      <w:tblPr>
        <w:tblW w:w="9919"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450"/>
        <w:gridCol w:w="1080"/>
        <w:gridCol w:w="1004"/>
        <w:gridCol w:w="1170"/>
        <w:gridCol w:w="1170"/>
        <w:gridCol w:w="880"/>
        <w:gridCol w:w="1080"/>
        <w:gridCol w:w="886"/>
      </w:tblGrid>
      <w:tr w:rsidR="00B13D69" w:rsidRPr="003C0941" w:rsidTr="00B13D69">
        <w:trPr>
          <w:trHeight w:val="615"/>
          <w:jc w:val="center"/>
        </w:trPr>
        <w:tc>
          <w:tcPr>
            <w:tcW w:w="2199" w:type="dxa"/>
            <w:shd w:val="clear" w:color="auto" w:fill="auto"/>
            <w:vAlign w:val="center"/>
            <w:hideMark/>
          </w:tcPr>
          <w:p w:rsidR="00B13D69" w:rsidRPr="003C0941" w:rsidRDefault="00B13D69" w:rsidP="004071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Nitrogen Pipe </w:t>
            </w:r>
            <w:r w:rsidRPr="003C0941">
              <w:rPr>
                <w:rFonts w:ascii="Calibri" w:eastAsia="Times New Roman" w:hAnsi="Calibri" w:cs="Times New Roman"/>
                <w:color w:val="000000"/>
              </w:rPr>
              <w:t xml:space="preserve"> w</w:t>
            </w:r>
            <w:r>
              <w:rPr>
                <w:rFonts w:ascii="Calibri" w:eastAsia="Times New Roman" w:hAnsi="Calibri" w:cs="Times New Roman"/>
                <w:color w:val="000000"/>
              </w:rPr>
              <w:t>ith</w:t>
            </w:r>
            <w:r w:rsidRPr="003C0941">
              <w:rPr>
                <w:rFonts w:ascii="Calibri" w:eastAsia="Times New Roman" w:hAnsi="Calibri" w:cs="Times New Roman"/>
                <w:color w:val="000000"/>
              </w:rPr>
              <w:t xml:space="preserve"> Ti</w:t>
            </w:r>
            <w:r>
              <w:rPr>
                <w:rFonts w:ascii="Calibri" w:eastAsia="Times New Roman" w:hAnsi="Calibri" w:cs="Times New Roman"/>
                <w:color w:val="000000"/>
              </w:rPr>
              <w:t>tanium</w:t>
            </w:r>
            <w:r w:rsidRPr="003C0941">
              <w:rPr>
                <w:rFonts w:ascii="Calibri" w:eastAsia="Times New Roman" w:hAnsi="Calibri" w:cs="Times New Roman"/>
                <w:color w:val="000000"/>
              </w:rPr>
              <w:t xml:space="preserve"> Windows &amp;</w:t>
            </w:r>
            <w:r>
              <w:rPr>
                <w:rFonts w:ascii="Calibri" w:eastAsia="Times New Roman" w:hAnsi="Calibri" w:cs="Times New Roman"/>
                <w:color w:val="000000"/>
              </w:rPr>
              <w:t xml:space="preserve"> Mirror</w:t>
            </w:r>
          </w:p>
        </w:tc>
        <w:tc>
          <w:tcPr>
            <w:tcW w:w="45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p>
        </w:tc>
        <w:tc>
          <w:tcPr>
            <w:tcW w:w="108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Argon</w:t>
            </w:r>
          </w:p>
        </w:tc>
        <w:tc>
          <w:tcPr>
            <w:tcW w:w="1004" w:type="dxa"/>
            <w:vAlign w:val="center"/>
          </w:tcPr>
          <w:p w:rsidR="00B13D69" w:rsidRPr="003C0941" w:rsidRDefault="00B13D69" w:rsidP="00796F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w:t>
            </w:r>
            <w:r w:rsidRPr="00B13D69">
              <w:rPr>
                <w:rFonts w:ascii="Calibri" w:eastAsia="Times New Roman" w:hAnsi="Calibri" w:cs="Times New Roman"/>
                <w:color w:val="000000"/>
                <w:sz w:val="18"/>
              </w:rPr>
              <w:t>2</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Ti</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Ti</w:t>
            </w:r>
          </w:p>
        </w:tc>
        <w:tc>
          <w:tcPr>
            <w:tcW w:w="880" w:type="dxa"/>
            <w:vAlign w:val="center"/>
          </w:tcPr>
          <w:p w:rsidR="00B13D69" w:rsidRDefault="00B13D69" w:rsidP="0083352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Paper</w:t>
            </w:r>
          </w:p>
        </w:tc>
        <w:tc>
          <w:tcPr>
            <w:tcW w:w="108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Al-Mylar</w:t>
            </w:r>
          </w:p>
        </w:tc>
        <w:tc>
          <w:tcPr>
            <w:tcW w:w="886" w:type="dxa"/>
            <w:vMerge w:val="restart"/>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Total</w:t>
            </w:r>
          </w:p>
        </w:tc>
      </w:tr>
      <w:tr w:rsidR="00B13D69" w:rsidRPr="003C0941" w:rsidTr="00B13D69">
        <w:trPr>
          <w:trHeight w:val="300"/>
          <w:jc w:val="center"/>
        </w:trPr>
        <w:tc>
          <w:tcPr>
            <w:tcW w:w="2199" w:type="dxa"/>
            <w:shd w:val="clear" w:color="auto" w:fill="auto"/>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density (g cm</w:t>
            </w:r>
            <w:r w:rsidRPr="003C0941">
              <w:rPr>
                <w:rFonts w:ascii="Calibri" w:eastAsia="Times New Roman" w:hAnsi="Calibri" w:cs="Times New Roman"/>
                <w:color w:val="000000"/>
                <w:sz w:val="20"/>
                <w:szCs w:val="20"/>
              </w:rPr>
              <w:t>-3</w:t>
            </w:r>
            <w:r w:rsidRPr="003C0941">
              <w:rPr>
                <w:rFonts w:ascii="Calibri" w:eastAsia="Times New Roman" w:hAnsi="Calibri" w:cs="Times New Roman"/>
                <w:color w:val="000000"/>
              </w:rPr>
              <w:t>)</w:t>
            </w:r>
          </w:p>
        </w:tc>
        <w:tc>
          <w:tcPr>
            <w:tcW w:w="45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ρ</w:t>
            </w:r>
          </w:p>
        </w:tc>
        <w:tc>
          <w:tcPr>
            <w:tcW w:w="1080" w:type="dxa"/>
            <w:shd w:val="clear" w:color="auto" w:fill="auto"/>
            <w:noWrap/>
            <w:vAlign w:val="center"/>
            <w:hideMark/>
          </w:tcPr>
          <w:p w:rsidR="00B13D69" w:rsidRPr="003C0941" w:rsidRDefault="00B13D69" w:rsidP="00B13D6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1.66E-03</w:t>
            </w:r>
          </w:p>
        </w:tc>
        <w:tc>
          <w:tcPr>
            <w:tcW w:w="1004" w:type="dxa"/>
            <w:vAlign w:val="center"/>
          </w:tcPr>
          <w:p w:rsidR="00B13D69" w:rsidRPr="003C0941" w:rsidRDefault="00B13D69" w:rsidP="00796F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423C9D">
              <w:rPr>
                <w:rFonts w:ascii="Calibri" w:eastAsia="Times New Roman" w:hAnsi="Calibri" w:cs="Times New Roman"/>
                <w:color w:val="000000"/>
              </w:rPr>
              <w:t>84</w:t>
            </w:r>
            <w:r>
              <w:rPr>
                <w:rFonts w:ascii="Calibri" w:eastAsia="Times New Roman" w:hAnsi="Calibri" w:cs="Times New Roman"/>
                <w:color w:val="000000"/>
              </w:rPr>
              <w:t>E-03</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4.54</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4.54</w:t>
            </w:r>
          </w:p>
        </w:tc>
        <w:tc>
          <w:tcPr>
            <w:tcW w:w="880" w:type="dxa"/>
            <w:vAlign w:val="center"/>
          </w:tcPr>
          <w:p w:rsidR="00B13D69" w:rsidRDefault="00B13D69" w:rsidP="00C279C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1.42</w:t>
            </w:r>
          </w:p>
        </w:tc>
        <w:tc>
          <w:tcPr>
            <w:tcW w:w="108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2.40</w:t>
            </w:r>
          </w:p>
        </w:tc>
        <w:tc>
          <w:tcPr>
            <w:tcW w:w="886" w:type="dxa"/>
            <w:vMerge/>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p>
        </w:tc>
      </w:tr>
      <w:tr w:rsidR="00B13D69" w:rsidRPr="003C0941" w:rsidTr="00B13D69">
        <w:trPr>
          <w:trHeight w:val="300"/>
          <w:jc w:val="center"/>
        </w:trPr>
        <w:tc>
          <w:tcPr>
            <w:tcW w:w="2199" w:type="dxa"/>
            <w:shd w:val="clear" w:color="auto" w:fill="auto"/>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thickness (inches)</w:t>
            </w:r>
          </w:p>
        </w:tc>
        <w:tc>
          <w:tcPr>
            <w:tcW w:w="45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l</w:t>
            </w:r>
          </w:p>
        </w:tc>
        <w:tc>
          <w:tcPr>
            <w:tcW w:w="1080" w:type="dxa"/>
            <w:shd w:val="clear" w:color="auto" w:fill="auto"/>
            <w:noWrap/>
            <w:vAlign w:val="center"/>
            <w:hideMark/>
          </w:tcPr>
          <w:p w:rsidR="00B13D69" w:rsidRPr="003C0941" w:rsidRDefault="00B13D69" w:rsidP="00F55C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24.3</w:t>
            </w:r>
          </w:p>
        </w:tc>
        <w:tc>
          <w:tcPr>
            <w:tcW w:w="1004" w:type="dxa"/>
            <w:vAlign w:val="center"/>
          </w:tcPr>
          <w:p w:rsidR="00B13D69" w:rsidRPr="003C0941" w:rsidRDefault="00423C9D" w:rsidP="00796F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6.075</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0.003</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0.003</w:t>
            </w:r>
          </w:p>
        </w:tc>
        <w:tc>
          <w:tcPr>
            <w:tcW w:w="880" w:type="dxa"/>
            <w:vAlign w:val="center"/>
          </w:tcPr>
          <w:p w:rsidR="00B13D69" w:rsidRPr="003C0941" w:rsidRDefault="00B13D69" w:rsidP="0083352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0.01</w:t>
            </w:r>
          </w:p>
        </w:tc>
        <w:tc>
          <w:tcPr>
            <w:tcW w:w="1080" w:type="dxa"/>
            <w:shd w:val="clear" w:color="auto" w:fill="auto"/>
            <w:noWrap/>
            <w:vAlign w:val="center"/>
            <w:hideMark/>
          </w:tcPr>
          <w:p w:rsidR="00B13D69" w:rsidRPr="003C0941" w:rsidRDefault="00B13D69" w:rsidP="003873ED">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w:t>
            </w:r>
            <w:r>
              <w:rPr>
                <w:rFonts w:ascii="Calibri" w:eastAsia="Times New Roman" w:hAnsi="Calibri" w:cs="Times New Roman"/>
                <w:color w:val="000000"/>
              </w:rPr>
              <w:t>02</w:t>
            </w:r>
          </w:p>
        </w:tc>
        <w:tc>
          <w:tcPr>
            <w:tcW w:w="886" w:type="dxa"/>
            <w:vMerge/>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p>
        </w:tc>
      </w:tr>
      <w:tr w:rsidR="00B13D69" w:rsidRPr="003C0941" w:rsidTr="00B13D69">
        <w:trPr>
          <w:trHeight w:val="300"/>
          <w:jc w:val="center"/>
        </w:trPr>
        <w:tc>
          <w:tcPr>
            <w:tcW w:w="2199" w:type="dxa"/>
            <w:shd w:val="clear" w:color="auto" w:fill="auto"/>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thickness (cm)</w:t>
            </w:r>
          </w:p>
        </w:tc>
        <w:tc>
          <w:tcPr>
            <w:tcW w:w="45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l</w:t>
            </w:r>
          </w:p>
        </w:tc>
        <w:tc>
          <w:tcPr>
            <w:tcW w:w="108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61.72</w:t>
            </w:r>
          </w:p>
        </w:tc>
        <w:tc>
          <w:tcPr>
            <w:tcW w:w="1004" w:type="dxa"/>
            <w:vAlign w:val="center"/>
          </w:tcPr>
          <w:p w:rsidR="00B13D69" w:rsidRPr="003C0941" w:rsidRDefault="00423C9D" w:rsidP="00796F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15.43</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0.00762</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0.00762</w:t>
            </w:r>
          </w:p>
        </w:tc>
        <w:tc>
          <w:tcPr>
            <w:tcW w:w="880" w:type="dxa"/>
            <w:vAlign w:val="center"/>
          </w:tcPr>
          <w:p w:rsidR="00B13D69" w:rsidRDefault="00B13D69" w:rsidP="005619A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0.025</w:t>
            </w:r>
          </w:p>
        </w:tc>
        <w:tc>
          <w:tcPr>
            <w:tcW w:w="1080" w:type="dxa"/>
            <w:shd w:val="clear" w:color="auto" w:fill="auto"/>
            <w:noWrap/>
            <w:vAlign w:val="center"/>
            <w:hideMark/>
          </w:tcPr>
          <w:p w:rsidR="00B13D69" w:rsidRPr="003C0941" w:rsidRDefault="00B13D69" w:rsidP="0083352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0.051</w:t>
            </w:r>
          </w:p>
        </w:tc>
        <w:tc>
          <w:tcPr>
            <w:tcW w:w="886" w:type="dxa"/>
            <w:vMerge/>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p>
        </w:tc>
      </w:tr>
      <w:tr w:rsidR="00B13D69" w:rsidRPr="003C0941" w:rsidTr="00B13D69">
        <w:trPr>
          <w:trHeight w:val="305"/>
          <w:jc w:val="center"/>
        </w:trPr>
        <w:tc>
          <w:tcPr>
            <w:tcW w:w="2199" w:type="dxa"/>
            <w:shd w:val="clear" w:color="auto" w:fill="auto"/>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Nuclear interaction length (gm cm</w:t>
            </w:r>
            <w:r w:rsidRPr="003C0941">
              <w:rPr>
                <w:rFonts w:ascii="Calibri" w:eastAsia="Times New Roman" w:hAnsi="Calibri" w:cs="Times New Roman"/>
                <w:color w:val="000000"/>
                <w:vertAlign w:val="superscript"/>
              </w:rPr>
              <w:t>-2</w:t>
            </w:r>
            <w:r w:rsidRPr="003C0941">
              <w:rPr>
                <w:rFonts w:ascii="Calibri" w:eastAsia="Times New Roman" w:hAnsi="Calibri" w:cs="Times New Roman"/>
                <w:color w:val="000000"/>
              </w:rPr>
              <w:t>)</w:t>
            </w:r>
          </w:p>
        </w:tc>
        <w:tc>
          <w:tcPr>
            <w:tcW w:w="45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Symbol" w:eastAsia="Times New Roman" w:hAnsi="Symbol" w:cs="Times New Roman"/>
                <w:color w:val="000000"/>
              </w:rPr>
              <w:t></w:t>
            </w:r>
            <w:r w:rsidRPr="003C0941">
              <w:rPr>
                <w:rFonts w:ascii="Calibri" w:eastAsia="Times New Roman" w:hAnsi="Calibri" w:cs="Times New Roman"/>
                <w:color w:val="000000"/>
                <w:vertAlign w:val="subscript"/>
              </w:rPr>
              <w:t>I</w:t>
            </w:r>
          </w:p>
        </w:tc>
        <w:tc>
          <w:tcPr>
            <w:tcW w:w="108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119.7</w:t>
            </w:r>
          </w:p>
        </w:tc>
        <w:tc>
          <w:tcPr>
            <w:tcW w:w="1004" w:type="dxa"/>
            <w:vAlign w:val="center"/>
          </w:tcPr>
          <w:p w:rsidR="00B13D69" w:rsidRPr="003C0941" w:rsidRDefault="00423C9D" w:rsidP="00796F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88.9</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126.2</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126.2</w:t>
            </w:r>
          </w:p>
        </w:tc>
        <w:tc>
          <w:tcPr>
            <w:tcW w:w="880" w:type="dxa"/>
            <w:vAlign w:val="center"/>
          </w:tcPr>
          <w:p w:rsidR="00B13D69" w:rsidRDefault="00B13D69" w:rsidP="0083352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84.4</w:t>
            </w:r>
          </w:p>
        </w:tc>
        <w:tc>
          <w:tcPr>
            <w:tcW w:w="108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84.9</w:t>
            </w:r>
          </w:p>
        </w:tc>
        <w:tc>
          <w:tcPr>
            <w:tcW w:w="886" w:type="dxa"/>
            <w:vMerge/>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p>
        </w:tc>
      </w:tr>
      <w:tr w:rsidR="00B13D69" w:rsidRPr="003C0941" w:rsidTr="00B13D69">
        <w:trPr>
          <w:trHeight w:val="675"/>
          <w:jc w:val="center"/>
        </w:trPr>
        <w:tc>
          <w:tcPr>
            <w:tcW w:w="2199" w:type="dxa"/>
            <w:shd w:val="clear" w:color="auto" w:fill="auto"/>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Interaction Lengths = Thickness/(</w:t>
            </w:r>
            <w:r w:rsidRPr="003C0941">
              <w:rPr>
                <w:rFonts w:ascii="Symbol" w:eastAsia="Times New Roman" w:hAnsi="Symbol" w:cs="Times New Roman"/>
                <w:color w:val="000000"/>
              </w:rPr>
              <w:t></w:t>
            </w:r>
            <w:r w:rsidRPr="003C0941">
              <w:rPr>
                <w:rFonts w:ascii="Calibri" w:eastAsia="Times New Roman" w:hAnsi="Calibri" w:cs="Times New Roman"/>
                <w:color w:val="000000"/>
                <w:vertAlign w:val="subscript"/>
              </w:rPr>
              <w:t>I</w:t>
            </w:r>
            <w:r w:rsidRPr="003C0941">
              <w:rPr>
                <w:rFonts w:ascii="Calibri" w:eastAsia="Times New Roman" w:hAnsi="Calibri" w:cs="Times New Roman"/>
                <w:color w:val="000000"/>
              </w:rPr>
              <w:t>/ρ)</w:t>
            </w:r>
          </w:p>
        </w:tc>
        <w:tc>
          <w:tcPr>
            <w:tcW w:w="450" w:type="dxa"/>
            <w:shd w:val="clear" w:color="auto" w:fill="auto"/>
            <w:noWrap/>
            <w:vAlign w:val="bottom"/>
            <w:hideMark/>
          </w:tcPr>
          <w:p w:rsidR="00B13D69" w:rsidRPr="003C0941" w:rsidRDefault="00B13D69" w:rsidP="00495C9F">
            <w:pPr>
              <w:spacing w:after="0" w:line="240" w:lineRule="auto"/>
              <w:rPr>
                <w:rFonts w:ascii="Calibri" w:eastAsia="Times New Roman" w:hAnsi="Calibri" w:cs="Times New Roman"/>
                <w:color w:val="000000"/>
              </w:rPr>
            </w:pPr>
            <w:r w:rsidRPr="003C0941">
              <w:rPr>
                <w:rFonts w:ascii="Calibri" w:eastAsia="Times New Roman" w:hAnsi="Calibri" w:cs="Times New Roman"/>
                <w:color w:val="000000"/>
              </w:rPr>
              <w:t> </w:t>
            </w:r>
          </w:p>
        </w:tc>
        <w:tc>
          <w:tcPr>
            <w:tcW w:w="1080" w:type="dxa"/>
            <w:shd w:val="clear" w:color="auto" w:fill="auto"/>
            <w:noWrap/>
            <w:vAlign w:val="center"/>
            <w:hideMark/>
          </w:tcPr>
          <w:p w:rsidR="00B13D69" w:rsidRPr="003C0941" w:rsidRDefault="00B13D69" w:rsidP="00B13D69">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w:t>
            </w:r>
            <w:r>
              <w:rPr>
                <w:rFonts w:ascii="Calibri" w:eastAsia="Times New Roman" w:hAnsi="Calibri" w:cs="Times New Roman"/>
                <w:color w:val="000000"/>
              </w:rPr>
              <w:t>086</w:t>
            </w:r>
            <w:r w:rsidRPr="003C0941">
              <w:rPr>
                <w:rFonts w:ascii="Calibri" w:eastAsia="Times New Roman" w:hAnsi="Calibri" w:cs="Times New Roman"/>
                <w:color w:val="000000"/>
              </w:rPr>
              <w:t>%</w:t>
            </w:r>
          </w:p>
        </w:tc>
        <w:tc>
          <w:tcPr>
            <w:tcW w:w="1004" w:type="dxa"/>
            <w:vAlign w:val="center"/>
          </w:tcPr>
          <w:p w:rsidR="00B13D69" w:rsidRPr="003C0941" w:rsidRDefault="00B13D69" w:rsidP="00423C9D">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w:t>
            </w:r>
            <w:r w:rsidR="00423C9D">
              <w:rPr>
                <w:rFonts w:ascii="Calibri" w:eastAsia="Times New Roman" w:hAnsi="Calibri" w:cs="Times New Roman"/>
                <w:color w:val="000000"/>
              </w:rPr>
              <w:t>032</w:t>
            </w:r>
            <w:r w:rsidRPr="003C0941">
              <w:rPr>
                <w:rFonts w:ascii="Calibri" w:eastAsia="Times New Roman" w:hAnsi="Calibri" w:cs="Times New Roman"/>
                <w:color w:val="000000"/>
              </w:rPr>
              <w:t>%</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0.027%</w:t>
            </w:r>
          </w:p>
        </w:tc>
        <w:tc>
          <w:tcPr>
            <w:tcW w:w="1170" w:type="dxa"/>
            <w:shd w:val="clear" w:color="auto" w:fill="auto"/>
            <w:noWrap/>
            <w:vAlign w:val="center"/>
            <w:hideMark/>
          </w:tcPr>
          <w:p w:rsidR="00B13D69" w:rsidRPr="003C0941" w:rsidRDefault="00B13D69" w:rsidP="00495C9F">
            <w:pPr>
              <w:spacing w:after="0" w:line="240" w:lineRule="auto"/>
              <w:jc w:val="center"/>
              <w:rPr>
                <w:rFonts w:ascii="Calibri" w:eastAsia="Times New Roman" w:hAnsi="Calibri" w:cs="Times New Roman"/>
                <w:color w:val="000000"/>
              </w:rPr>
            </w:pPr>
            <w:r w:rsidRPr="003C0941">
              <w:rPr>
                <w:rFonts w:ascii="Calibri" w:eastAsia="Times New Roman" w:hAnsi="Calibri" w:cs="Times New Roman"/>
                <w:color w:val="000000"/>
              </w:rPr>
              <w:t>0.027%</w:t>
            </w:r>
          </w:p>
        </w:tc>
        <w:tc>
          <w:tcPr>
            <w:tcW w:w="880" w:type="dxa"/>
            <w:vAlign w:val="center"/>
          </w:tcPr>
          <w:p w:rsidR="00B13D69" w:rsidRDefault="00B13D69" w:rsidP="009359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0.043%</w:t>
            </w:r>
          </w:p>
        </w:tc>
        <w:tc>
          <w:tcPr>
            <w:tcW w:w="1080" w:type="dxa"/>
            <w:shd w:val="clear" w:color="auto" w:fill="auto"/>
            <w:noWrap/>
            <w:vAlign w:val="center"/>
            <w:hideMark/>
          </w:tcPr>
          <w:p w:rsidR="00B13D69" w:rsidRPr="003C0941" w:rsidRDefault="00B13D69" w:rsidP="009359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0.084</w:t>
            </w:r>
            <w:r w:rsidRPr="003C0941">
              <w:rPr>
                <w:rFonts w:ascii="Calibri" w:eastAsia="Times New Roman" w:hAnsi="Calibri" w:cs="Times New Roman"/>
                <w:color w:val="000000"/>
              </w:rPr>
              <w:t>%</w:t>
            </w:r>
          </w:p>
        </w:tc>
        <w:tc>
          <w:tcPr>
            <w:tcW w:w="886" w:type="dxa"/>
            <w:shd w:val="clear" w:color="auto" w:fill="auto"/>
            <w:noWrap/>
            <w:vAlign w:val="center"/>
            <w:hideMark/>
          </w:tcPr>
          <w:p w:rsidR="00B13D69" w:rsidRPr="003C0941" w:rsidRDefault="00B13D69" w:rsidP="00423C9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w:t>
            </w:r>
            <w:r w:rsidR="00423C9D">
              <w:rPr>
                <w:rFonts w:ascii="Calibri" w:eastAsia="Times New Roman" w:hAnsi="Calibri" w:cs="Times New Roman"/>
                <w:color w:val="000000"/>
              </w:rPr>
              <w:t>99</w:t>
            </w:r>
            <w:r w:rsidRPr="003C0941">
              <w:rPr>
                <w:rFonts w:ascii="Calibri" w:eastAsia="Times New Roman" w:hAnsi="Calibri" w:cs="Times New Roman"/>
                <w:color w:val="000000"/>
              </w:rPr>
              <w:t>%</w:t>
            </w:r>
          </w:p>
        </w:tc>
      </w:tr>
    </w:tbl>
    <w:p w:rsidR="006A6E96" w:rsidRDefault="006A6E96" w:rsidP="006A6E96">
      <w:pPr>
        <w:pStyle w:val="Caption"/>
        <w:jc w:val="center"/>
        <w:rPr>
          <w:color w:val="auto"/>
        </w:rPr>
      </w:pPr>
      <w:r w:rsidRPr="00EC27F9">
        <w:rPr>
          <w:color w:val="auto"/>
        </w:rPr>
        <w:t xml:space="preserve">Table </w:t>
      </w:r>
      <w:r w:rsidR="00873B55">
        <w:rPr>
          <w:color w:val="auto"/>
        </w:rPr>
        <w:fldChar w:fldCharType="begin"/>
      </w:r>
      <w:r w:rsidR="00C6353A">
        <w:rPr>
          <w:color w:val="auto"/>
        </w:rPr>
        <w:instrText xml:space="preserve"> SEQ Table \* ARABIC </w:instrText>
      </w:r>
      <w:r w:rsidR="00873B55">
        <w:rPr>
          <w:color w:val="auto"/>
        </w:rPr>
        <w:fldChar w:fldCharType="separate"/>
      </w:r>
      <w:r w:rsidR="00AB7441">
        <w:rPr>
          <w:noProof/>
          <w:color w:val="auto"/>
        </w:rPr>
        <w:t>1</w:t>
      </w:r>
      <w:r w:rsidR="00873B55">
        <w:rPr>
          <w:color w:val="auto"/>
        </w:rPr>
        <w:fldChar w:fldCharType="end"/>
      </w:r>
      <w:r w:rsidRPr="00EC27F9">
        <w:rPr>
          <w:color w:val="auto"/>
        </w:rPr>
        <w:t xml:space="preserve"> Calculation of combined interaction length of </w:t>
      </w:r>
      <w:r w:rsidR="009F4C1A">
        <w:rPr>
          <w:color w:val="auto"/>
        </w:rPr>
        <w:t>nitrogen</w:t>
      </w:r>
      <w:r>
        <w:rPr>
          <w:color w:val="auto"/>
        </w:rPr>
        <w:t xml:space="preserve"> Mylar mirror</w:t>
      </w:r>
      <w:r w:rsidRPr="00EC27F9">
        <w:rPr>
          <w:color w:val="auto"/>
        </w:rPr>
        <w:t xml:space="preserve"> and titanium windows</w:t>
      </w:r>
    </w:p>
    <w:p w:rsidR="005D7949" w:rsidRDefault="005D7949" w:rsidP="00EA7D09">
      <w:pPr>
        <w:jc w:val="both"/>
        <w:rPr>
          <w:sz w:val="24"/>
          <w:szCs w:val="24"/>
        </w:rPr>
      </w:pPr>
      <w:r>
        <w:rPr>
          <w:sz w:val="24"/>
          <w:szCs w:val="24"/>
        </w:rPr>
        <w:tab/>
      </w:r>
      <w:r w:rsidRPr="005D7949">
        <w:rPr>
          <w:sz w:val="24"/>
          <w:szCs w:val="24"/>
        </w:rPr>
        <w:t xml:space="preserve">A very conservative, order of magnitude estimate of the resulting dose rate at saturation, (after one day of shutdown, assuming all decays produce 1 MeV gammas) indicated about 31 mrem/hr at one meter from the center of </w:t>
      </w:r>
      <w:r w:rsidR="00407108">
        <w:rPr>
          <w:sz w:val="24"/>
          <w:szCs w:val="24"/>
        </w:rPr>
        <w:t>aluminum Mylar</w:t>
      </w:r>
      <w:r w:rsidRPr="005D7949">
        <w:rPr>
          <w:sz w:val="24"/>
          <w:szCs w:val="24"/>
        </w:rPr>
        <w:t xml:space="preserve"> inside of the assembly.  At one foot the corresponding dose rate co</w:t>
      </w:r>
      <w:r>
        <w:rPr>
          <w:sz w:val="24"/>
          <w:szCs w:val="24"/>
        </w:rPr>
        <w:t xml:space="preserve">uld be as high </w:t>
      </w:r>
      <w:proofErr w:type="gramStart"/>
      <w:r>
        <w:rPr>
          <w:sz w:val="24"/>
          <w:szCs w:val="24"/>
        </w:rPr>
        <w:t>as 327 mrem/hr</w:t>
      </w:r>
      <w:proofErr w:type="gramEnd"/>
      <w:r>
        <w:rPr>
          <w:sz w:val="24"/>
          <w:szCs w:val="24"/>
        </w:rPr>
        <w:t>.</w:t>
      </w:r>
      <w:r>
        <w:rPr>
          <w:rStyle w:val="FootnoteReference"/>
          <w:sz w:val="24"/>
          <w:szCs w:val="24"/>
        </w:rPr>
        <w:footnoteReference w:id="1"/>
      </w:r>
    </w:p>
    <w:p w:rsidR="003B077F" w:rsidRDefault="003B077F" w:rsidP="003B077F">
      <w:pPr>
        <w:jc w:val="both"/>
        <w:rPr>
          <w:sz w:val="24"/>
          <w:szCs w:val="24"/>
        </w:rPr>
      </w:pPr>
      <w:r>
        <w:rPr>
          <w:sz w:val="24"/>
          <w:szCs w:val="24"/>
        </w:rPr>
        <w:tab/>
        <w:t xml:space="preserve">A MARS simulation was </w:t>
      </w:r>
      <w:r w:rsidR="00BB1ED3" w:rsidRPr="00407108">
        <w:rPr>
          <w:sz w:val="24"/>
          <w:szCs w:val="24"/>
        </w:rPr>
        <w:t>performed</w:t>
      </w:r>
      <w:r w:rsidR="00BB1ED3">
        <w:rPr>
          <w:color w:val="FF0000"/>
          <w:sz w:val="24"/>
          <w:szCs w:val="24"/>
        </w:rPr>
        <w:t xml:space="preserve"> </w:t>
      </w:r>
      <w:r>
        <w:rPr>
          <w:sz w:val="24"/>
          <w:szCs w:val="24"/>
        </w:rPr>
        <w:t xml:space="preserve">to get an expected dose rate from the </w:t>
      </w:r>
      <w:r w:rsidR="00E15F9D">
        <w:rPr>
          <w:sz w:val="24"/>
          <w:szCs w:val="24"/>
        </w:rPr>
        <w:t>window</w:t>
      </w:r>
      <w:r>
        <w:rPr>
          <w:sz w:val="24"/>
          <w:szCs w:val="24"/>
        </w:rPr>
        <w:t>. Figure 4 is the setup of the Beam Cherenkov in MARS</w:t>
      </w:r>
      <w:r w:rsidR="00DF1A83">
        <w:rPr>
          <w:sz w:val="24"/>
          <w:szCs w:val="24"/>
        </w:rPr>
        <w:t xml:space="preserve"> and F</w:t>
      </w:r>
      <w:r>
        <w:rPr>
          <w:sz w:val="24"/>
          <w:szCs w:val="24"/>
        </w:rPr>
        <w:t>igure 5 is the output</w:t>
      </w:r>
      <w:r w:rsidR="00DF1A83">
        <w:rPr>
          <w:sz w:val="24"/>
          <w:szCs w:val="24"/>
        </w:rPr>
        <w:t xml:space="preserve">. Initial </w:t>
      </w:r>
      <w:r w:rsidR="00DF1A83">
        <w:rPr>
          <w:sz w:val="24"/>
          <w:szCs w:val="24"/>
        </w:rPr>
        <w:lastRenderedPageBreak/>
        <w:t>conditions for MARS were</w:t>
      </w:r>
      <w:r>
        <w:rPr>
          <w:sz w:val="24"/>
          <w:szCs w:val="24"/>
        </w:rPr>
        <w:t xml:space="preserve"> running </w:t>
      </w:r>
      <w:r w:rsidR="00DF1A83">
        <w:rPr>
          <w:sz w:val="24"/>
          <w:szCs w:val="24"/>
        </w:rPr>
        <w:t>an average of 1.67E+11 protons per second and a low energy neutron cutoff of 1E-12 Gev</w:t>
      </w:r>
      <w:r>
        <w:rPr>
          <w:sz w:val="24"/>
          <w:szCs w:val="24"/>
        </w:rPr>
        <w:t>.</w:t>
      </w:r>
      <w:r w:rsidR="00407108">
        <w:rPr>
          <w:sz w:val="24"/>
          <w:szCs w:val="24"/>
        </w:rPr>
        <w:t xml:space="preserve"> The</w:t>
      </w:r>
      <w:r w:rsidR="00BB1ED3">
        <w:rPr>
          <w:sz w:val="24"/>
          <w:szCs w:val="24"/>
        </w:rPr>
        <w:t xml:space="preserve"> </w:t>
      </w:r>
      <w:r w:rsidR="00407108">
        <w:rPr>
          <w:sz w:val="24"/>
          <w:szCs w:val="24"/>
        </w:rPr>
        <w:t>on</w:t>
      </w:r>
      <w:r>
        <w:rPr>
          <w:sz w:val="24"/>
          <w:szCs w:val="24"/>
        </w:rPr>
        <w:t xml:space="preserve"> contact res</w:t>
      </w:r>
      <w:r w:rsidR="005919D8">
        <w:rPr>
          <w:sz w:val="24"/>
          <w:szCs w:val="24"/>
        </w:rPr>
        <w:t>idual dose</w:t>
      </w:r>
      <w:r w:rsidR="00BB1ED3">
        <w:rPr>
          <w:sz w:val="24"/>
          <w:szCs w:val="24"/>
        </w:rPr>
        <w:t xml:space="preserve"> </w:t>
      </w:r>
      <w:r w:rsidR="00407108">
        <w:rPr>
          <w:sz w:val="24"/>
          <w:szCs w:val="24"/>
        </w:rPr>
        <w:t>of</w:t>
      </w:r>
      <w:r w:rsidR="005919D8">
        <w:rPr>
          <w:sz w:val="24"/>
          <w:szCs w:val="24"/>
        </w:rPr>
        <w:t xml:space="preserve"> the </w:t>
      </w:r>
      <w:r w:rsidR="00E15F9D">
        <w:rPr>
          <w:sz w:val="24"/>
          <w:szCs w:val="24"/>
        </w:rPr>
        <w:t xml:space="preserve">window </w:t>
      </w:r>
      <w:r w:rsidR="005919D8">
        <w:rPr>
          <w:sz w:val="24"/>
          <w:szCs w:val="24"/>
        </w:rPr>
        <w:t xml:space="preserve">is </w:t>
      </w:r>
      <w:r w:rsidR="00935913">
        <w:rPr>
          <w:sz w:val="24"/>
          <w:szCs w:val="24"/>
        </w:rPr>
        <w:t>4.</w:t>
      </w:r>
      <w:r w:rsidR="00DF1A83">
        <w:rPr>
          <w:sz w:val="24"/>
          <w:szCs w:val="24"/>
        </w:rPr>
        <w:t>5</w:t>
      </w:r>
      <w:r w:rsidR="001D0A60">
        <w:rPr>
          <w:sz w:val="24"/>
          <w:szCs w:val="24"/>
        </w:rPr>
        <w:t>E+</w:t>
      </w:r>
      <w:proofErr w:type="gramStart"/>
      <w:r w:rsidR="001D0A60">
        <w:rPr>
          <w:sz w:val="24"/>
          <w:szCs w:val="24"/>
        </w:rPr>
        <w:t>0</w:t>
      </w:r>
      <w:r w:rsidR="00DF1A83">
        <w:rPr>
          <w:sz w:val="24"/>
          <w:szCs w:val="24"/>
        </w:rPr>
        <w:t>4</w:t>
      </w:r>
      <w:r>
        <w:rPr>
          <w:sz w:val="24"/>
          <w:szCs w:val="24"/>
        </w:rPr>
        <w:t xml:space="preserve"> mrem/hr,</w:t>
      </w:r>
      <w:proofErr w:type="gramEnd"/>
      <w:r>
        <w:rPr>
          <w:sz w:val="24"/>
          <w:szCs w:val="24"/>
        </w:rPr>
        <w:t xml:space="preserve"> for 30 days running and 1 day of cool off. At one foot this residual dose is calculated to be </w:t>
      </w:r>
      <w:proofErr w:type="gramStart"/>
      <w:r w:rsidR="00DF1A83">
        <w:rPr>
          <w:sz w:val="24"/>
          <w:szCs w:val="24"/>
        </w:rPr>
        <w:t>50</w:t>
      </w:r>
      <w:r>
        <w:rPr>
          <w:sz w:val="24"/>
          <w:szCs w:val="24"/>
        </w:rPr>
        <w:t xml:space="preserve"> mrem/hr</w:t>
      </w:r>
      <w:r w:rsidR="00DF1A83">
        <w:rPr>
          <w:sz w:val="24"/>
          <w:szCs w:val="24"/>
        </w:rPr>
        <w:t xml:space="preserve"> at one foot</w:t>
      </w:r>
      <w:proofErr w:type="gramEnd"/>
      <w:r>
        <w:rPr>
          <w:sz w:val="24"/>
          <w:szCs w:val="24"/>
        </w:rPr>
        <w:t>.</w:t>
      </w:r>
    </w:p>
    <w:p w:rsidR="003B077F" w:rsidRDefault="003B077F" w:rsidP="003B077F">
      <w:pPr>
        <w:keepNext/>
        <w:jc w:val="center"/>
      </w:pPr>
      <w:r>
        <w:rPr>
          <w:noProof/>
          <w:sz w:val="24"/>
          <w:szCs w:val="24"/>
        </w:rPr>
        <w:drawing>
          <wp:inline distT="0" distB="0" distL="0" distR="0">
            <wp:extent cx="2898747" cy="3288665"/>
            <wp:effectExtent l="19050" t="19050" r="15903" b="26035"/>
            <wp:docPr id="7" name="Picture 1" descr="C:\Documents and Settings\geelhoed-admin\Desktop\BC_Mi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elhoed-admin\Desktop\BC_Mirror.png"/>
                    <pic:cNvPicPr>
                      <a:picLocks noChangeAspect="1" noChangeArrowheads="1"/>
                    </pic:cNvPicPr>
                  </pic:nvPicPr>
                  <pic:blipFill>
                    <a:blip r:embed="rId12" cstate="print"/>
                    <a:stretch>
                      <a:fillRect/>
                    </a:stretch>
                  </pic:blipFill>
                  <pic:spPr bwMode="auto">
                    <a:xfrm>
                      <a:off x="0" y="0"/>
                      <a:ext cx="2898330" cy="3288192"/>
                    </a:xfrm>
                    <a:prstGeom prst="rect">
                      <a:avLst/>
                    </a:prstGeom>
                    <a:noFill/>
                    <a:ln w="9525">
                      <a:solidFill>
                        <a:schemeClr val="tx1"/>
                      </a:solidFill>
                      <a:miter lim="800000"/>
                      <a:headEnd/>
                      <a:tailEnd/>
                    </a:ln>
                  </pic:spPr>
                </pic:pic>
              </a:graphicData>
            </a:graphic>
          </wp:inline>
        </w:drawing>
      </w:r>
      <w:r w:rsidRPr="001A2700">
        <w:rPr>
          <w:noProof/>
          <w:sz w:val="24"/>
          <w:szCs w:val="24"/>
        </w:rPr>
        <w:drawing>
          <wp:inline distT="0" distB="0" distL="0" distR="0">
            <wp:extent cx="2933700" cy="3286125"/>
            <wp:effectExtent l="38100" t="19050" r="19050" b="28575"/>
            <wp:docPr id="9" name="Picture 1" descr="C:\Documents and Settings\geelhoed-admin\Desktop\BC_Mi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elhoed-admin\Desktop\BC_Mirror.png"/>
                    <pic:cNvPicPr>
                      <a:picLocks noChangeAspect="1" noChangeArrowheads="1"/>
                    </pic:cNvPicPr>
                  </pic:nvPicPr>
                  <pic:blipFill>
                    <a:blip r:embed="rId13" cstate="print"/>
                    <a:stretch>
                      <a:fillRect/>
                    </a:stretch>
                  </pic:blipFill>
                  <pic:spPr bwMode="auto">
                    <a:xfrm>
                      <a:off x="0" y="0"/>
                      <a:ext cx="2933645" cy="3286063"/>
                    </a:xfrm>
                    <a:prstGeom prst="rect">
                      <a:avLst/>
                    </a:prstGeom>
                    <a:noFill/>
                    <a:ln w="9525">
                      <a:solidFill>
                        <a:schemeClr val="tx1"/>
                      </a:solidFill>
                      <a:miter lim="800000"/>
                      <a:headEnd/>
                      <a:tailEnd/>
                    </a:ln>
                  </pic:spPr>
                </pic:pic>
              </a:graphicData>
            </a:graphic>
          </wp:inline>
        </w:drawing>
      </w:r>
    </w:p>
    <w:p w:rsidR="003B077F" w:rsidRDefault="003B077F" w:rsidP="003B077F">
      <w:pPr>
        <w:pStyle w:val="Caption"/>
        <w:jc w:val="center"/>
        <w:rPr>
          <w:color w:val="auto"/>
        </w:rPr>
      </w:pPr>
      <w:r w:rsidRPr="001A2700">
        <w:rPr>
          <w:color w:val="auto"/>
        </w:rPr>
        <w:t xml:space="preserve">Figure </w:t>
      </w:r>
      <w:r w:rsidR="00873B55" w:rsidRPr="001A2700">
        <w:rPr>
          <w:color w:val="auto"/>
        </w:rPr>
        <w:fldChar w:fldCharType="begin"/>
      </w:r>
      <w:r w:rsidRPr="001A2700">
        <w:rPr>
          <w:color w:val="auto"/>
        </w:rPr>
        <w:instrText xml:space="preserve"> SEQ Figure \* ARABIC </w:instrText>
      </w:r>
      <w:r w:rsidR="00873B55" w:rsidRPr="001A2700">
        <w:rPr>
          <w:color w:val="auto"/>
        </w:rPr>
        <w:fldChar w:fldCharType="separate"/>
      </w:r>
      <w:r w:rsidR="00AB7441">
        <w:rPr>
          <w:noProof/>
          <w:color w:val="auto"/>
        </w:rPr>
        <w:t>4</w:t>
      </w:r>
      <w:r w:rsidR="00873B55" w:rsidRPr="001A2700">
        <w:rPr>
          <w:color w:val="auto"/>
        </w:rPr>
        <w:fldChar w:fldCharType="end"/>
      </w:r>
      <w:r w:rsidRPr="001A2700">
        <w:rPr>
          <w:color w:val="auto"/>
        </w:rPr>
        <w:t xml:space="preserve"> MARS input of Beam Cherenkov and zoomed in </w:t>
      </w:r>
      <w:r>
        <w:rPr>
          <w:color w:val="auto"/>
        </w:rPr>
        <w:t xml:space="preserve">figure </w:t>
      </w:r>
      <w:r w:rsidRPr="001A2700">
        <w:rPr>
          <w:color w:val="auto"/>
        </w:rPr>
        <w:t xml:space="preserve">on </w:t>
      </w:r>
      <w:r w:rsidR="00833526">
        <w:rPr>
          <w:color w:val="auto"/>
        </w:rPr>
        <w:t>paper/</w:t>
      </w:r>
      <w:r w:rsidRPr="001A2700">
        <w:rPr>
          <w:color w:val="auto"/>
        </w:rPr>
        <w:t>mirror</w:t>
      </w:r>
    </w:p>
    <w:p w:rsidR="003B077F" w:rsidRDefault="00833526" w:rsidP="00833526">
      <w:r w:rsidRPr="00833526">
        <w:rPr>
          <w:noProof/>
        </w:rPr>
        <w:drawing>
          <wp:inline distT="0" distB="0" distL="0" distR="0">
            <wp:extent cx="2858770" cy="3095625"/>
            <wp:effectExtent l="38100" t="19050" r="17780" b="28575"/>
            <wp:docPr id="4" name="Picture 1" descr="C:\Documents and Settings\geelhoed-admin\Desktop\BC_Mi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elhoed-admin\Desktop\BC_Mirror.png"/>
                    <pic:cNvPicPr>
                      <a:picLocks noChangeAspect="1" noChangeArrowheads="1"/>
                    </pic:cNvPicPr>
                  </pic:nvPicPr>
                  <pic:blipFill>
                    <a:blip r:embed="rId14" cstate="print"/>
                    <a:stretch>
                      <a:fillRect/>
                    </a:stretch>
                  </pic:blipFill>
                  <pic:spPr bwMode="auto">
                    <a:xfrm>
                      <a:off x="0" y="0"/>
                      <a:ext cx="2858550" cy="3095387"/>
                    </a:xfrm>
                    <a:prstGeom prst="rect">
                      <a:avLst/>
                    </a:prstGeom>
                    <a:noFill/>
                    <a:ln w="9525">
                      <a:solidFill>
                        <a:schemeClr val="tx1"/>
                      </a:solidFill>
                      <a:miter lim="800000"/>
                      <a:headEnd/>
                      <a:tailEnd/>
                    </a:ln>
                  </pic:spPr>
                </pic:pic>
              </a:graphicData>
            </a:graphic>
          </wp:inline>
        </w:drawing>
      </w:r>
      <w:r w:rsidR="003B077F" w:rsidRPr="00190AAE">
        <w:rPr>
          <w:noProof/>
          <w:sz w:val="28"/>
          <w:szCs w:val="28"/>
        </w:rPr>
        <w:drawing>
          <wp:inline distT="0" distB="0" distL="0" distR="0">
            <wp:extent cx="2872105" cy="3105150"/>
            <wp:effectExtent l="19050" t="19050" r="23495" b="19050"/>
            <wp:docPr id="10" name="Picture 5" descr="BC_Res_dose_11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Res_dose_115k.png"/>
                    <pic:cNvPicPr/>
                  </pic:nvPicPr>
                  <pic:blipFill>
                    <a:blip r:embed="rId15" cstate="print"/>
                    <a:stretch>
                      <a:fillRect/>
                    </a:stretch>
                  </pic:blipFill>
                  <pic:spPr>
                    <a:xfrm>
                      <a:off x="0" y="0"/>
                      <a:ext cx="2871777" cy="3104796"/>
                    </a:xfrm>
                    <a:prstGeom prst="rect">
                      <a:avLst/>
                    </a:prstGeom>
                    <a:ln>
                      <a:solidFill>
                        <a:schemeClr val="tx1"/>
                      </a:solidFill>
                    </a:ln>
                  </pic:spPr>
                </pic:pic>
              </a:graphicData>
            </a:graphic>
          </wp:inline>
        </w:drawing>
      </w:r>
    </w:p>
    <w:p w:rsidR="003B077F" w:rsidRPr="003B077F" w:rsidRDefault="003B077F" w:rsidP="003B077F">
      <w:pPr>
        <w:pStyle w:val="Caption"/>
        <w:jc w:val="center"/>
        <w:rPr>
          <w:color w:val="auto"/>
          <w:sz w:val="28"/>
          <w:szCs w:val="28"/>
        </w:rPr>
      </w:pPr>
      <w:r w:rsidRPr="00190AAE">
        <w:rPr>
          <w:color w:val="auto"/>
        </w:rPr>
        <w:t xml:space="preserve">Figure </w:t>
      </w:r>
      <w:r w:rsidR="00873B55" w:rsidRPr="00190AAE">
        <w:rPr>
          <w:color w:val="auto"/>
        </w:rPr>
        <w:fldChar w:fldCharType="begin"/>
      </w:r>
      <w:r w:rsidRPr="00190AAE">
        <w:rPr>
          <w:color w:val="auto"/>
        </w:rPr>
        <w:instrText xml:space="preserve"> SEQ Figure \* ARABIC </w:instrText>
      </w:r>
      <w:r w:rsidR="00873B55" w:rsidRPr="00190AAE">
        <w:rPr>
          <w:color w:val="auto"/>
        </w:rPr>
        <w:fldChar w:fldCharType="separate"/>
      </w:r>
      <w:r w:rsidR="00AB7441">
        <w:rPr>
          <w:noProof/>
          <w:color w:val="auto"/>
        </w:rPr>
        <w:t>5</w:t>
      </w:r>
      <w:r w:rsidR="00873B55" w:rsidRPr="00190AAE">
        <w:rPr>
          <w:color w:val="auto"/>
        </w:rPr>
        <w:fldChar w:fldCharType="end"/>
      </w:r>
      <w:r w:rsidRPr="00190AAE">
        <w:rPr>
          <w:color w:val="auto"/>
        </w:rPr>
        <w:t xml:space="preserve"> Residual Dose 30 days running and 1 day of cool off (mrem/hr)</w:t>
      </w:r>
    </w:p>
    <w:p w:rsidR="003B077F" w:rsidRDefault="003B077F" w:rsidP="003B077F">
      <w:pPr>
        <w:jc w:val="both"/>
        <w:rPr>
          <w:sz w:val="28"/>
          <w:szCs w:val="28"/>
          <w:u w:val="single"/>
        </w:rPr>
      </w:pPr>
      <w:r>
        <w:rPr>
          <w:sz w:val="28"/>
          <w:szCs w:val="28"/>
          <w:u w:val="single"/>
        </w:rPr>
        <w:lastRenderedPageBreak/>
        <w:t>Shielding in Proposed Location</w:t>
      </w:r>
    </w:p>
    <w:p w:rsidR="00831893" w:rsidRDefault="00EB62A0" w:rsidP="00831893">
      <w:pPr>
        <w:jc w:val="both"/>
        <w:rPr>
          <w:sz w:val="24"/>
          <w:szCs w:val="24"/>
        </w:rPr>
      </w:pPr>
      <w:r>
        <w:rPr>
          <w:sz w:val="24"/>
          <w:szCs w:val="24"/>
        </w:rPr>
        <w:tab/>
      </w:r>
      <w:r w:rsidR="003261E4" w:rsidRPr="00407108">
        <w:rPr>
          <w:sz w:val="24"/>
          <w:szCs w:val="24"/>
        </w:rPr>
        <w:t>Transver</w:t>
      </w:r>
      <w:r w:rsidR="008D7DA1" w:rsidRPr="00407108">
        <w:rPr>
          <w:sz w:val="24"/>
          <w:szCs w:val="24"/>
        </w:rPr>
        <w:t>s</w:t>
      </w:r>
      <w:r w:rsidR="003261E4" w:rsidRPr="00407108">
        <w:rPr>
          <w:sz w:val="24"/>
          <w:szCs w:val="24"/>
        </w:rPr>
        <w:t>ely</w:t>
      </w:r>
      <w:r w:rsidRPr="00407108">
        <w:rPr>
          <w:sz w:val="24"/>
          <w:szCs w:val="24"/>
        </w:rPr>
        <w:t xml:space="preserve"> </w:t>
      </w:r>
      <w:r>
        <w:rPr>
          <w:sz w:val="24"/>
          <w:szCs w:val="24"/>
        </w:rPr>
        <w:t>in NM3, the current shielding has 21.2 effective feet of dirt, or e.f.d</w:t>
      </w:r>
      <w:r w:rsidR="00E15F9D">
        <w:rPr>
          <w:sz w:val="24"/>
          <w:szCs w:val="24"/>
        </w:rPr>
        <w:t xml:space="preserve">. and longitudinally there </w:t>
      </w:r>
      <w:r w:rsidR="00201AEF">
        <w:rPr>
          <w:sz w:val="24"/>
          <w:szCs w:val="24"/>
        </w:rPr>
        <w:t>are</w:t>
      </w:r>
      <w:r w:rsidR="00D36B12">
        <w:rPr>
          <w:sz w:val="24"/>
          <w:szCs w:val="24"/>
        </w:rPr>
        <w:t xml:space="preserve"> </w:t>
      </w:r>
      <w:proofErr w:type="gramStart"/>
      <w:r w:rsidR="00D36B12">
        <w:rPr>
          <w:sz w:val="24"/>
          <w:szCs w:val="24"/>
        </w:rPr>
        <w:t>2</w:t>
      </w:r>
      <w:r>
        <w:rPr>
          <w:sz w:val="24"/>
          <w:szCs w:val="24"/>
        </w:rPr>
        <w:t>1.3</w:t>
      </w:r>
      <w:r w:rsidR="003261E4">
        <w:rPr>
          <w:sz w:val="24"/>
          <w:szCs w:val="24"/>
        </w:rPr>
        <w:t xml:space="preserve"> </w:t>
      </w:r>
      <w:r w:rsidR="003261E4" w:rsidRPr="00407108">
        <w:rPr>
          <w:sz w:val="24"/>
          <w:szCs w:val="24"/>
        </w:rPr>
        <w:t>e</w:t>
      </w:r>
      <w:r w:rsidR="00407108">
        <w:rPr>
          <w:sz w:val="24"/>
          <w:szCs w:val="24"/>
        </w:rPr>
        <w:t>.</w:t>
      </w:r>
      <w:r w:rsidR="003261E4" w:rsidRPr="00407108">
        <w:rPr>
          <w:sz w:val="24"/>
          <w:szCs w:val="24"/>
        </w:rPr>
        <w:t>f</w:t>
      </w:r>
      <w:r w:rsidR="00407108">
        <w:rPr>
          <w:sz w:val="24"/>
          <w:szCs w:val="24"/>
        </w:rPr>
        <w:t>.</w:t>
      </w:r>
      <w:r w:rsidR="003261E4" w:rsidRPr="00407108">
        <w:rPr>
          <w:sz w:val="24"/>
          <w:szCs w:val="24"/>
        </w:rPr>
        <w:t>d</w:t>
      </w:r>
      <w:proofErr w:type="gramEnd"/>
      <w:r>
        <w:rPr>
          <w:sz w:val="24"/>
          <w:szCs w:val="24"/>
        </w:rPr>
        <w:t>. For a category 4B in the shielding assessment</w:t>
      </w:r>
      <w:r w:rsidR="00313727">
        <w:rPr>
          <w:sz w:val="24"/>
          <w:szCs w:val="24"/>
        </w:rPr>
        <w:t xml:space="preserve"> for accident conditions</w:t>
      </w:r>
      <w:r>
        <w:rPr>
          <w:sz w:val="24"/>
          <w:szCs w:val="24"/>
        </w:rPr>
        <w:t>, beam loss on a pipe, the required amount of e.f.d. is 10.0</w:t>
      </w:r>
      <w:r w:rsidR="00831710">
        <w:rPr>
          <w:rStyle w:val="FootnoteReference"/>
          <w:sz w:val="24"/>
          <w:szCs w:val="24"/>
        </w:rPr>
        <w:footnoteReference w:id="2"/>
      </w:r>
      <w:r>
        <w:rPr>
          <w:sz w:val="24"/>
          <w:szCs w:val="24"/>
        </w:rPr>
        <w:t>. Both transvers</w:t>
      </w:r>
      <w:r w:rsidR="00407108" w:rsidRPr="00407108">
        <w:rPr>
          <w:sz w:val="24"/>
          <w:szCs w:val="24"/>
        </w:rPr>
        <w:t>ely</w:t>
      </w:r>
      <w:r>
        <w:rPr>
          <w:sz w:val="24"/>
          <w:szCs w:val="24"/>
        </w:rPr>
        <w:t xml:space="preserve"> and longitudinally there is an adequate amount of shielding for a loss on a pipe.</w:t>
      </w:r>
      <w:r w:rsidR="007D54C2">
        <w:rPr>
          <w:sz w:val="24"/>
          <w:szCs w:val="24"/>
        </w:rPr>
        <w:t xml:space="preserve"> </w:t>
      </w:r>
      <w:r w:rsidR="00831893">
        <w:rPr>
          <w:sz w:val="24"/>
          <w:szCs w:val="24"/>
        </w:rPr>
        <w:t xml:space="preserve">Since this Cherenkov will be in the path of the beam under normal operating conditions an additional required shielding amount is calculated. </w:t>
      </w:r>
      <w:r w:rsidR="00CF366F">
        <w:rPr>
          <w:sz w:val="24"/>
          <w:szCs w:val="24"/>
        </w:rPr>
        <w:t>Equation 1 calculates the additional e.f.d</w:t>
      </w:r>
      <w:r w:rsidR="00831710">
        <w:rPr>
          <w:sz w:val="24"/>
          <w:szCs w:val="24"/>
        </w:rPr>
        <w:t xml:space="preserve"> based on the Co</w:t>
      </w:r>
      <w:r w:rsidR="005716F6">
        <w:rPr>
          <w:sz w:val="24"/>
          <w:szCs w:val="24"/>
        </w:rPr>
        <w:t>i</w:t>
      </w:r>
      <w:r w:rsidR="00831710">
        <w:rPr>
          <w:sz w:val="24"/>
          <w:szCs w:val="24"/>
        </w:rPr>
        <w:t>ssart Category</w:t>
      </w:r>
      <w:r w:rsidR="00831710">
        <w:rPr>
          <w:rStyle w:val="FootnoteReference"/>
          <w:sz w:val="24"/>
          <w:szCs w:val="24"/>
        </w:rPr>
        <w:footnoteReference w:id="3"/>
      </w:r>
      <w:r w:rsidR="00CF366F">
        <w:rPr>
          <w:sz w:val="24"/>
          <w:szCs w:val="24"/>
        </w:rPr>
        <w:t xml:space="preserve">. </w:t>
      </w:r>
      <w:r w:rsidR="00831893">
        <w:rPr>
          <w:sz w:val="24"/>
          <w:szCs w:val="24"/>
        </w:rPr>
        <w:t xml:space="preserve">This amount is scaled from the dose rate limits of the category 4B. Table </w:t>
      </w:r>
      <w:r w:rsidR="00831710">
        <w:rPr>
          <w:sz w:val="24"/>
          <w:szCs w:val="24"/>
        </w:rPr>
        <w:t>2</w:t>
      </w:r>
      <w:r w:rsidR="00831893">
        <w:rPr>
          <w:sz w:val="24"/>
          <w:szCs w:val="24"/>
        </w:rPr>
        <w:t xml:space="preserve"> summarizes this.</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691"/>
      </w:tblGrid>
      <w:tr w:rsidR="00CF366F" w:rsidRPr="00CF366F" w:rsidTr="00C53AEE">
        <w:trPr>
          <w:trHeight w:val="509"/>
          <w:jc w:val="center"/>
        </w:trPr>
        <w:tc>
          <w:tcPr>
            <w:tcW w:w="4691" w:type="dxa"/>
            <w:vAlign w:val="center"/>
          </w:tcPr>
          <w:p w:rsidR="00CF366F" w:rsidRPr="00CF366F" w:rsidRDefault="00CF366F" w:rsidP="00CF366F">
            <w:pPr>
              <w:jc w:val="center"/>
              <w:rPr>
                <w:sz w:val="24"/>
                <w:szCs w:val="24"/>
              </w:rPr>
            </w:pPr>
            <w:r w:rsidRPr="00CF366F">
              <w:rPr>
                <w:sz w:val="24"/>
                <w:szCs w:val="24"/>
              </w:rPr>
              <w:t xml:space="preserve">Thickness = </w:t>
            </w:r>
            <w:r>
              <w:rPr>
                <w:sz w:val="24"/>
                <w:szCs w:val="24"/>
              </w:rPr>
              <w:t>-</w:t>
            </w:r>
            <w:r w:rsidRPr="00CF366F">
              <w:rPr>
                <w:sz w:val="24"/>
                <w:szCs w:val="24"/>
              </w:rPr>
              <w:t>3.38 log(100/500) = 2.36 e.f.d</w:t>
            </w:r>
          </w:p>
        </w:tc>
      </w:tr>
    </w:tbl>
    <w:p w:rsidR="00C6353A" w:rsidRDefault="00C6353A" w:rsidP="00C6353A">
      <w:pPr>
        <w:pStyle w:val="Caption"/>
        <w:keepNext/>
        <w:jc w:val="center"/>
        <w:rPr>
          <w:color w:val="auto"/>
        </w:rPr>
      </w:pPr>
      <w:r w:rsidRPr="00C6353A">
        <w:rPr>
          <w:color w:val="auto"/>
        </w:rPr>
        <w:t xml:space="preserve">Equation </w:t>
      </w:r>
      <w:r w:rsidR="00873B55" w:rsidRPr="00C6353A">
        <w:rPr>
          <w:color w:val="auto"/>
        </w:rPr>
        <w:fldChar w:fldCharType="begin"/>
      </w:r>
      <w:r w:rsidRPr="00C6353A">
        <w:rPr>
          <w:color w:val="auto"/>
        </w:rPr>
        <w:instrText xml:space="preserve"> SEQ Equation \* ARABIC </w:instrText>
      </w:r>
      <w:r w:rsidR="00873B55" w:rsidRPr="00C6353A">
        <w:rPr>
          <w:color w:val="auto"/>
        </w:rPr>
        <w:fldChar w:fldCharType="separate"/>
      </w:r>
      <w:r w:rsidR="00AB7441">
        <w:rPr>
          <w:noProof/>
          <w:color w:val="auto"/>
        </w:rPr>
        <w:t>1</w:t>
      </w:r>
      <w:r w:rsidR="00873B55" w:rsidRPr="00C6353A">
        <w:rPr>
          <w:color w:val="auto"/>
        </w:rPr>
        <w:fldChar w:fldCharType="end"/>
      </w:r>
      <w:r w:rsidRPr="00C6353A">
        <w:rPr>
          <w:color w:val="auto"/>
        </w:rPr>
        <w:t xml:space="preserve"> Additional shielding for normal running conditions</w:t>
      </w:r>
    </w:p>
    <w:tbl>
      <w:tblPr>
        <w:tblW w:w="7913" w:type="dxa"/>
        <w:jc w:val="center"/>
        <w:tblInd w:w="2753" w:type="dxa"/>
        <w:tblLook w:val="04A0"/>
      </w:tblPr>
      <w:tblGrid>
        <w:gridCol w:w="1472"/>
        <w:gridCol w:w="1124"/>
        <w:gridCol w:w="1897"/>
        <w:gridCol w:w="2074"/>
        <w:gridCol w:w="1346"/>
      </w:tblGrid>
      <w:tr w:rsidR="00831893" w:rsidRPr="00A7534F" w:rsidTr="00831893">
        <w:trPr>
          <w:trHeight w:val="322"/>
          <w:jc w:val="center"/>
        </w:trPr>
        <w:tc>
          <w:tcPr>
            <w:tcW w:w="14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1893" w:rsidRPr="00A7534F" w:rsidRDefault="00831893" w:rsidP="00495C9F">
            <w:pPr>
              <w:spacing w:after="0" w:line="240" w:lineRule="auto"/>
              <w:rPr>
                <w:rFonts w:ascii="Calibri" w:eastAsia="Times New Roman" w:hAnsi="Calibri" w:cs="Times New Roman"/>
                <w:color w:val="000000"/>
              </w:rPr>
            </w:pPr>
            <w:r w:rsidRPr="00A7534F">
              <w:rPr>
                <w:rFonts w:ascii="Calibri" w:eastAsia="Times New Roman" w:hAnsi="Calibri" w:cs="Times New Roman"/>
                <w:color w:val="000000"/>
              </w:rPr>
              <w:t> </w:t>
            </w:r>
          </w:p>
        </w:tc>
        <w:tc>
          <w:tcPr>
            <w:tcW w:w="1124" w:type="dxa"/>
            <w:tcBorders>
              <w:top w:val="single" w:sz="8" w:space="0" w:color="auto"/>
              <w:left w:val="nil"/>
              <w:bottom w:val="single" w:sz="4" w:space="0" w:color="auto"/>
              <w:right w:val="single" w:sz="4" w:space="0" w:color="auto"/>
            </w:tcBorders>
            <w:shd w:val="clear" w:color="auto" w:fill="auto"/>
            <w:noWrap/>
            <w:vAlign w:val="center"/>
            <w:hideMark/>
          </w:tcPr>
          <w:p w:rsidR="00831893" w:rsidRPr="00A7534F" w:rsidRDefault="00831893"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w:t>
            </w:r>
            <w:r w:rsidRPr="00A7534F">
              <w:rPr>
                <w:rFonts w:ascii="Calibri" w:eastAsia="Times New Roman" w:hAnsi="Calibri" w:cs="Times New Roman"/>
                <w:color w:val="000000"/>
              </w:rPr>
              <w:t>ssa</w:t>
            </w:r>
            <w:r>
              <w:rPr>
                <w:rFonts w:ascii="Calibri" w:eastAsia="Times New Roman" w:hAnsi="Calibri" w:cs="Times New Roman"/>
                <w:color w:val="000000"/>
              </w:rPr>
              <w:t>i</w:t>
            </w:r>
            <w:r w:rsidRPr="00A7534F">
              <w:rPr>
                <w:rFonts w:ascii="Calibri" w:eastAsia="Times New Roman" w:hAnsi="Calibri" w:cs="Times New Roman"/>
                <w:color w:val="000000"/>
              </w:rPr>
              <w:t>rt Category</w:t>
            </w:r>
          </w:p>
        </w:tc>
        <w:tc>
          <w:tcPr>
            <w:tcW w:w="1897" w:type="dxa"/>
            <w:tcBorders>
              <w:top w:val="single" w:sz="8" w:space="0" w:color="auto"/>
              <w:left w:val="nil"/>
              <w:bottom w:val="single" w:sz="4" w:space="0" w:color="auto"/>
              <w:right w:val="single" w:sz="4" w:space="0" w:color="auto"/>
            </w:tcBorders>
            <w:shd w:val="clear" w:color="auto" w:fill="auto"/>
            <w:noWrap/>
            <w:vAlign w:val="center"/>
            <w:hideMark/>
          </w:tcPr>
          <w:p w:rsidR="00831893" w:rsidRPr="00A7534F" w:rsidRDefault="00831893" w:rsidP="00495C9F">
            <w:pPr>
              <w:spacing w:after="0" w:line="240" w:lineRule="auto"/>
              <w:jc w:val="center"/>
              <w:rPr>
                <w:rFonts w:ascii="Calibri" w:eastAsia="Times New Roman" w:hAnsi="Calibri" w:cs="Times New Roman"/>
                <w:color w:val="000000"/>
              </w:rPr>
            </w:pPr>
            <w:r w:rsidRPr="00A7534F">
              <w:rPr>
                <w:rFonts w:ascii="Calibri" w:eastAsia="Times New Roman" w:hAnsi="Calibri" w:cs="Times New Roman"/>
                <w:color w:val="000000"/>
              </w:rPr>
              <w:t>Current Shielding (e.f.d.)</w:t>
            </w:r>
          </w:p>
        </w:tc>
        <w:tc>
          <w:tcPr>
            <w:tcW w:w="2074" w:type="dxa"/>
            <w:tcBorders>
              <w:top w:val="single" w:sz="8" w:space="0" w:color="auto"/>
              <w:left w:val="single" w:sz="4" w:space="0" w:color="auto"/>
              <w:bottom w:val="single" w:sz="4" w:space="0" w:color="auto"/>
              <w:right w:val="single" w:sz="4" w:space="0" w:color="auto"/>
            </w:tcBorders>
            <w:vAlign w:val="center"/>
          </w:tcPr>
          <w:p w:rsidR="00831893" w:rsidRDefault="00C6353A" w:rsidP="00495C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Normal Running</w:t>
            </w:r>
          </w:p>
          <w:p w:rsidR="00831893" w:rsidRDefault="00831893" w:rsidP="00495C9F">
            <w:pPr>
              <w:spacing w:after="0" w:line="240" w:lineRule="auto"/>
              <w:jc w:val="center"/>
              <w:rPr>
                <w:rFonts w:ascii="Calibri" w:eastAsia="Times New Roman" w:hAnsi="Calibri" w:cs="Times New Roman"/>
                <w:color w:val="000000"/>
              </w:rPr>
            </w:pPr>
            <w:r w:rsidRPr="00A7534F">
              <w:rPr>
                <w:rFonts w:ascii="Calibri" w:eastAsia="Times New Roman" w:hAnsi="Calibri" w:cs="Times New Roman"/>
                <w:color w:val="000000"/>
              </w:rPr>
              <w:t xml:space="preserve">Required </w:t>
            </w:r>
          </w:p>
          <w:p w:rsidR="00831893" w:rsidRPr="00A7534F" w:rsidRDefault="00831893" w:rsidP="00495C9F">
            <w:pPr>
              <w:spacing w:after="0" w:line="240" w:lineRule="auto"/>
              <w:jc w:val="center"/>
              <w:rPr>
                <w:rFonts w:ascii="Calibri" w:eastAsia="Times New Roman" w:hAnsi="Calibri" w:cs="Times New Roman"/>
                <w:color w:val="000000"/>
              </w:rPr>
            </w:pPr>
            <w:r w:rsidRPr="00A7534F">
              <w:rPr>
                <w:rFonts w:ascii="Calibri" w:eastAsia="Times New Roman" w:hAnsi="Calibri" w:cs="Times New Roman"/>
                <w:color w:val="000000"/>
              </w:rPr>
              <w:t>(e.f.d.)</w:t>
            </w:r>
          </w:p>
        </w:tc>
        <w:tc>
          <w:tcPr>
            <w:tcW w:w="1346" w:type="dxa"/>
            <w:tcBorders>
              <w:top w:val="single" w:sz="8" w:space="0" w:color="auto"/>
              <w:left w:val="single" w:sz="4" w:space="0" w:color="auto"/>
              <w:bottom w:val="single" w:sz="4" w:space="0" w:color="auto"/>
              <w:right w:val="single" w:sz="4" w:space="0" w:color="auto"/>
            </w:tcBorders>
            <w:vAlign w:val="center"/>
          </w:tcPr>
          <w:p w:rsidR="00831893" w:rsidRDefault="00831893" w:rsidP="00495C9F">
            <w:pPr>
              <w:spacing w:after="0" w:line="240" w:lineRule="auto"/>
              <w:jc w:val="center"/>
              <w:rPr>
                <w:rFonts w:ascii="Calibri" w:eastAsia="Times New Roman" w:hAnsi="Calibri" w:cs="Times New Roman"/>
                <w:color w:val="000000"/>
              </w:rPr>
            </w:pPr>
            <w:r w:rsidRPr="00A7534F">
              <w:rPr>
                <w:rFonts w:ascii="Calibri" w:eastAsia="Times New Roman" w:hAnsi="Calibri" w:cs="Times New Roman"/>
                <w:color w:val="000000"/>
              </w:rPr>
              <w:t xml:space="preserve">Difference </w:t>
            </w:r>
          </w:p>
          <w:p w:rsidR="00831893" w:rsidRPr="00A7534F" w:rsidRDefault="00831893" w:rsidP="00495C9F">
            <w:pPr>
              <w:spacing w:after="0" w:line="240" w:lineRule="auto"/>
              <w:jc w:val="center"/>
              <w:rPr>
                <w:rFonts w:ascii="Calibri" w:eastAsia="Times New Roman" w:hAnsi="Calibri" w:cs="Times New Roman"/>
                <w:color w:val="000000"/>
              </w:rPr>
            </w:pPr>
            <w:r w:rsidRPr="00A7534F">
              <w:rPr>
                <w:rFonts w:ascii="Calibri" w:eastAsia="Times New Roman" w:hAnsi="Calibri" w:cs="Times New Roman"/>
                <w:color w:val="000000"/>
              </w:rPr>
              <w:t>(ft)</w:t>
            </w:r>
          </w:p>
        </w:tc>
      </w:tr>
      <w:tr w:rsidR="00831893" w:rsidRPr="00A7534F" w:rsidTr="00831893">
        <w:trPr>
          <w:trHeight w:val="322"/>
          <w:jc w:val="center"/>
        </w:trPr>
        <w:tc>
          <w:tcPr>
            <w:tcW w:w="14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1893" w:rsidRPr="00A7534F" w:rsidRDefault="00831893" w:rsidP="00495C9F">
            <w:pPr>
              <w:spacing w:after="0" w:line="240" w:lineRule="auto"/>
              <w:rPr>
                <w:rFonts w:ascii="Calibri" w:eastAsia="Times New Roman" w:hAnsi="Calibri" w:cs="Times New Roman"/>
                <w:color w:val="000000"/>
              </w:rPr>
            </w:pPr>
            <w:r w:rsidRPr="00A7534F">
              <w:rPr>
                <w:rFonts w:ascii="Calibri" w:eastAsia="Times New Roman" w:hAnsi="Calibri" w:cs="Times New Roman"/>
                <w:color w:val="000000"/>
              </w:rPr>
              <w:t>Transverse</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831893" w:rsidRPr="00A7534F" w:rsidRDefault="00831893" w:rsidP="00495C9F">
            <w:pPr>
              <w:spacing w:after="0" w:line="240" w:lineRule="auto"/>
              <w:jc w:val="right"/>
              <w:rPr>
                <w:rFonts w:ascii="Calibri" w:eastAsia="Times New Roman" w:hAnsi="Calibri" w:cs="Times New Roman"/>
                <w:color w:val="000000"/>
              </w:rPr>
            </w:pPr>
            <w:r w:rsidRPr="00A7534F">
              <w:rPr>
                <w:rFonts w:ascii="Calibri" w:eastAsia="Times New Roman" w:hAnsi="Calibri" w:cs="Times New Roman"/>
                <w:color w:val="000000"/>
              </w:rPr>
              <w:t>4</w:t>
            </w:r>
            <w:r>
              <w:rPr>
                <w:rFonts w:ascii="Calibri" w:eastAsia="Times New Roman" w:hAnsi="Calibri" w:cs="Times New Roman"/>
                <w:color w:val="000000"/>
              </w:rPr>
              <w:t>B</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831893" w:rsidRPr="00A7534F" w:rsidRDefault="00831893" w:rsidP="00495C9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21.2</w:t>
            </w:r>
          </w:p>
        </w:tc>
        <w:tc>
          <w:tcPr>
            <w:tcW w:w="2074" w:type="dxa"/>
            <w:tcBorders>
              <w:top w:val="single" w:sz="4" w:space="0" w:color="auto"/>
              <w:left w:val="single" w:sz="4" w:space="0" w:color="auto"/>
              <w:bottom w:val="single" w:sz="4" w:space="0" w:color="auto"/>
              <w:right w:val="single" w:sz="4" w:space="0" w:color="auto"/>
            </w:tcBorders>
            <w:vAlign w:val="center"/>
          </w:tcPr>
          <w:p w:rsidR="00831893" w:rsidRPr="00A7534F" w:rsidRDefault="00831893" w:rsidP="00495C9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12.36</w:t>
            </w:r>
          </w:p>
        </w:tc>
        <w:tc>
          <w:tcPr>
            <w:tcW w:w="1346" w:type="dxa"/>
            <w:tcBorders>
              <w:top w:val="single" w:sz="4" w:space="0" w:color="auto"/>
              <w:left w:val="single" w:sz="4" w:space="0" w:color="auto"/>
              <w:bottom w:val="single" w:sz="4" w:space="0" w:color="auto"/>
              <w:right w:val="single" w:sz="4" w:space="0" w:color="auto"/>
            </w:tcBorders>
            <w:vAlign w:val="center"/>
          </w:tcPr>
          <w:p w:rsidR="00831893" w:rsidRPr="00A7534F" w:rsidRDefault="00831893" w:rsidP="00495C9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8.84</w:t>
            </w:r>
          </w:p>
        </w:tc>
      </w:tr>
      <w:tr w:rsidR="00831893" w:rsidRPr="00A7534F" w:rsidTr="00831893">
        <w:trPr>
          <w:trHeight w:val="339"/>
          <w:jc w:val="center"/>
        </w:trPr>
        <w:tc>
          <w:tcPr>
            <w:tcW w:w="1472" w:type="dxa"/>
            <w:tcBorders>
              <w:top w:val="nil"/>
              <w:left w:val="single" w:sz="8" w:space="0" w:color="auto"/>
              <w:bottom w:val="single" w:sz="8" w:space="0" w:color="auto"/>
              <w:right w:val="single" w:sz="4" w:space="0" w:color="auto"/>
            </w:tcBorders>
            <w:shd w:val="clear" w:color="auto" w:fill="auto"/>
            <w:noWrap/>
            <w:vAlign w:val="bottom"/>
            <w:hideMark/>
          </w:tcPr>
          <w:p w:rsidR="00831893" w:rsidRPr="00A7534F" w:rsidRDefault="00831893" w:rsidP="00495C9F">
            <w:pPr>
              <w:spacing w:after="0" w:line="240" w:lineRule="auto"/>
              <w:rPr>
                <w:rFonts w:ascii="Calibri" w:eastAsia="Times New Roman" w:hAnsi="Calibri" w:cs="Times New Roman"/>
                <w:color w:val="000000"/>
              </w:rPr>
            </w:pPr>
            <w:r w:rsidRPr="00A7534F">
              <w:rPr>
                <w:rFonts w:ascii="Calibri" w:eastAsia="Times New Roman" w:hAnsi="Calibri" w:cs="Times New Roman"/>
                <w:color w:val="000000"/>
              </w:rPr>
              <w:t>Longitudinally</w:t>
            </w:r>
          </w:p>
        </w:tc>
        <w:tc>
          <w:tcPr>
            <w:tcW w:w="1124" w:type="dxa"/>
            <w:tcBorders>
              <w:top w:val="nil"/>
              <w:left w:val="nil"/>
              <w:bottom w:val="single" w:sz="8" w:space="0" w:color="auto"/>
              <w:right w:val="single" w:sz="4" w:space="0" w:color="auto"/>
            </w:tcBorders>
            <w:shd w:val="clear" w:color="auto" w:fill="auto"/>
            <w:noWrap/>
            <w:vAlign w:val="center"/>
            <w:hideMark/>
          </w:tcPr>
          <w:p w:rsidR="00831893" w:rsidRPr="00A7534F" w:rsidRDefault="00831893" w:rsidP="00495C9F">
            <w:pPr>
              <w:spacing w:after="0" w:line="240" w:lineRule="auto"/>
              <w:jc w:val="right"/>
              <w:rPr>
                <w:rFonts w:ascii="Calibri" w:eastAsia="Times New Roman" w:hAnsi="Calibri" w:cs="Times New Roman"/>
                <w:color w:val="000000"/>
              </w:rPr>
            </w:pPr>
            <w:r w:rsidRPr="00A7534F">
              <w:rPr>
                <w:rFonts w:ascii="Calibri" w:eastAsia="Times New Roman" w:hAnsi="Calibri" w:cs="Times New Roman"/>
                <w:color w:val="000000"/>
              </w:rPr>
              <w:t>4</w:t>
            </w:r>
            <w:r>
              <w:rPr>
                <w:rFonts w:ascii="Calibri" w:eastAsia="Times New Roman" w:hAnsi="Calibri" w:cs="Times New Roman"/>
                <w:color w:val="000000"/>
              </w:rPr>
              <w:t>B</w:t>
            </w:r>
          </w:p>
        </w:tc>
        <w:tc>
          <w:tcPr>
            <w:tcW w:w="1897" w:type="dxa"/>
            <w:tcBorders>
              <w:top w:val="nil"/>
              <w:left w:val="nil"/>
              <w:bottom w:val="single" w:sz="8" w:space="0" w:color="auto"/>
              <w:right w:val="single" w:sz="4" w:space="0" w:color="auto"/>
            </w:tcBorders>
            <w:shd w:val="clear" w:color="auto" w:fill="auto"/>
            <w:noWrap/>
            <w:vAlign w:val="center"/>
            <w:hideMark/>
          </w:tcPr>
          <w:p w:rsidR="00831893" w:rsidRPr="00A7534F" w:rsidRDefault="00831893" w:rsidP="00495C9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21.3</w:t>
            </w:r>
          </w:p>
        </w:tc>
        <w:tc>
          <w:tcPr>
            <w:tcW w:w="2074" w:type="dxa"/>
            <w:tcBorders>
              <w:top w:val="single" w:sz="4" w:space="0" w:color="auto"/>
              <w:left w:val="single" w:sz="4" w:space="0" w:color="auto"/>
              <w:bottom w:val="single" w:sz="8" w:space="0" w:color="auto"/>
              <w:right w:val="single" w:sz="4" w:space="0" w:color="auto"/>
            </w:tcBorders>
            <w:vAlign w:val="center"/>
          </w:tcPr>
          <w:p w:rsidR="00831893" w:rsidRPr="00A7534F" w:rsidRDefault="00831893" w:rsidP="00495C9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12.36</w:t>
            </w:r>
          </w:p>
        </w:tc>
        <w:tc>
          <w:tcPr>
            <w:tcW w:w="1346" w:type="dxa"/>
            <w:tcBorders>
              <w:top w:val="single" w:sz="4" w:space="0" w:color="auto"/>
              <w:left w:val="single" w:sz="4" w:space="0" w:color="auto"/>
              <w:bottom w:val="single" w:sz="8" w:space="0" w:color="auto"/>
              <w:right w:val="single" w:sz="4" w:space="0" w:color="auto"/>
            </w:tcBorders>
            <w:vAlign w:val="center"/>
          </w:tcPr>
          <w:p w:rsidR="00831893" w:rsidRPr="00A7534F" w:rsidRDefault="00831893" w:rsidP="00C6353A">
            <w:pPr>
              <w:keepNext/>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8.94</w:t>
            </w:r>
          </w:p>
        </w:tc>
      </w:tr>
    </w:tbl>
    <w:p w:rsidR="00831893" w:rsidRPr="00C6353A" w:rsidRDefault="00C6353A" w:rsidP="00C6353A">
      <w:pPr>
        <w:pStyle w:val="Caption"/>
        <w:jc w:val="center"/>
        <w:rPr>
          <w:color w:val="auto"/>
        </w:rPr>
      </w:pPr>
      <w:r w:rsidRPr="00C6353A">
        <w:rPr>
          <w:color w:val="auto"/>
        </w:rPr>
        <w:t xml:space="preserve">Table </w:t>
      </w:r>
      <w:r w:rsidR="00831710">
        <w:rPr>
          <w:color w:val="auto"/>
        </w:rPr>
        <w:t>2</w:t>
      </w:r>
      <w:r w:rsidRPr="00C6353A">
        <w:rPr>
          <w:color w:val="auto"/>
        </w:rPr>
        <w:t xml:space="preserve"> Shielding requirements for NM3 Normal Running and adequate shielding</w:t>
      </w:r>
    </w:p>
    <w:p w:rsidR="00562AA9" w:rsidRDefault="00BF6A3F" w:rsidP="00EA7D09">
      <w:pPr>
        <w:jc w:val="both"/>
        <w:rPr>
          <w:sz w:val="28"/>
          <w:szCs w:val="28"/>
          <w:u w:val="single"/>
        </w:rPr>
      </w:pPr>
      <w:r>
        <w:rPr>
          <w:sz w:val="28"/>
          <w:szCs w:val="28"/>
          <w:u w:val="single"/>
        </w:rPr>
        <w:t>Summary</w:t>
      </w:r>
    </w:p>
    <w:p w:rsidR="00831710" w:rsidRDefault="00EA7D09" w:rsidP="00AE4E7C">
      <w:pPr>
        <w:pStyle w:val="EndnoteText"/>
        <w:jc w:val="both"/>
      </w:pPr>
      <w:r w:rsidRPr="00562AA9">
        <w:rPr>
          <w:sz w:val="24"/>
          <w:szCs w:val="24"/>
        </w:rPr>
        <w:tab/>
      </w:r>
      <w:r w:rsidR="00562AA9" w:rsidRPr="00562AA9">
        <w:rPr>
          <w:sz w:val="24"/>
          <w:szCs w:val="24"/>
          <w:shd w:val="clear" w:color="auto" w:fill="FFFFFF"/>
        </w:rPr>
        <w:t xml:space="preserve">Experiment E-906 desires to measure bucket-by-bucket beam intensity using a </w:t>
      </w:r>
      <w:r w:rsidR="00B72D41">
        <w:rPr>
          <w:sz w:val="24"/>
          <w:szCs w:val="24"/>
          <w:shd w:val="clear" w:color="auto" w:fill="FFFFFF"/>
        </w:rPr>
        <w:t xml:space="preserve">nitrogen Beam </w:t>
      </w:r>
      <w:r w:rsidR="00562AA9" w:rsidRPr="00562AA9">
        <w:rPr>
          <w:sz w:val="24"/>
          <w:szCs w:val="24"/>
          <w:shd w:val="clear" w:color="auto" w:fill="FFFFFF"/>
        </w:rPr>
        <w:t>Cerenkov counter</w:t>
      </w:r>
      <w:r w:rsidR="008F5723" w:rsidRPr="00562AA9">
        <w:rPr>
          <w:sz w:val="24"/>
          <w:szCs w:val="24"/>
        </w:rPr>
        <w:t xml:space="preserve">.  </w:t>
      </w:r>
      <w:r w:rsidR="00B45167" w:rsidRPr="00562AA9">
        <w:rPr>
          <w:sz w:val="24"/>
          <w:szCs w:val="24"/>
        </w:rPr>
        <w:t xml:space="preserve">Fermilab </w:t>
      </w:r>
      <w:r w:rsidR="008F5723" w:rsidRPr="00562AA9">
        <w:rPr>
          <w:sz w:val="24"/>
          <w:szCs w:val="24"/>
        </w:rPr>
        <w:t xml:space="preserve">Accelerator Division Mechanical Support </w:t>
      </w:r>
      <w:r w:rsidR="00B45167" w:rsidRPr="00562AA9">
        <w:rPr>
          <w:sz w:val="24"/>
          <w:szCs w:val="24"/>
        </w:rPr>
        <w:t>has</w:t>
      </w:r>
      <w:r w:rsidRPr="00562AA9">
        <w:rPr>
          <w:sz w:val="24"/>
          <w:szCs w:val="24"/>
        </w:rPr>
        <w:t xml:space="preserve"> titanium windows in stock and available beam pipe in old enclosures that are easy to assemble in </w:t>
      </w:r>
      <w:r w:rsidR="008F5723" w:rsidRPr="00562AA9">
        <w:rPr>
          <w:sz w:val="24"/>
          <w:szCs w:val="24"/>
        </w:rPr>
        <w:t>NM</w:t>
      </w:r>
      <w:r w:rsidRPr="00562AA9">
        <w:rPr>
          <w:sz w:val="24"/>
          <w:szCs w:val="24"/>
        </w:rPr>
        <w:t>3</w:t>
      </w:r>
      <w:r w:rsidR="009C3699" w:rsidRPr="00562AA9">
        <w:rPr>
          <w:sz w:val="24"/>
          <w:szCs w:val="24"/>
        </w:rPr>
        <w:t xml:space="preserve"> to make this bypass section</w:t>
      </w:r>
      <w:r w:rsidRPr="00562AA9">
        <w:rPr>
          <w:sz w:val="24"/>
          <w:szCs w:val="24"/>
        </w:rPr>
        <w:t>.</w:t>
      </w:r>
      <w:r w:rsidR="009C3699" w:rsidRPr="00562AA9">
        <w:rPr>
          <w:sz w:val="24"/>
          <w:szCs w:val="24"/>
        </w:rPr>
        <w:t xml:space="preserve"> With the </w:t>
      </w:r>
      <w:r w:rsidR="0035168F" w:rsidRPr="00562AA9">
        <w:rPr>
          <w:sz w:val="24"/>
          <w:szCs w:val="24"/>
        </w:rPr>
        <w:t>responsibility to</w:t>
      </w:r>
      <w:r w:rsidR="009C3699" w:rsidRPr="00562AA9">
        <w:rPr>
          <w:sz w:val="24"/>
          <w:szCs w:val="24"/>
        </w:rPr>
        <w:t xml:space="preserve"> fabricate the Cherenkov</w:t>
      </w:r>
      <w:r w:rsidR="0035168F" w:rsidRPr="00562AA9">
        <w:rPr>
          <w:sz w:val="24"/>
          <w:szCs w:val="24"/>
        </w:rPr>
        <w:t>’s internal components with PPD, th</w:t>
      </w:r>
      <w:r w:rsidR="00407108">
        <w:rPr>
          <w:sz w:val="24"/>
          <w:szCs w:val="24"/>
        </w:rPr>
        <w:t>e</w:t>
      </w:r>
      <w:r w:rsidR="0035168F" w:rsidRPr="00562AA9">
        <w:rPr>
          <w:sz w:val="24"/>
          <w:szCs w:val="24"/>
        </w:rPr>
        <w:t xml:space="preserve"> additional instrumentation will be beneficial to the </w:t>
      </w:r>
      <w:r w:rsidR="00831710" w:rsidRPr="00562AA9">
        <w:rPr>
          <w:sz w:val="24"/>
          <w:szCs w:val="24"/>
        </w:rPr>
        <w:t>experiment</w:t>
      </w:r>
      <w:r w:rsidR="00831710">
        <w:rPr>
          <w:sz w:val="24"/>
          <w:szCs w:val="24"/>
        </w:rPr>
        <w:t>s</w:t>
      </w:r>
      <w:r w:rsidR="00407108">
        <w:rPr>
          <w:sz w:val="24"/>
          <w:szCs w:val="24"/>
        </w:rPr>
        <w:t xml:space="preserve"> </w:t>
      </w:r>
    </w:p>
    <w:p w:rsidR="00AA0222" w:rsidRDefault="00407108" w:rsidP="00AE4E7C">
      <w:pPr>
        <w:jc w:val="both"/>
        <w:rPr>
          <w:sz w:val="24"/>
          <w:szCs w:val="24"/>
        </w:rPr>
      </w:pPr>
      <w:proofErr w:type="gramStart"/>
      <w:r>
        <w:rPr>
          <w:sz w:val="24"/>
          <w:szCs w:val="24"/>
        </w:rPr>
        <w:t>data</w:t>
      </w:r>
      <w:proofErr w:type="gramEnd"/>
      <w:r>
        <w:rPr>
          <w:sz w:val="24"/>
          <w:szCs w:val="24"/>
        </w:rPr>
        <w:t xml:space="preserve"> tracking</w:t>
      </w:r>
      <w:r w:rsidR="00831710">
        <w:rPr>
          <w:sz w:val="24"/>
          <w:szCs w:val="24"/>
        </w:rPr>
        <w:t xml:space="preserve"> ability and provide the ability for a better duty factor</w:t>
      </w:r>
      <w:r>
        <w:rPr>
          <w:sz w:val="24"/>
          <w:szCs w:val="24"/>
        </w:rPr>
        <w:t>.</w:t>
      </w:r>
    </w:p>
    <w:p w:rsidR="00FE3AD7" w:rsidRPr="00FE3AD7" w:rsidRDefault="00FE3AD7" w:rsidP="00EA7D09">
      <w:pPr>
        <w:jc w:val="both"/>
        <w:rPr>
          <w:sz w:val="28"/>
          <w:szCs w:val="28"/>
          <w:u w:val="single"/>
        </w:rPr>
      </w:pPr>
      <w:r w:rsidRPr="00FE3AD7">
        <w:rPr>
          <w:sz w:val="28"/>
          <w:szCs w:val="28"/>
          <w:u w:val="single"/>
        </w:rPr>
        <w:t>References</w:t>
      </w:r>
    </w:p>
    <w:p w:rsidR="00FE3AD7" w:rsidRPr="00DF1A83" w:rsidRDefault="00FE3AD7" w:rsidP="00FE3AD7">
      <w:pPr>
        <w:jc w:val="both"/>
        <w:rPr>
          <w:sz w:val="24"/>
          <w:szCs w:val="24"/>
        </w:rPr>
      </w:pPr>
      <w:r w:rsidRPr="00DF1A83">
        <w:rPr>
          <w:sz w:val="24"/>
          <w:szCs w:val="24"/>
        </w:rPr>
        <w:t xml:space="preserve">N.V. Mokhov, "The MARS Code System User's Guide", Fermilab-FN-628 (1995); </w:t>
      </w:r>
    </w:p>
    <w:p w:rsidR="00FE3AD7" w:rsidRPr="00DF1A83" w:rsidRDefault="00FE3AD7" w:rsidP="00FE3AD7">
      <w:pPr>
        <w:jc w:val="both"/>
        <w:rPr>
          <w:sz w:val="24"/>
          <w:szCs w:val="24"/>
        </w:rPr>
      </w:pPr>
      <w:r w:rsidRPr="00DF1A83">
        <w:rPr>
          <w:sz w:val="24"/>
          <w:szCs w:val="24"/>
        </w:rPr>
        <w:t xml:space="preserve">N.V. Mokhov, O.E. Krivosheev, "MARS Code Status", Proc. Monte Carlo 2000 Conf., p. 943, Lisbon, October 23-26, 2000; Fermilab-Conf-00/181 (2000); </w:t>
      </w:r>
    </w:p>
    <w:p w:rsidR="00FE3AD7" w:rsidRPr="00DF1A83" w:rsidRDefault="00FE3AD7" w:rsidP="00FE3AD7">
      <w:pPr>
        <w:jc w:val="both"/>
        <w:rPr>
          <w:sz w:val="24"/>
          <w:szCs w:val="24"/>
        </w:rPr>
      </w:pPr>
      <w:r w:rsidRPr="00DF1A83">
        <w:rPr>
          <w:sz w:val="24"/>
          <w:szCs w:val="24"/>
        </w:rPr>
        <w:t xml:space="preserve">N.V. Mokhov, "Status of MARS Code", Fermilab-Conf-03/053 (2003); </w:t>
      </w:r>
    </w:p>
    <w:p w:rsidR="00FE3AD7" w:rsidRPr="00DF1A83" w:rsidRDefault="00FE3AD7" w:rsidP="00FE3AD7">
      <w:pPr>
        <w:jc w:val="both"/>
        <w:rPr>
          <w:sz w:val="24"/>
          <w:szCs w:val="24"/>
        </w:rPr>
      </w:pPr>
      <w:r w:rsidRPr="00DF1A83">
        <w:rPr>
          <w:sz w:val="24"/>
          <w:szCs w:val="24"/>
        </w:rPr>
        <w:t>N.V. Mokhov, K.K. Gudima, C.C. James et al, "Recent Enhancements to the MARS15 Code", Fermilab-Conf-04/053 (2004); http://www-ap.fnal.gov/MARS</w:t>
      </w:r>
    </w:p>
    <w:sectPr w:rsidR="00FE3AD7" w:rsidRPr="00DF1A83" w:rsidSect="006728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85" w:rsidRDefault="00780785" w:rsidP="00AA0222">
      <w:pPr>
        <w:spacing w:after="0" w:line="240" w:lineRule="auto"/>
      </w:pPr>
      <w:r>
        <w:separator/>
      </w:r>
    </w:p>
  </w:endnote>
  <w:endnote w:type="continuationSeparator" w:id="0">
    <w:p w:rsidR="00780785" w:rsidRDefault="00780785" w:rsidP="00AA0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85" w:rsidRDefault="00780785" w:rsidP="00AA0222">
      <w:pPr>
        <w:spacing w:after="0" w:line="240" w:lineRule="auto"/>
      </w:pPr>
      <w:r>
        <w:separator/>
      </w:r>
    </w:p>
  </w:footnote>
  <w:footnote w:type="continuationSeparator" w:id="0">
    <w:p w:rsidR="00780785" w:rsidRDefault="00780785" w:rsidP="00AA0222">
      <w:pPr>
        <w:spacing w:after="0" w:line="240" w:lineRule="auto"/>
      </w:pPr>
      <w:r>
        <w:continuationSeparator/>
      </w:r>
    </w:p>
  </w:footnote>
  <w:footnote w:id="1">
    <w:p w:rsidR="005D7949" w:rsidRDefault="005D7949">
      <w:pPr>
        <w:pStyle w:val="FootnoteText"/>
      </w:pPr>
      <w:r>
        <w:rPr>
          <w:rStyle w:val="FootnoteReference"/>
        </w:rPr>
        <w:footnoteRef/>
      </w:r>
      <w:r>
        <w:t xml:space="preserve"> </w:t>
      </w:r>
      <w:r>
        <w:rPr>
          <w:sz w:val="23"/>
          <w:szCs w:val="23"/>
        </w:rPr>
        <w:t>Private communication Kamran Vaziri</w:t>
      </w:r>
    </w:p>
  </w:footnote>
  <w:footnote w:id="2">
    <w:p w:rsidR="00831710" w:rsidRDefault="00831710">
      <w:pPr>
        <w:pStyle w:val="FootnoteText"/>
      </w:pPr>
      <w:r>
        <w:rPr>
          <w:rStyle w:val="FootnoteReference"/>
        </w:rPr>
        <w:footnoteRef/>
      </w:r>
      <w:r>
        <w:t xml:space="preserve"> Neutrino Muon Shielding Assessment</w:t>
      </w:r>
    </w:p>
  </w:footnote>
  <w:footnote w:id="3">
    <w:p w:rsidR="00831710" w:rsidRDefault="00831710">
      <w:pPr>
        <w:pStyle w:val="FootnoteText"/>
      </w:pPr>
      <w:r>
        <w:rPr>
          <w:rStyle w:val="FootnoteReference"/>
        </w:rPr>
        <w:footnoteRef/>
      </w:r>
      <w:r>
        <w:t xml:space="preserve"> FRCM Table 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3177"/>
    <w:multiLevelType w:val="hybridMultilevel"/>
    <w:tmpl w:val="012E8A32"/>
    <w:lvl w:ilvl="0" w:tplc="2AD6ABDA">
      <w:start w:val="1"/>
      <w:numFmt w:val="bullet"/>
      <w:lvlText w:val="•"/>
      <w:lvlJc w:val="left"/>
      <w:pPr>
        <w:tabs>
          <w:tab w:val="num" w:pos="720"/>
        </w:tabs>
        <w:ind w:left="720" w:hanging="360"/>
      </w:pPr>
      <w:rPr>
        <w:rFonts w:ascii="Arial" w:hAnsi="Arial" w:hint="default"/>
      </w:rPr>
    </w:lvl>
    <w:lvl w:ilvl="1" w:tplc="7C7065E4">
      <w:start w:val="1161"/>
      <w:numFmt w:val="bullet"/>
      <w:lvlText w:val="–"/>
      <w:lvlJc w:val="left"/>
      <w:pPr>
        <w:tabs>
          <w:tab w:val="num" w:pos="1440"/>
        </w:tabs>
        <w:ind w:left="1440" w:hanging="360"/>
      </w:pPr>
      <w:rPr>
        <w:rFonts w:ascii="Arial" w:hAnsi="Arial" w:hint="default"/>
      </w:rPr>
    </w:lvl>
    <w:lvl w:ilvl="2" w:tplc="71A8BD14" w:tentative="1">
      <w:start w:val="1"/>
      <w:numFmt w:val="bullet"/>
      <w:lvlText w:val="•"/>
      <w:lvlJc w:val="left"/>
      <w:pPr>
        <w:tabs>
          <w:tab w:val="num" w:pos="2160"/>
        </w:tabs>
        <w:ind w:left="2160" w:hanging="360"/>
      </w:pPr>
      <w:rPr>
        <w:rFonts w:ascii="Arial" w:hAnsi="Arial" w:hint="default"/>
      </w:rPr>
    </w:lvl>
    <w:lvl w:ilvl="3" w:tplc="18C4A166" w:tentative="1">
      <w:start w:val="1"/>
      <w:numFmt w:val="bullet"/>
      <w:lvlText w:val="•"/>
      <w:lvlJc w:val="left"/>
      <w:pPr>
        <w:tabs>
          <w:tab w:val="num" w:pos="2880"/>
        </w:tabs>
        <w:ind w:left="2880" w:hanging="360"/>
      </w:pPr>
      <w:rPr>
        <w:rFonts w:ascii="Arial" w:hAnsi="Arial" w:hint="default"/>
      </w:rPr>
    </w:lvl>
    <w:lvl w:ilvl="4" w:tplc="54D85C04" w:tentative="1">
      <w:start w:val="1"/>
      <w:numFmt w:val="bullet"/>
      <w:lvlText w:val="•"/>
      <w:lvlJc w:val="left"/>
      <w:pPr>
        <w:tabs>
          <w:tab w:val="num" w:pos="3600"/>
        </w:tabs>
        <w:ind w:left="3600" w:hanging="360"/>
      </w:pPr>
      <w:rPr>
        <w:rFonts w:ascii="Arial" w:hAnsi="Arial" w:hint="default"/>
      </w:rPr>
    </w:lvl>
    <w:lvl w:ilvl="5" w:tplc="6956734E" w:tentative="1">
      <w:start w:val="1"/>
      <w:numFmt w:val="bullet"/>
      <w:lvlText w:val="•"/>
      <w:lvlJc w:val="left"/>
      <w:pPr>
        <w:tabs>
          <w:tab w:val="num" w:pos="4320"/>
        </w:tabs>
        <w:ind w:left="4320" w:hanging="360"/>
      </w:pPr>
      <w:rPr>
        <w:rFonts w:ascii="Arial" w:hAnsi="Arial" w:hint="default"/>
      </w:rPr>
    </w:lvl>
    <w:lvl w:ilvl="6" w:tplc="EDCAE292" w:tentative="1">
      <w:start w:val="1"/>
      <w:numFmt w:val="bullet"/>
      <w:lvlText w:val="•"/>
      <w:lvlJc w:val="left"/>
      <w:pPr>
        <w:tabs>
          <w:tab w:val="num" w:pos="5040"/>
        </w:tabs>
        <w:ind w:left="5040" w:hanging="360"/>
      </w:pPr>
      <w:rPr>
        <w:rFonts w:ascii="Arial" w:hAnsi="Arial" w:hint="default"/>
      </w:rPr>
    </w:lvl>
    <w:lvl w:ilvl="7" w:tplc="97621642" w:tentative="1">
      <w:start w:val="1"/>
      <w:numFmt w:val="bullet"/>
      <w:lvlText w:val="•"/>
      <w:lvlJc w:val="left"/>
      <w:pPr>
        <w:tabs>
          <w:tab w:val="num" w:pos="5760"/>
        </w:tabs>
        <w:ind w:left="5760" w:hanging="360"/>
      </w:pPr>
      <w:rPr>
        <w:rFonts w:ascii="Arial" w:hAnsi="Arial" w:hint="default"/>
      </w:rPr>
    </w:lvl>
    <w:lvl w:ilvl="8" w:tplc="452C16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D5C4F"/>
    <w:rsid w:val="00041F01"/>
    <w:rsid w:val="0005090A"/>
    <w:rsid w:val="00056FEE"/>
    <w:rsid w:val="00065672"/>
    <w:rsid w:val="00081B55"/>
    <w:rsid w:val="00087832"/>
    <w:rsid w:val="0009251F"/>
    <w:rsid w:val="000B790B"/>
    <w:rsid w:val="000D5996"/>
    <w:rsid w:val="00127BB2"/>
    <w:rsid w:val="001658B3"/>
    <w:rsid w:val="001737F0"/>
    <w:rsid w:val="00183531"/>
    <w:rsid w:val="00190AAE"/>
    <w:rsid w:val="001A2700"/>
    <w:rsid w:val="001A3198"/>
    <w:rsid w:val="001C1523"/>
    <w:rsid w:val="001D0A60"/>
    <w:rsid w:val="001E36FA"/>
    <w:rsid w:val="001E51A6"/>
    <w:rsid w:val="001F1248"/>
    <w:rsid w:val="00201723"/>
    <w:rsid w:val="00201AEF"/>
    <w:rsid w:val="002519FD"/>
    <w:rsid w:val="002870AC"/>
    <w:rsid w:val="00296B69"/>
    <w:rsid w:val="0029732F"/>
    <w:rsid w:val="002B015C"/>
    <w:rsid w:val="002B0C5E"/>
    <w:rsid w:val="00313727"/>
    <w:rsid w:val="0031678E"/>
    <w:rsid w:val="003261E4"/>
    <w:rsid w:val="00331D3E"/>
    <w:rsid w:val="00337A68"/>
    <w:rsid w:val="0034612A"/>
    <w:rsid w:val="0035168F"/>
    <w:rsid w:val="003640E0"/>
    <w:rsid w:val="0037008B"/>
    <w:rsid w:val="0038143B"/>
    <w:rsid w:val="003873ED"/>
    <w:rsid w:val="00397259"/>
    <w:rsid w:val="003B077F"/>
    <w:rsid w:val="003B3266"/>
    <w:rsid w:val="003C0941"/>
    <w:rsid w:val="003C7CCF"/>
    <w:rsid w:val="003D4501"/>
    <w:rsid w:val="003E5E3A"/>
    <w:rsid w:val="003F1209"/>
    <w:rsid w:val="003F38C7"/>
    <w:rsid w:val="00402A0E"/>
    <w:rsid w:val="00407108"/>
    <w:rsid w:val="004156B5"/>
    <w:rsid w:val="0042024A"/>
    <w:rsid w:val="00423C9D"/>
    <w:rsid w:val="00427755"/>
    <w:rsid w:val="00436AB7"/>
    <w:rsid w:val="00444B00"/>
    <w:rsid w:val="004516C5"/>
    <w:rsid w:val="0045277D"/>
    <w:rsid w:val="00465F11"/>
    <w:rsid w:val="004860D5"/>
    <w:rsid w:val="00491254"/>
    <w:rsid w:val="00492372"/>
    <w:rsid w:val="00495C9F"/>
    <w:rsid w:val="004C114B"/>
    <w:rsid w:val="004C14D2"/>
    <w:rsid w:val="004C5440"/>
    <w:rsid w:val="004F6CB6"/>
    <w:rsid w:val="00527D20"/>
    <w:rsid w:val="00555B2C"/>
    <w:rsid w:val="00556D02"/>
    <w:rsid w:val="005619A3"/>
    <w:rsid w:val="00562AA9"/>
    <w:rsid w:val="005705AD"/>
    <w:rsid w:val="005716F6"/>
    <w:rsid w:val="005919D8"/>
    <w:rsid w:val="0059754A"/>
    <w:rsid w:val="005B2C0E"/>
    <w:rsid w:val="005B4000"/>
    <w:rsid w:val="005B58C2"/>
    <w:rsid w:val="005D6F92"/>
    <w:rsid w:val="005D7949"/>
    <w:rsid w:val="005E36F4"/>
    <w:rsid w:val="005E5415"/>
    <w:rsid w:val="005F4E48"/>
    <w:rsid w:val="00606E42"/>
    <w:rsid w:val="0061347C"/>
    <w:rsid w:val="00632DEA"/>
    <w:rsid w:val="006343BA"/>
    <w:rsid w:val="006540E3"/>
    <w:rsid w:val="0066432E"/>
    <w:rsid w:val="00672847"/>
    <w:rsid w:val="00677952"/>
    <w:rsid w:val="00696B10"/>
    <w:rsid w:val="006A6E96"/>
    <w:rsid w:val="006F2ADB"/>
    <w:rsid w:val="006F79BF"/>
    <w:rsid w:val="00720D7E"/>
    <w:rsid w:val="00751B47"/>
    <w:rsid w:val="007569A1"/>
    <w:rsid w:val="007754FA"/>
    <w:rsid w:val="00780785"/>
    <w:rsid w:val="00791096"/>
    <w:rsid w:val="007C2F2D"/>
    <w:rsid w:val="007C681F"/>
    <w:rsid w:val="007C6F25"/>
    <w:rsid w:val="007D54C2"/>
    <w:rsid w:val="007D58EE"/>
    <w:rsid w:val="00805042"/>
    <w:rsid w:val="008075A7"/>
    <w:rsid w:val="00812342"/>
    <w:rsid w:val="00831710"/>
    <w:rsid w:val="00831893"/>
    <w:rsid w:val="00833526"/>
    <w:rsid w:val="00835860"/>
    <w:rsid w:val="00852F3A"/>
    <w:rsid w:val="00865065"/>
    <w:rsid w:val="00873B55"/>
    <w:rsid w:val="0088689F"/>
    <w:rsid w:val="008A4F53"/>
    <w:rsid w:val="008D113E"/>
    <w:rsid w:val="008D7DA1"/>
    <w:rsid w:val="008F0B57"/>
    <w:rsid w:val="008F5723"/>
    <w:rsid w:val="008F5C04"/>
    <w:rsid w:val="00900917"/>
    <w:rsid w:val="00904EFF"/>
    <w:rsid w:val="00920F43"/>
    <w:rsid w:val="009318DE"/>
    <w:rsid w:val="00935913"/>
    <w:rsid w:val="00945BEF"/>
    <w:rsid w:val="00947937"/>
    <w:rsid w:val="009930D3"/>
    <w:rsid w:val="009A3231"/>
    <w:rsid w:val="009A60E5"/>
    <w:rsid w:val="009C3699"/>
    <w:rsid w:val="009C3C09"/>
    <w:rsid w:val="009D3655"/>
    <w:rsid w:val="009D4987"/>
    <w:rsid w:val="009E45C6"/>
    <w:rsid w:val="009E6338"/>
    <w:rsid w:val="009F4C1A"/>
    <w:rsid w:val="00A351B2"/>
    <w:rsid w:val="00A4765E"/>
    <w:rsid w:val="00A57812"/>
    <w:rsid w:val="00A63C90"/>
    <w:rsid w:val="00A73171"/>
    <w:rsid w:val="00A7534F"/>
    <w:rsid w:val="00A855DD"/>
    <w:rsid w:val="00AA0222"/>
    <w:rsid w:val="00AA41E7"/>
    <w:rsid w:val="00AA4247"/>
    <w:rsid w:val="00AA5F6B"/>
    <w:rsid w:val="00AA677C"/>
    <w:rsid w:val="00AB6F97"/>
    <w:rsid w:val="00AB7441"/>
    <w:rsid w:val="00AC424B"/>
    <w:rsid w:val="00AD5196"/>
    <w:rsid w:val="00AE345A"/>
    <w:rsid w:val="00AE4E7C"/>
    <w:rsid w:val="00B12FF2"/>
    <w:rsid w:val="00B13D69"/>
    <w:rsid w:val="00B22492"/>
    <w:rsid w:val="00B3491F"/>
    <w:rsid w:val="00B4186D"/>
    <w:rsid w:val="00B45167"/>
    <w:rsid w:val="00B72D41"/>
    <w:rsid w:val="00B8381F"/>
    <w:rsid w:val="00BB1ED3"/>
    <w:rsid w:val="00BF6A3F"/>
    <w:rsid w:val="00C13777"/>
    <w:rsid w:val="00C20031"/>
    <w:rsid w:val="00C279CE"/>
    <w:rsid w:val="00C53AEE"/>
    <w:rsid w:val="00C6353A"/>
    <w:rsid w:val="00C728C6"/>
    <w:rsid w:val="00C7679C"/>
    <w:rsid w:val="00C77682"/>
    <w:rsid w:val="00C77ECA"/>
    <w:rsid w:val="00C82A95"/>
    <w:rsid w:val="00C87080"/>
    <w:rsid w:val="00C8708A"/>
    <w:rsid w:val="00C9059A"/>
    <w:rsid w:val="00CA6780"/>
    <w:rsid w:val="00CB4757"/>
    <w:rsid w:val="00CB6AC5"/>
    <w:rsid w:val="00CF366F"/>
    <w:rsid w:val="00D15A92"/>
    <w:rsid w:val="00D31A76"/>
    <w:rsid w:val="00D32857"/>
    <w:rsid w:val="00D36B12"/>
    <w:rsid w:val="00D41029"/>
    <w:rsid w:val="00D53CE2"/>
    <w:rsid w:val="00D91201"/>
    <w:rsid w:val="00D93F4E"/>
    <w:rsid w:val="00DA175F"/>
    <w:rsid w:val="00DD46BB"/>
    <w:rsid w:val="00DD5C4F"/>
    <w:rsid w:val="00DF1A83"/>
    <w:rsid w:val="00E04168"/>
    <w:rsid w:val="00E06D91"/>
    <w:rsid w:val="00E11D40"/>
    <w:rsid w:val="00E1359B"/>
    <w:rsid w:val="00E148D1"/>
    <w:rsid w:val="00E15A58"/>
    <w:rsid w:val="00E15F9D"/>
    <w:rsid w:val="00E3156C"/>
    <w:rsid w:val="00E328AE"/>
    <w:rsid w:val="00E46CB1"/>
    <w:rsid w:val="00E53D10"/>
    <w:rsid w:val="00E66B77"/>
    <w:rsid w:val="00E709B4"/>
    <w:rsid w:val="00E75313"/>
    <w:rsid w:val="00E85DA1"/>
    <w:rsid w:val="00EA0408"/>
    <w:rsid w:val="00EA21C4"/>
    <w:rsid w:val="00EA784A"/>
    <w:rsid w:val="00EA7D09"/>
    <w:rsid w:val="00EB62A0"/>
    <w:rsid w:val="00EC27F9"/>
    <w:rsid w:val="00EC446A"/>
    <w:rsid w:val="00ED178A"/>
    <w:rsid w:val="00ED302C"/>
    <w:rsid w:val="00ED33D6"/>
    <w:rsid w:val="00ED7FA6"/>
    <w:rsid w:val="00F275D3"/>
    <w:rsid w:val="00F36957"/>
    <w:rsid w:val="00F55C6E"/>
    <w:rsid w:val="00F6746A"/>
    <w:rsid w:val="00F83AAC"/>
    <w:rsid w:val="00F979D4"/>
    <w:rsid w:val="00FA4F2A"/>
    <w:rsid w:val="00FA649B"/>
    <w:rsid w:val="00FB14DA"/>
    <w:rsid w:val="00FD7337"/>
    <w:rsid w:val="00FE3AD7"/>
    <w:rsid w:val="00FE4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D1"/>
    <w:rPr>
      <w:rFonts w:ascii="Tahoma" w:hAnsi="Tahoma" w:cs="Tahoma"/>
      <w:sz w:val="16"/>
      <w:szCs w:val="16"/>
    </w:rPr>
  </w:style>
  <w:style w:type="paragraph" w:styleId="Caption">
    <w:name w:val="caption"/>
    <w:basedOn w:val="Normal"/>
    <w:next w:val="Normal"/>
    <w:uiPriority w:val="35"/>
    <w:unhideWhenUsed/>
    <w:qFormat/>
    <w:rsid w:val="00EC27F9"/>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AA0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222"/>
    <w:rPr>
      <w:sz w:val="20"/>
      <w:szCs w:val="20"/>
    </w:rPr>
  </w:style>
  <w:style w:type="character" w:styleId="EndnoteReference">
    <w:name w:val="endnote reference"/>
    <w:basedOn w:val="DefaultParagraphFont"/>
    <w:uiPriority w:val="99"/>
    <w:semiHidden/>
    <w:unhideWhenUsed/>
    <w:rsid w:val="00AA0222"/>
    <w:rPr>
      <w:vertAlign w:val="superscript"/>
    </w:rPr>
  </w:style>
  <w:style w:type="paragraph" w:styleId="FootnoteText">
    <w:name w:val="footnote text"/>
    <w:basedOn w:val="Normal"/>
    <w:link w:val="FootnoteTextChar"/>
    <w:uiPriority w:val="99"/>
    <w:semiHidden/>
    <w:unhideWhenUsed/>
    <w:rsid w:val="00AA0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222"/>
    <w:rPr>
      <w:sz w:val="20"/>
      <w:szCs w:val="20"/>
    </w:rPr>
  </w:style>
  <w:style w:type="character" w:styleId="FootnoteReference">
    <w:name w:val="footnote reference"/>
    <w:basedOn w:val="DefaultParagraphFont"/>
    <w:uiPriority w:val="99"/>
    <w:semiHidden/>
    <w:unhideWhenUsed/>
    <w:rsid w:val="00AA0222"/>
    <w:rPr>
      <w:vertAlign w:val="superscript"/>
    </w:rPr>
  </w:style>
  <w:style w:type="character" w:styleId="PlaceholderText">
    <w:name w:val="Placeholder Text"/>
    <w:basedOn w:val="DefaultParagraphFont"/>
    <w:uiPriority w:val="99"/>
    <w:semiHidden/>
    <w:rsid w:val="0088689F"/>
    <w:rPr>
      <w:color w:val="808080"/>
    </w:rPr>
  </w:style>
  <w:style w:type="table" w:styleId="TableGrid">
    <w:name w:val="Table Grid"/>
    <w:basedOn w:val="TableNormal"/>
    <w:uiPriority w:val="59"/>
    <w:rsid w:val="00CF3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1ED3"/>
    <w:rPr>
      <w:sz w:val="16"/>
      <w:szCs w:val="16"/>
    </w:rPr>
  </w:style>
  <w:style w:type="paragraph" w:styleId="CommentText">
    <w:name w:val="annotation text"/>
    <w:basedOn w:val="Normal"/>
    <w:link w:val="CommentTextChar"/>
    <w:uiPriority w:val="99"/>
    <w:semiHidden/>
    <w:unhideWhenUsed/>
    <w:rsid w:val="00BB1ED3"/>
    <w:pPr>
      <w:spacing w:line="240" w:lineRule="auto"/>
    </w:pPr>
    <w:rPr>
      <w:sz w:val="20"/>
      <w:szCs w:val="20"/>
    </w:rPr>
  </w:style>
  <w:style w:type="character" w:customStyle="1" w:styleId="CommentTextChar">
    <w:name w:val="Comment Text Char"/>
    <w:basedOn w:val="DefaultParagraphFont"/>
    <w:link w:val="CommentText"/>
    <w:uiPriority w:val="99"/>
    <w:semiHidden/>
    <w:rsid w:val="00BB1ED3"/>
    <w:rPr>
      <w:sz w:val="20"/>
      <w:szCs w:val="20"/>
    </w:rPr>
  </w:style>
  <w:style w:type="paragraph" w:styleId="CommentSubject">
    <w:name w:val="annotation subject"/>
    <w:basedOn w:val="CommentText"/>
    <w:next w:val="CommentText"/>
    <w:link w:val="CommentSubjectChar"/>
    <w:uiPriority w:val="99"/>
    <w:semiHidden/>
    <w:unhideWhenUsed/>
    <w:rsid w:val="00BB1ED3"/>
    <w:rPr>
      <w:b/>
      <w:bCs/>
    </w:rPr>
  </w:style>
  <w:style w:type="character" w:customStyle="1" w:styleId="CommentSubjectChar">
    <w:name w:val="Comment Subject Char"/>
    <w:basedOn w:val="CommentTextChar"/>
    <w:link w:val="CommentSubject"/>
    <w:uiPriority w:val="99"/>
    <w:semiHidden/>
    <w:rsid w:val="00BB1E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8D1"/>
    <w:rPr>
      <w:rFonts w:ascii="Tahoma" w:hAnsi="Tahoma" w:cs="Tahoma"/>
      <w:sz w:val="16"/>
      <w:szCs w:val="16"/>
    </w:rPr>
  </w:style>
  <w:style w:type="paragraph" w:styleId="Caption">
    <w:name w:val="caption"/>
    <w:basedOn w:val="Normal"/>
    <w:next w:val="Normal"/>
    <w:uiPriority w:val="35"/>
    <w:unhideWhenUsed/>
    <w:qFormat/>
    <w:rsid w:val="00EC27F9"/>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AA0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222"/>
    <w:rPr>
      <w:sz w:val="20"/>
      <w:szCs w:val="20"/>
    </w:rPr>
  </w:style>
  <w:style w:type="character" w:styleId="EndnoteReference">
    <w:name w:val="endnote reference"/>
    <w:basedOn w:val="DefaultParagraphFont"/>
    <w:uiPriority w:val="99"/>
    <w:semiHidden/>
    <w:unhideWhenUsed/>
    <w:rsid w:val="00AA0222"/>
    <w:rPr>
      <w:vertAlign w:val="superscript"/>
    </w:rPr>
  </w:style>
  <w:style w:type="paragraph" w:styleId="FootnoteText">
    <w:name w:val="footnote text"/>
    <w:basedOn w:val="Normal"/>
    <w:link w:val="FootnoteTextChar"/>
    <w:uiPriority w:val="99"/>
    <w:semiHidden/>
    <w:unhideWhenUsed/>
    <w:rsid w:val="00AA0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222"/>
    <w:rPr>
      <w:sz w:val="20"/>
      <w:szCs w:val="20"/>
    </w:rPr>
  </w:style>
  <w:style w:type="character" w:styleId="FootnoteReference">
    <w:name w:val="footnote reference"/>
    <w:basedOn w:val="DefaultParagraphFont"/>
    <w:uiPriority w:val="99"/>
    <w:semiHidden/>
    <w:unhideWhenUsed/>
    <w:rsid w:val="00AA0222"/>
    <w:rPr>
      <w:vertAlign w:val="superscript"/>
    </w:rPr>
  </w:style>
  <w:style w:type="character" w:styleId="PlaceholderText">
    <w:name w:val="Placeholder Text"/>
    <w:basedOn w:val="DefaultParagraphFont"/>
    <w:uiPriority w:val="99"/>
    <w:semiHidden/>
    <w:rsid w:val="0088689F"/>
    <w:rPr>
      <w:color w:val="808080"/>
    </w:rPr>
  </w:style>
  <w:style w:type="table" w:styleId="TableGrid">
    <w:name w:val="Table Grid"/>
    <w:basedOn w:val="TableNormal"/>
    <w:uiPriority w:val="59"/>
    <w:rsid w:val="00CF3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1ED3"/>
    <w:rPr>
      <w:sz w:val="16"/>
      <w:szCs w:val="16"/>
    </w:rPr>
  </w:style>
  <w:style w:type="paragraph" w:styleId="CommentText">
    <w:name w:val="annotation text"/>
    <w:basedOn w:val="Normal"/>
    <w:link w:val="CommentTextChar"/>
    <w:uiPriority w:val="99"/>
    <w:semiHidden/>
    <w:unhideWhenUsed/>
    <w:rsid w:val="00BB1ED3"/>
    <w:pPr>
      <w:spacing w:line="240" w:lineRule="auto"/>
    </w:pPr>
    <w:rPr>
      <w:sz w:val="20"/>
      <w:szCs w:val="20"/>
    </w:rPr>
  </w:style>
  <w:style w:type="character" w:customStyle="1" w:styleId="CommentTextChar">
    <w:name w:val="Comment Text Char"/>
    <w:basedOn w:val="DefaultParagraphFont"/>
    <w:link w:val="CommentText"/>
    <w:uiPriority w:val="99"/>
    <w:semiHidden/>
    <w:rsid w:val="00BB1ED3"/>
    <w:rPr>
      <w:sz w:val="20"/>
      <w:szCs w:val="20"/>
    </w:rPr>
  </w:style>
  <w:style w:type="paragraph" w:styleId="CommentSubject">
    <w:name w:val="annotation subject"/>
    <w:basedOn w:val="CommentText"/>
    <w:next w:val="CommentText"/>
    <w:link w:val="CommentSubjectChar"/>
    <w:uiPriority w:val="99"/>
    <w:semiHidden/>
    <w:unhideWhenUsed/>
    <w:rsid w:val="00BB1ED3"/>
    <w:rPr>
      <w:b/>
      <w:bCs/>
    </w:rPr>
  </w:style>
  <w:style w:type="character" w:customStyle="1" w:styleId="CommentSubjectChar">
    <w:name w:val="Comment Subject Char"/>
    <w:basedOn w:val="CommentTextChar"/>
    <w:link w:val="CommentSubject"/>
    <w:uiPriority w:val="99"/>
    <w:semiHidden/>
    <w:rsid w:val="00BB1ED3"/>
    <w:rPr>
      <w:b/>
      <w:bCs/>
      <w:sz w:val="20"/>
      <w:szCs w:val="20"/>
    </w:rPr>
  </w:style>
</w:styles>
</file>

<file path=word/webSettings.xml><?xml version="1.0" encoding="utf-8"?>
<w:webSettings xmlns:r="http://schemas.openxmlformats.org/officeDocument/2006/relationships" xmlns:w="http://schemas.openxmlformats.org/wordprocessingml/2006/main">
  <w:divs>
    <w:div w:id="820199746">
      <w:bodyDiv w:val="1"/>
      <w:marLeft w:val="0"/>
      <w:marRight w:val="0"/>
      <w:marTop w:val="0"/>
      <w:marBottom w:val="0"/>
      <w:divBdr>
        <w:top w:val="none" w:sz="0" w:space="0" w:color="auto"/>
        <w:left w:val="none" w:sz="0" w:space="0" w:color="auto"/>
        <w:bottom w:val="none" w:sz="0" w:space="0" w:color="auto"/>
        <w:right w:val="none" w:sz="0" w:space="0" w:color="auto"/>
      </w:divBdr>
    </w:div>
    <w:div w:id="1195340109">
      <w:bodyDiv w:val="1"/>
      <w:marLeft w:val="0"/>
      <w:marRight w:val="0"/>
      <w:marTop w:val="0"/>
      <w:marBottom w:val="0"/>
      <w:divBdr>
        <w:top w:val="none" w:sz="0" w:space="0" w:color="auto"/>
        <w:left w:val="none" w:sz="0" w:space="0" w:color="auto"/>
        <w:bottom w:val="none" w:sz="0" w:space="0" w:color="auto"/>
        <w:right w:val="none" w:sz="0" w:space="0" w:color="auto"/>
      </w:divBdr>
    </w:div>
    <w:div w:id="1657804654">
      <w:bodyDiv w:val="1"/>
      <w:marLeft w:val="0"/>
      <w:marRight w:val="0"/>
      <w:marTop w:val="0"/>
      <w:marBottom w:val="0"/>
      <w:divBdr>
        <w:top w:val="none" w:sz="0" w:space="0" w:color="auto"/>
        <w:left w:val="none" w:sz="0" w:space="0" w:color="auto"/>
        <w:bottom w:val="none" w:sz="0" w:space="0" w:color="auto"/>
        <w:right w:val="none" w:sz="0" w:space="0" w:color="auto"/>
      </w:divBdr>
    </w:div>
    <w:div w:id="1694380374">
      <w:bodyDiv w:val="1"/>
      <w:marLeft w:val="0"/>
      <w:marRight w:val="0"/>
      <w:marTop w:val="0"/>
      <w:marBottom w:val="0"/>
      <w:divBdr>
        <w:top w:val="none" w:sz="0" w:space="0" w:color="auto"/>
        <w:left w:val="none" w:sz="0" w:space="0" w:color="auto"/>
        <w:bottom w:val="none" w:sz="0" w:space="0" w:color="auto"/>
        <w:right w:val="none" w:sz="0" w:space="0" w:color="auto"/>
      </w:divBdr>
    </w:div>
    <w:div w:id="1702045849">
      <w:bodyDiv w:val="1"/>
      <w:marLeft w:val="0"/>
      <w:marRight w:val="0"/>
      <w:marTop w:val="0"/>
      <w:marBottom w:val="0"/>
      <w:divBdr>
        <w:top w:val="none" w:sz="0" w:space="0" w:color="auto"/>
        <w:left w:val="none" w:sz="0" w:space="0" w:color="auto"/>
        <w:bottom w:val="none" w:sz="0" w:space="0" w:color="auto"/>
        <w:right w:val="none" w:sz="0" w:space="0" w:color="auto"/>
      </w:divBdr>
    </w:div>
    <w:div w:id="1913731432">
      <w:bodyDiv w:val="1"/>
      <w:marLeft w:val="0"/>
      <w:marRight w:val="0"/>
      <w:marTop w:val="0"/>
      <w:marBottom w:val="0"/>
      <w:divBdr>
        <w:top w:val="none" w:sz="0" w:space="0" w:color="auto"/>
        <w:left w:val="none" w:sz="0" w:space="0" w:color="auto"/>
        <w:bottom w:val="none" w:sz="0" w:space="0" w:color="auto"/>
        <w:right w:val="none" w:sz="0" w:space="0" w:color="auto"/>
      </w:divBdr>
      <w:divsChild>
        <w:div w:id="154691137">
          <w:marLeft w:val="547"/>
          <w:marRight w:val="0"/>
          <w:marTop w:val="130"/>
          <w:marBottom w:val="0"/>
          <w:divBdr>
            <w:top w:val="none" w:sz="0" w:space="0" w:color="auto"/>
            <w:left w:val="none" w:sz="0" w:space="0" w:color="auto"/>
            <w:bottom w:val="none" w:sz="0" w:space="0" w:color="auto"/>
            <w:right w:val="none" w:sz="0" w:space="0" w:color="auto"/>
          </w:divBdr>
        </w:div>
        <w:div w:id="366412572">
          <w:marLeft w:val="547"/>
          <w:marRight w:val="0"/>
          <w:marTop w:val="130"/>
          <w:marBottom w:val="0"/>
          <w:divBdr>
            <w:top w:val="none" w:sz="0" w:space="0" w:color="auto"/>
            <w:left w:val="none" w:sz="0" w:space="0" w:color="auto"/>
            <w:bottom w:val="none" w:sz="0" w:space="0" w:color="auto"/>
            <w:right w:val="none" w:sz="0" w:space="0" w:color="auto"/>
          </w:divBdr>
        </w:div>
        <w:div w:id="1276210918">
          <w:marLeft w:val="547"/>
          <w:marRight w:val="0"/>
          <w:marTop w:val="130"/>
          <w:marBottom w:val="0"/>
          <w:divBdr>
            <w:top w:val="none" w:sz="0" w:space="0" w:color="auto"/>
            <w:left w:val="none" w:sz="0" w:space="0" w:color="auto"/>
            <w:bottom w:val="none" w:sz="0" w:space="0" w:color="auto"/>
            <w:right w:val="none" w:sz="0" w:space="0" w:color="auto"/>
          </w:divBdr>
        </w:div>
        <w:div w:id="1397825435">
          <w:marLeft w:val="1166"/>
          <w:marRight w:val="0"/>
          <w:marTop w:val="115"/>
          <w:marBottom w:val="0"/>
          <w:divBdr>
            <w:top w:val="none" w:sz="0" w:space="0" w:color="auto"/>
            <w:left w:val="none" w:sz="0" w:space="0" w:color="auto"/>
            <w:bottom w:val="none" w:sz="0" w:space="0" w:color="auto"/>
            <w:right w:val="none" w:sz="0" w:space="0" w:color="auto"/>
          </w:divBdr>
        </w:div>
        <w:div w:id="1612932936">
          <w:marLeft w:val="547"/>
          <w:marRight w:val="0"/>
          <w:marTop w:val="130"/>
          <w:marBottom w:val="0"/>
          <w:divBdr>
            <w:top w:val="none" w:sz="0" w:space="0" w:color="auto"/>
            <w:left w:val="none" w:sz="0" w:space="0" w:color="auto"/>
            <w:bottom w:val="none" w:sz="0" w:space="0" w:color="auto"/>
            <w:right w:val="none" w:sz="0" w:space="0" w:color="auto"/>
          </w:divBdr>
        </w:div>
      </w:divsChild>
    </w:div>
    <w:div w:id="19237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70D0C-BA22-4938-B99A-004DC49D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geelhoed-admin</dc:creator>
  <cp:lastModifiedBy>geelhoed-admin</cp:lastModifiedBy>
  <cp:revision>11</cp:revision>
  <cp:lastPrinted>2013-02-04T20:22:00Z</cp:lastPrinted>
  <dcterms:created xsi:type="dcterms:W3CDTF">2013-06-24T18:51:00Z</dcterms:created>
  <dcterms:modified xsi:type="dcterms:W3CDTF">2013-06-26T13:04:00Z</dcterms:modified>
</cp:coreProperties>
</file>