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46" w:rsidRDefault="00F45046" w:rsidP="00F45046">
      <w:pPr>
        <w:jc w:val="center"/>
        <w:rPr>
          <w:sz w:val="28"/>
          <w:szCs w:val="28"/>
        </w:rPr>
      </w:pPr>
      <w:r>
        <w:rPr>
          <w:sz w:val="28"/>
          <w:szCs w:val="28"/>
        </w:rPr>
        <w:t>Measure</w:t>
      </w:r>
      <w:r w:rsidR="00327670">
        <w:rPr>
          <w:sz w:val="28"/>
          <w:szCs w:val="28"/>
        </w:rPr>
        <w:t xml:space="preserve">ments of </w:t>
      </w:r>
      <w:r>
        <w:rPr>
          <w:sz w:val="28"/>
          <w:szCs w:val="28"/>
        </w:rPr>
        <w:t xml:space="preserve">Static Magnetic Properties of </w:t>
      </w:r>
      <w:r w:rsidR="00327670">
        <w:rPr>
          <w:sz w:val="28"/>
          <w:szCs w:val="28"/>
        </w:rPr>
        <w:t>AL-800</w:t>
      </w:r>
      <w:r>
        <w:rPr>
          <w:sz w:val="28"/>
          <w:szCs w:val="28"/>
        </w:rPr>
        <w:t xml:space="preserve"> Material</w:t>
      </w:r>
    </w:p>
    <w:p w:rsidR="00F45046" w:rsidRDefault="0098600D" w:rsidP="00F45046">
      <w:pPr>
        <w:pStyle w:val="ListParagraph"/>
        <w:ind w:left="0" w:firstLine="360"/>
        <w:rPr>
          <w:rFonts w:ascii="Times New Roman" w:hAnsi="Times New Roman" w:cs="Times New Roman"/>
          <w:sz w:val="24"/>
          <w:szCs w:val="24"/>
        </w:rPr>
      </w:pPr>
      <w:r>
        <w:rPr>
          <w:rFonts w:ascii="Times New Roman" w:hAnsi="Times New Roman" w:cs="Times New Roman"/>
          <w:sz w:val="24"/>
          <w:szCs w:val="24"/>
        </w:rPr>
        <w:t>T</w:t>
      </w:r>
      <w:r w:rsidRPr="00604A8C">
        <w:rPr>
          <w:rFonts w:ascii="Times New Roman" w:hAnsi="Times New Roman" w:cs="Times New Roman"/>
          <w:sz w:val="24"/>
          <w:szCs w:val="24"/>
        </w:rPr>
        <w:t>o correctly evaluate losses in a tunable RF cavity</w:t>
      </w:r>
      <w:r>
        <w:rPr>
          <w:rFonts w:ascii="Times New Roman" w:hAnsi="Times New Roman" w:cs="Times New Roman"/>
          <w:sz w:val="24"/>
          <w:szCs w:val="24"/>
        </w:rPr>
        <w:t>,</w:t>
      </w:r>
      <w:r w:rsidRPr="00604A8C">
        <w:rPr>
          <w:rFonts w:ascii="Times New Roman" w:hAnsi="Times New Roman" w:cs="Times New Roman"/>
          <w:sz w:val="24"/>
          <w:szCs w:val="24"/>
        </w:rPr>
        <w:t xml:space="preserve"> </w:t>
      </w:r>
      <w:r w:rsidR="00DC033F">
        <w:rPr>
          <w:rFonts w:ascii="Times New Roman" w:hAnsi="Times New Roman" w:cs="Times New Roman"/>
          <w:sz w:val="24"/>
          <w:szCs w:val="24"/>
        </w:rPr>
        <w:t>one must have</w:t>
      </w:r>
      <w:r w:rsidR="00F45046" w:rsidRPr="00604A8C">
        <w:rPr>
          <w:rFonts w:ascii="Times New Roman" w:hAnsi="Times New Roman" w:cs="Times New Roman"/>
          <w:sz w:val="24"/>
          <w:szCs w:val="24"/>
        </w:rPr>
        <w:t xml:space="preserve"> static magnetization curve of YIG material. This note describes a setup for measurement of the static magnetization</w:t>
      </w:r>
      <w:r>
        <w:rPr>
          <w:rFonts w:ascii="Times New Roman" w:hAnsi="Times New Roman" w:cs="Times New Roman"/>
          <w:sz w:val="24"/>
          <w:szCs w:val="24"/>
        </w:rPr>
        <w:t xml:space="preserve"> and results of attempts to synthesize a magnetic saturation curve that would fit the data obtained by the measurements.</w:t>
      </w:r>
    </w:p>
    <w:p w:rsidR="00742E36" w:rsidRDefault="0098600D" w:rsidP="00F45046">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AL-800 material sample is placed inside existing solenoid </w:t>
      </w:r>
      <w:r w:rsidR="00742E36">
        <w:rPr>
          <w:rFonts w:ascii="Times New Roman" w:hAnsi="Times New Roman" w:cs="Times New Roman"/>
          <w:sz w:val="24"/>
          <w:szCs w:val="24"/>
        </w:rPr>
        <w:t xml:space="preserve">designed by V. Kashikhin and A. Makarov for RF tuners at AD. A sketch of the </w:t>
      </w:r>
      <w:r>
        <w:rPr>
          <w:rFonts w:ascii="Times New Roman" w:hAnsi="Times New Roman" w:cs="Times New Roman"/>
          <w:sz w:val="24"/>
          <w:szCs w:val="24"/>
        </w:rPr>
        <w:t>setup</w:t>
      </w:r>
      <w:r w:rsidR="00742E36">
        <w:rPr>
          <w:rFonts w:ascii="Times New Roman" w:hAnsi="Times New Roman" w:cs="Times New Roman"/>
          <w:sz w:val="24"/>
          <w:szCs w:val="24"/>
        </w:rPr>
        <w:t xml:space="preserve"> is shown in Fig. 1.</w:t>
      </w:r>
    </w:p>
    <w:p w:rsidR="00742E36" w:rsidRDefault="00742E36" w:rsidP="00742E36">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8D7E92" wp14:editId="4D3D6B13">
            <wp:extent cx="3485408" cy="192407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2.jpg"/>
                    <pic:cNvPicPr/>
                  </pic:nvPicPr>
                  <pic:blipFill rotWithShape="1">
                    <a:blip r:embed="rId7" cstate="print">
                      <a:extLst>
                        <a:ext uri="{28A0092B-C50C-407E-A947-70E740481C1C}">
                          <a14:useLocalDpi xmlns:a14="http://schemas.microsoft.com/office/drawing/2010/main" val="0"/>
                        </a:ext>
                      </a:extLst>
                    </a:blip>
                    <a:srcRect l="30080" t="11506" r="3666" b="60232"/>
                    <a:stretch/>
                  </pic:blipFill>
                  <pic:spPr bwMode="auto">
                    <a:xfrm>
                      <a:off x="0" y="0"/>
                      <a:ext cx="3486533" cy="1924692"/>
                    </a:xfrm>
                    <a:prstGeom prst="rect">
                      <a:avLst/>
                    </a:prstGeom>
                    <a:ln>
                      <a:noFill/>
                    </a:ln>
                    <a:extLst>
                      <a:ext uri="{53640926-AAD7-44D8-BBD7-CCE9431645EC}">
                        <a14:shadowObscured xmlns:a14="http://schemas.microsoft.com/office/drawing/2010/main"/>
                      </a:ext>
                    </a:extLst>
                  </pic:spPr>
                </pic:pic>
              </a:graphicData>
            </a:graphic>
          </wp:inline>
        </w:drawing>
      </w:r>
    </w:p>
    <w:p w:rsidR="00742E36" w:rsidRDefault="00742E36" w:rsidP="0043426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Fig. 1. Setup concept for measurements of static magnetization.</w:t>
      </w:r>
    </w:p>
    <w:p w:rsidR="0043426C" w:rsidRDefault="0043426C" w:rsidP="0043426C">
      <w:pPr>
        <w:pStyle w:val="ListParagraph"/>
        <w:spacing w:before="120" w:after="0"/>
        <w:ind w:left="0" w:firstLine="360"/>
        <w:rPr>
          <w:rFonts w:ascii="Times New Roman" w:hAnsi="Times New Roman" w:cs="Times New Roman"/>
          <w:sz w:val="24"/>
          <w:szCs w:val="24"/>
        </w:rPr>
      </w:pPr>
    </w:p>
    <w:p w:rsidR="0043426C" w:rsidRDefault="00742E36" w:rsidP="0043426C">
      <w:pPr>
        <w:pStyle w:val="ListParagraph"/>
        <w:spacing w:before="120" w:after="0"/>
        <w:ind w:left="0" w:firstLine="360"/>
        <w:rPr>
          <w:rFonts w:ascii="Times New Roman" w:hAnsi="Times New Roman" w:cs="Times New Roman"/>
          <w:sz w:val="24"/>
          <w:szCs w:val="24"/>
        </w:rPr>
      </w:pPr>
      <w:r>
        <w:rPr>
          <w:rFonts w:ascii="Times New Roman" w:hAnsi="Times New Roman" w:cs="Times New Roman"/>
          <w:sz w:val="24"/>
          <w:szCs w:val="24"/>
        </w:rPr>
        <w:t xml:space="preserve">Main dimensions and other parameters of the solenoid are </w:t>
      </w:r>
      <w:r w:rsidR="0043426C">
        <w:rPr>
          <w:rFonts w:ascii="Times New Roman" w:hAnsi="Times New Roman" w:cs="Times New Roman"/>
          <w:sz w:val="24"/>
          <w:szCs w:val="24"/>
        </w:rPr>
        <w:t>as following: the length of the c</w:t>
      </w:r>
      <w:r w:rsidR="0043426C" w:rsidRPr="00604A8C">
        <w:rPr>
          <w:rFonts w:ascii="Times New Roman" w:hAnsi="Times New Roman" w:cs="Times New Roman"/>
          <w:sz w:val="24"/>
          <w:szCs w:val="24"/>
        </w:rPr>
        <w:t>oil</w:t>
      </w:r>
      <w:r w:rsidR="0043426C">
        <w:rPr>
          <w:rFonts w:ascii="Times New Roman" w:hAnsi="Times New Roman" w:cs="Times New Roman"/>
          <w:sz w:val="24"/>
          <w:szCs w:val="24"/>
        </w:rPr>
        <w:t xml:space="preserve"> is</w:t>
      </w:r>
      <w:r w:rsidR="0043426C" w:rsidRPr="00604A8C">
        <w:rPr>
          <w:rFonts w:ascii="Times New Roman" w:hAnsi="Times New Roman" w:cs="Times New Roman"/>
          <w:sz w:val="24"/>
          <w:szCs w:val="24"/>
        </w:rPr>
        <w:t xml:space="preserve"> 177.8</w:t>
      </w:r>
      <w:r w:rsidR="0043426C">
        <w:rPr>
          <w:rFonts w:ascii="Times New Roman" w:hAnsi="Times New Roman" w:cs="Times New Roman"/>
          <w:sz w:val="24"/>
          <w:szCs w:val="24"/>
        </w:rPr>
        <w:t xml:space="preserve"> </w:t>
      </w:r>
      <w:r w:rsidR="0043426C" w:rsidRPr="00604A8C">
        <w:rPr>
          <w:rFonts w:ascii="Times New Roman" w:hAnsi="Times New Roman" w:cs="Times New Roman"/>
          <w:sz w:val="24"/>
          <w:szCs w:val="24"/>
        </w:rPr>
        <w:t xml:space="preserve">mm, </w:t>
      </w:r>
      <w:r w:rsidR="0043426C">
        <w:rPr>
          <w:rFonts w:ascii="Times New Roman" w:hAnsi="Times New Roman" w:cs="Times New Roman"/>
          <w:sz w:val="24"/>
          <w:szCs w:val="24"/>
        </w:rPr>
        <w:t>inner diameter</w:t>
      </w:r>
      <w:r w:rsidR="0043426C" w:rsidRPr="00604A8C">
        <w:rPr>
          <w:rFonts w:ascii="Times New Roman" w:hAnsi="Times New Roman" w:cs="Times New Roman"/>
          <w:sz w:val="24"/>
          <w:szCs w:val="24"/>
        </w:rPr>
        <w:t xml:space="preserve"> </w:t>
      </w:r>
      <w:r w:rsidR="0043426C">
        <w:rPr>
          <w:rFonts w:ascii="Times New Roman" w:hAnsi="Times New Roman" w:cs="Times New Roman"/>
          <w:sz w:val="24"/>
          <w:szCs w:val="24"/>
        </w:rPr>
        <w:t>is</w:t>
      </w:r>
      <w:r w:rsidR="0043426C" w:rsidRPr="00604A8C">
        <w:rPr>
          <w:rFonts w:ascii="Times New Roman" w:hAnsi="Times New Roman" w:cs="Times New Roman"/>
          <w:sz w:val="24"/>
          <w:szCs w:val="24"/>
        </w:rPr>
        <w:t xml:space="preserve"> 100.0</w:t>
      </w:r>
      <w:r w:rsidR="0043426C">
        <w:rPr>
          <w:rFonts w:ascii="Times New Roman" w:hAnsi="Times New Roman" w:cs="Times New Roman"/>
          <w:sz w:val="24"/>
          <w:szCs w:val="24"/>
        </w:rPr>
        <w:t xml:space="preserve"> </w:t>
      </w:r>
      <w:r w:rsidR="0043426C" w:rsidRPr="00604A8C">
        <w:rPr>
          <w:rFonts w:ascii="Times New Roman" w:hAnsi="Times New Roman" w:cs="Times New Roman"/>
          <w:sz w:val="24"/>
          <w:szCs w:val="24"/>
        </w:rPr>
        <w:t>mm</w:t>
      </w:r>
      <w:r w:rsidR="0043426C">
        <w:rPr>
          <w:rFonts w:ascii="Times New Roman" w:hAnsi="Times New Roman" w:cs="Times New Roman"/>
          <w:sz w:val="24"/>
          <w:szCs w:val="24"/>
        </w:rPr>
        <w:t>,</w:t>
      </w:r>
      <w:r w:rsidR="0043426C" w:rsidRPr="00604A8C">
        <w:rPr>
          <w:rFonts w:ascii="Times New Roman" w:hAnsi="Times New Roman" w:cs="Times New Roman"/>
          <w:sz w:val="24"/>
          <w:szCs w:val="24"/>
        </w:rPr>
        <w:t xml:space="preserve"> </w:t>
      </w:r>
      <w:r w:rsidR="00DC033F">
        <w:rPr>
          <w:rFonts w:ascii="Times New Roman" w:hAnsi="Times New Roman" w:cs="Times New Roman"/>
          <w:sz w:val="24"/>
          <w:szCs w:val="24"/>
        </w:rPr>
        <w:t>and the</w:t>
      </w:r>
      <w:r w:rsidR="0098600D">
        <w:rPr>
          <w:rFonts w:ascii="Times New Roman" w:hAnsi="Times New Roman" w:cs="Times New Roman"/>
          <w:sz w:val="24"/>
          <w:szCs w:val="24"/>
        </w:rPr>
        <w:t xml:space="preserve"> </w:t>
      </w:r>
      <w:r w:rsidR="0043426C">
        <w:rPr>
          <w:rFonts w:ascii="Times New Roman" w:hAnsi="Times New Roman" w:cs="Times New Roman"/>
          <w:sz w:val="24"/>
          <w:szCs w:val="24"/>
        </w:rPr>
        <w:t>outer diameter is</w:t>
      </w:r>
      <w:r w:rsidR="0043426C" w:rsidRPr="00604A8C">
        <w:rPr>
          <w:rFonts w:ascii="Times New Roman" w:hAnsi="Times New Roman" w:cs="Times New Roman"/>
          <w:sz w:val="24"/>
          <w:szCs w:val="24"/>
        </w:rPr>
        <w:t xml:space="preserve"> 305.0</w:t>
      </w:r>
      <w:r w:rsidR="0043426C">
        <w:rPr>
          <w:rFonts w:ascii="Times New Roman" w:hAnsi="Times New Roman" w:cs="Times New Roman"/>
          <w:sz w:val="24"/>
          <w:szCs w:val="24"/>
        </w:rPr>
        <w:t xml:space="preserve"> </w:t>
      </w:r>
      <w:r w:rsidR="0043426C" w:rsidRPr="00604A8C">
        <w:rPr>
          <w:rFonts w:ascii="Times New Roman" w:hAnsi="Times New Roman" w:cs="Times New Roman"/>
          <w:sz w:val="24"/>
          <w:szCs w:val="24"/>
        </w:rPr>
        <w:t>mm</w:t>
      </w:r>
      <w:r w:rsidR="00AB68D6">
        <w:rPr>
          <w:rFonts w:ascii="Times New Roman" w:hAnsi="Times New Roman" w:cs="Times New Roman"/>
          <w:sz w:val="24"/>
          <w:szCs w:val="24"/>
        </w:rPr>
        <w:t>.</w:t>
      </w:r>
      <w:r w:rsidR="0098600D">
        <w:rPr>
          <w:rFonts w:ascii="Times New Roman" w:hAnsi="Times New Roman" w:cs="Times New Roman"/>
          <w:sz w:val="24"/>
          <w:szCs w:val="24"/>
        </w:rPr>
        <w:t xml:space="preserve"> </w:t>
      </w:r>
      <w:r w:rsidR="00DC033F">
        <w:rPr>
          <w:rFonts w:ascii="Times New Roman" w:hAnsi="Times New Roman" w:cs="Times New Roman"/>
          <w:sz w:val="24"/>
          <w:szCs w:val="24"/>
        </w:rPr>
        <w:t>T</w:t>
      </w:r>
      <w:r w:rsidR="00AB68D6">
        <w:rPr>
          <w:rFonts w:ascii="Times New Roman" w:hAnsi="Times New Roman" w:cs="Times New Roman"/>
          <w:sz w:val="24"/>
          <w:szCs w:val="24"/>
        </w:rPr>
        <w:t xml:space="preserve">he </w:t>
      </w:r>
      <w:r w:rsidR="0043426C">
        <w:rPr>
          <w:rFonts w:ascii="Times New Roman" w:hAnsi="Times New Roman" w:cs="Times New Roman"/>
          <w:sz w:val="24"/>
          <w:szCs w:val="24"/>
        </w:rPr>
        <w:t>number of turns</w:t>
      </w:r>
      <w:r w:rsidR="00DC033F">
        <w:rPr>
          <w:rFonts w:ascii="Times New Roman" w:hAnsi="Times New Roman" w:cs="Times New Roman"/>
          <w:sz w:val="24"/>
          <w:szCs w:val="24"/>
        </w:rPr>
        <w:t xml:space="preserve"> in the coil</w:t>
      </w:r>
      <w:r w:rsidR="0043426C">
        <w:rPr>
          <w:rFonts w:ascii="Times New Roman" w:hAnsi="Times New Roman" w:cs="Times New Roman"/>
          <w:sz w:val="24"/>
          <w:szCs w:val="24"/>
        </w:rPr>
        <w:t xml:space="preserve"> </w:t>
      </w:r>
      <w:r w:rsidR="0043426C" w:rsidRPr="00AB68D6">
        <w:rPr>
          <w:rFonts w:ascii="Times New Roman" w:hAnsi="Times New Roman" w:cs="Times New Roman"/>
          <w:b/>
          <w:sz w:val="24"/>
          <w:szCs w:val="24"/>
        </w:rPr>
        <w:t>N = 112</w:t>
      </w:r>
      <w:r w:rsidR="00DC033F">
        <w:rPr>
          <w:rFonts w:ascii="Times New Roman" w:hAnsi="Times New Roman" w:cs="Times New Roman"/>
          <w:sz w:val="24"/>
          <w:szCs w:val="24"/>
        </w:rPr>
        <w:t>.</w:t>
      </w:r>
      <w:r w:rsidR="0098600D" w:rsidRPr="0098600D">
        <w:rPr>
          <w:rFonts w:ascii="Times New Roman" w:hAnsi="Times New Roman" w:cs="Times New Roman"/>
          <w:sz w:val="24"/>
          <w:szCs w:val="24"/>
        </w:rPr>
        <w:t xml:space="preserve"> </w:t>
      </w:r>
      <w:r w:rsidR="00DC033F">
        <w:rPr>
          <w:rFonts w:ascii="Times New Roman" w:hAnsi="Times New Roman" w:cs="Times New Roman"/>
          <w:sz w:val="24"/>
          <w:szCs w:val="24"/>
        </w:rPr>
        <w:t xml:space="preserve">The magnet was designed with the flux return built using </w:t>
      </w:r>
      <w:r w:rsidR="0043426C">
        <w:rPr>
          <w:rFonts w:ascii="Times New Roman" w:hAnsi="Times New Roman" w:cs="Times New Roman"/>
          <w:sz w:val="24"/>
          <w:szCs w:val="24"/>
        </w:rPr>
        <w:t>CDM-10 ferrite</w:t>
      </w:r>
      <w:r w:rsidR="00DC033F">
        <w:rPr>
          <w:rFonts w:ascii="Times New Roman" w:hAnsi="Times New Roman" w:cs="Times New Roman"/>
          <w:sz w:val="24"/>
          <w:szCs w:val="24"/>
        </w:rPr>
        <w:t>, but at least part of the flux return used G4 material instead; the difference in the materials does not play significant role though. The</w:t>
      </w:r>
      <w:r w:rsidR="0043426C">
        <w:rPr>
          <w:rFonts w:ascii="Times New Roman" w:hAnsi="Times New Roman" w:cs="Times New Roman"/>
          <w:sz w:val="24"/>
          <w:szCs w:val="24"/>
        </w:rPr>
        <w:t xml:space="preserve"> inner diameter </w:t>
      </w:r>
      <w:r w:rsidR="00DC033F">
        <w:rPr>
          <w:rFonts w:ascii="Times New Roman" w:hAnsi="Times New Roman" w:cs="Times New Roman"/>
          <w:sz w:val="24"/>
          <w:szCs w:val="24"/>
        </w:rPr>
        <w:t xml:space="preserve">of the flux return </w:t>
      </w:r>
      <w:r w:rsidR="0043426C">
        <w:rPr>
          <w:rFonts w:ascii="Times New Roman" w:hAnsi="Times New Roman" w:cs="Times New Roman"/>
          <w:sz w:val="24"/>
          <w:szCs w:val="24"/>
        </w:rPr>
        <w:t>is 320 mm, thickness is 20 mm, and the diameter of the hole in the top plate is 105 mm.</w:t>
      </w:r>
    </w:p>
    <w:p w:rsidR="00EE797E" w:rsidRDefault="00EE797E" w:rsidP="0043426C">
      <w:pPr>
        <w:pStyle w:val="ListParagraph"/>
        <w:spacing w:before="120" w:after="0"/>
        <w:ind w:left="0" w:firstLine="360"/>
        <w:rPr>
          <w:rFonts w:ascii="Times New Roman" w:hAnsi="Times New Roman" w:cs="Times New Roman"/>
          <w:sz w:val="24"/>
          <w:szCs w:val="24"/>
        </w:rPr>
      </w:pPr>
      <w:r>
        <w:rPr>
          <w:rFonts w:ascii="Times New Roman" w:hAnsi="Times New Roman" w:cs="Times New Roman"/>
          <w:sz w:val="24"/>
          <w:szCs w:val="24"/>
        </w:rPr>
        <w:t>Magnetic properties of the CDM-10 ferrite are shown in the table below and illustrated by corresponding figure.</w:t>
      </w:r>
      <w:r w:rsidR="00DC033F">
        <w:rPr>
          <w:rFonts w:ascii="Times New Roman" w:hAnsi="Times New Roman" w:cs="Times New Roman"/>
          <w:sz w:val="24"/>
          <w:szCs w:val="24"/>
        </w:rPr>
        <w:t xml:space="preserve"> The material was formulated to have higher permeability at higher field. </w:t>
      </w:r>
    </w:p>
    <w:tbl>
      <w:tblPr>
        <w:tblW w:w="1920" w:type="dxa"/>
        <w:tblInd w:w="918" w:type="dxa"/>
        <w:tblLook w:val="04A0" w:firstRow="1" w:lastRow="0" w:firstColumn="1" w:lastColumn="0" w:noHBand="0" w:noVBand="1"/>
      </w:tblPr>
      <w:tblGrid>
        <w:gridCol w:w="960"/>
        <w:gridCol w:w="960"/>
      </w:tblGrid>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rPr>
                <w:rFonts w:ascii="Arial" w:eastAsia="Times New Roman" w:hAnsi="Arial" w:cs="Arial"/>
                <w:sz w:val="20"/>
                <w:szCs w:val="20"/>
              </w:rPr>
            </w:pPr>
            <w:r w:rsidRPr="009325F3">
              <w:rPr>
                <w:rFonts w:ascii="Arial" w:eastAsia="Times New Roman" w:hAnsi="Arial" w:cs="Arial"/>
                <w:sz w:val="20"/>
                <w:szCs w:val="20"/>
              </w:rPr>
              <w:t>B (G)</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3360" behindDoc="0" locked="0" layoutInCell="1" allowOverlap="1" wp14:anchorId="268A8B28" wp14:editId="2C094C22">
                      <wp:simplePos x="0" y="0"/>
                      <wp:positionH relativeFrom="column">
                        <wp:posOffset>1150620</wp:posOffset>
                      </wp:positionH>
                      <wp:positionV relativeFrom="paragraph">
                        <wp:posOffset>16510</wp:posOffset>
                      </wp:positionV>
                      <wp:extent cx="3004820" cy="2261870"/>
                      <wp:effectExtent l="0" t="0" r="2413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1870"/>
                              </a:xfrm>
                              <a:prstGeom prst="rect">
                                <a:avLst/>
                              </a:prstGeom>
                              <a:solidFill>
                                <a:srgbClr val="FFFFFF"/>
                              </a:solidFill>
                              <a:ln w="9525">
                                <a:solidFill>
                                  <a:srgbClr val="000000"/>
                                </a:solidFill>
                                <a:miter lim="800000"/>
                                <a:headEnd/>
                                <a:tailEnd/>
                              </a:ln>
                            </wps:spPr>
                            <wps:txbx>
                              <w:txbxContent>
                                <w:p w:rsidR="00417259" w:rsidRDefault="00417259" w:rsidP="00EE797E">
                                  <w:r>
                                    <w:rPr>
                                      <w:noProof/>
                                    </w:rPr>
                                    <w:drawing>
                                      <wp:inline distT="0" distB="0" distL="0" distR="0" wp14:anchorId="7BA7C2F3" wp14:editId="6DEEEB5F">
                                        <wp:extent cx="2870359" cy="210026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595" cy="210043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A8B28" id="_x0000_t202" coordsize="21600,21600" o:spt="202" path="m,l,21600r21600,l21600,xe">
                      <v:stroke joinstyle="miter"/>
                      <v:path gradientshapeok="t" o:connecttype="rect"/>
                    </v:shapetype>
                    <v:shape id="Text Box 2" o:spid="_x0000_s1026" type="#_x0000_t202" style="position:absolute;margin-left:90.6pt;margin-top:1.3pt;width:236.6pt;height:17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">
                      <v:textbox>
                        <w:txbxContent>
                          <w:p w:rsidR="00417259" w:rsidRDefault="00417259" w:rsidP="00EE797E">
                            <w:r>
                              <w:rPr>
                                <w:noProof/>
                              </w:rPr>
                              <w:drawing>
                                <wp:inline distT="0" distB="0" distL="0" distR="0" wp14:anchorId="7BA7C2F3" wp14:editId="6DEEEB5F">
                                  <wp:extent cx="2870359" cy="210026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595" cy="2100435"/>
                                          </a:xfrm>
                                          <a:prstGeom prst="rect">
                                            <a:avLst/>
                                          </a:prstGeom>
                                          <a:noFill/>
                                        </pic:spPr>
                                      </pic:pic>
                                    </a:graphicData>
                                  </a:graphic>
                                </wp:inline>
                              </w:drawing>
                            </w:r>
                          </w:p>
                        </w:txbxContent>
                      </v:textbox>
                    </v:shape>
                  </w:pict>
                </mc:Fallback>
              </mc:AlternateContent>
            </w:r>
            <w:r w:rsidRPr="009325F3">
              <w:rPr>
                <w:rFonts w:ascii="Arial" w:eastAsia="Times New Roman" w:hAnsi="Arial" w:cs="Arial"/>
                <w:sz w:val="20"/>
                <w:szCs w:val="20"/>
              </w:rPr>
              <w:t>mu</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550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570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650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300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950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1750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2500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2700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2950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3000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2980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3300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2950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4000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1800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5000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200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6000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20</w:t>
            </w:r>
          </w:p>
        </w:tc>
      </w:tr>
      <w:tr w:rsidR="00EE797E" w:rsidRPr="009325F3" w:rsidTr="00EE797E">
        <w:trPr>
          <w:trHeight w:val="255"/>
        </w:trPr>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10000</w:t>
            </w:r>
          </w:p>
        </w:tc>
        <w:tc>
          <w:tcPr>
            <w:tcW w:w="960" w:type="dxa"/>
            <w:tcBorders>
              <w:top w:val="nil"/>
              <w:left w:val="nil"/>
              <w:bottom w:val="nil"/>
              <w:right w:val="nil"/>
            </w:tcBorders>
            <w:shd w:val="clear" w:color="auto" w:fill="auto"/>
            <w:noWrap/>
            <w:vAlign w:val="bottom"/>
            <w:hideMark/>
          </w:tcPr>
          <w:p w:rsidR="00EE797E" w:rsidRPr="009325F3" w:rsidRDefault="00EE797E" w:rsidP="00ED60DA">
            <w:pPr>
              <w:spacing w:after="0" w:line="240" w:lineRule="auto"/>
              <w:jc w:val="right"/>
              <w:rPr>
                <w:rFonts w:ascii="Arial" w:eastAsia="Times New Roman" w:hAnsi="Arial" w:cs="Arial"/>
                <w:sz w:val="20"/>
                <w:szCs w:val="20"/>
              </w:rPr>
            </w:pPr>
            <w:r w:rsidRPr="009325F3">
              <w:rPr>
                <w:rFonts w:ascii="Arial" w:eastAsia="Times New Roman" w:hAnsi="Arial" w:cs="Arial"/>
                <w:sz w:val="20"/>
                <w:szCs w:val="20"/>
              </w:rPr>
              <w:t>1.75</w:t>
            </w:r>
          </w:p>
        </w:tc>
      </w:tr>
    </w:tbl>
    <w:p w:rsidR="00EE797E" w:rsidRPr="00EE797E" w:rsidRDefault="00AB68D6" w:rsidP="00EE797E">
      <w:pPr>
        <w:spacing w:before="120" w:after="0"/>
        <w:rPr>
          <w:rFonts w:ascii="Times New Roman" w:hAnsi="Times New Roman" w:cs="Times New Roman"/>
          <w:sz w:val="24"/>
          <w:szCs w:val="24"/>
        </w:rPr>
      </w:pPr>
      <w:r>
        <w:rPr>
          <w:rFonts w:ascii="Times New Roman" w:hAnsi="Times New Roman" w:cs="Times New Roman"/>
          <w:sz w:val="24"/>
          <w:szCs w:val="24"/>
        </w:rPr>
        <w:t>Fig. 2. Magnetic properties of CMD-</w:t>
      </w:r>
      <w:r w:rsidR="00583DDE">
        <w:rPr>
          <w:rFonts w:ascii="Times New Roman" w:hAnsi="Times New Roman" w:cs="Times New Roman"/>
          <w:sz w:val="24"/>
          <w:szCs w:val="24"/>
        </w:rPr>
        <w:t>10</w:t>
      </w:r>
      <w:r>
        <w:rPr>
          <w:rFonts w:ascii="Times New Roman" w:hAnsi="Times New Roman" w:cs="Times New Roman"/>
          <w:sz w:val="24"/>
          <w:szCs w:val="24"/>
        </w:rPr>
        <w:t xml:space="preserve"> material</w:t>
      </w:r>
    </w:p>
    <w:p w:rsidR="00742E36" w:rsidRDefault="0043426C" w:rsidP="0043426C">
      <w:pPr>
        <w:pStyle w:val="ListParagraph"/>
        <w:spacing w:after="0"/>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The material sample is assembled of ten discs made of AL-800 material and placed symmetrically inside the solenoid. The geometry of the sample is shown in Fig. </w:t>
      </w:r>
      <w:r w:rsidR="00AB68D6">
        <w:rPr>
          <w:rFonts w:ascii="Times New Roman" w:hAnsi="Times New Roman" w:cs="Times New Roman"/>
          <w:sz w:val="24"/>
          <w:szCs w:val="24"/>
        </w:rPr>
        <w:t>3</w:t>
      </w:r>
      <w:r>
        <w:rPr>
          <w:rFonts w:ascii="Times New Roman" w:hAnsi="Times New Roman" w:cs="Times New Roman"/>
          <w:sz w:val="24"/>
          <w:szCs w:val="24"/>
        </w:rPr>
        <w:t>.</w:t>
      </w:r>
    </w:p>
    <w:p w:rsidR="0043426C" w:rsidRDefault="0043426C" w:rsidP="0041456E">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CC4ADA" wp14:editId="17606EAE">
            <wp:extent cx="2514600" cy="2862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1.jpg"/>
                    <pic:cNvPicPr/>
                  </pic:nvPicPr>
                  <pic:blipFill rotWithShape="1">
                    <a:blip r:embed="rId9" cstate="print">
                      <a:extLst>
                        <a:ext uri="{28A0092B-C50C-407E-A947-70E740481C1C}">
                          <a14:useLocalDpi xmlns:a14="http://schemas.microsoft.com/office/drawing/2010/main" val="0"/>
                        </a:ext>
                      </a:extLst>
                    </a:blip>
                    <a:srcRect l="8993" t="2625" r="42467" b="54678"/>
                    <a:stretch/>
                  </pic:blipFill>
                  <pic:spPr bwMode="auto">
                    <a:xfrm>
                      <a:off x="0" y="0"/>
                      <a:ext cx="2524987" cy="2874306"/>
                    </a:xfrm>
                    <a:prstGeom prst="rect">
                      <a:avLst/>
                    </a:prstGeom>
                    <a:ln>
                      <a:noFill/>
                    </a:ln>
                    <a:extLst>
                      <a:ext uri="{53640926-AAD7-44D8-BBD7-CCE9431645EC}">
                        <a14:shadowObscured xmlns:a14="http://schemas.microsoft.com/office/drawing/2010/main"/>
                      </a:ext>
                    </a:extLst>
                  </pic:spPr>
                </pic:pic>
              </a:graphicData>
            </a:graphic>
          </wp:inline>
        </w:drawing>
      </w:r>
    </w:p>
    <w:p w:rsidR="0043426C" w:rsidRDefault="0043426C" w:rsidP="0041456E">
      <w:pPr>
        <w:spacing w:after="0"/>
        <w:rPr>
          <w:rFonts w:ascii="Times New Roman" w:hAnsi="Times New Roman" w:cs="Times New Roman"/>
          <w:sz w:val="24"/>
          <w:szCs w:val="24"/>
        </w:rPr>
      </w:pPr>
      <w:r>
        <w:rPr>
          <w:rFonts w:ascii="Times New Roman" w:hAnsi="Times New Roman" w:cs="Times New Roman"/>
          <w:sz w:val="24"/>
          <w:szCs w:val="24"/>
        </w:rPr>
        <w:t xml:space="preserve">Fig. </w:t>
      </w:r>
      <w:r w:rsidR="00AB68D6">
        <w:rPr>
          <w:rFonts w:ascii="Times New Roman" w:hAnsi="Times New Roman" w:cs="Times New Roman"/>
          <w:sz w:val="24"/>
          <w:szCs w:val="24"/>
        </w:rPr>
        <w:t>3</w:t>
      </w:r>
      <w:r>
        <w:rPr>
          <w:rFonts w:ascii="Times New Roman" w:hAnsi="Times New Roman" w:cs="Times New Roman"/>
          <w:sz w:val="24"/>
          <w:szCs w:val="24"/>
        </w:rPr>
        <w:t xml:space="preserve">. </w:t>
      </w:r>
      <w:r w:rsidR="00EE797E">
        <w:rPr>
          <w:rFonts w:ascii="Times New Roman" w:hAnsi="Times New Roman" w:cs="Times New Roman"/>
          <w:sz w:val="24"/>
          <w:szCs w:val="24"/>
        </w:rPr>
        <w:t>Geometry of the material sample.</w:t>
      </w:r>
    </w:p>
    <w:p w:rsidR="0041456E" w:rsidRDefault="0041456E" w:rsidP="00EE797E">
      <w:pPr>
        <w:spacing w:after="0"/>
        <w:rPr>
          <w:rFonts w:ascii="Times New Roman" w:hAnsi="Times New Roman" w:cs="Times New Roman"/>
          <w:sz w:val="24"/>
          <w:szCs w:val="24"/>
        </w:rPr>
      </w:pPr>
    </w:p>
    <w:p w:rsidR="00EE797E" w:rsidRDefault="00EE797E" w:rsidP="00EE797E">
      <w:pPr>
        <w:spacing w:after="0"/>
        <w:rPr>
          <w:rFonts w:ascii="Times New Roman" w:hAnsi="Times New Roman" w:cs="Times New Roman"/>
          <w:sz w:val="24"/>
          <w:szCs w:val="24"/>
        </w:rPr>
      </w:pPr>
      <w:r>
        <w:rPr>
          <w:rFonts w:ascii="Times New Roman" w:hAnsi="Times New Roman" w:cs="Times New Roman"/>
          <w:sz w:val="24"/>
          <w:szCs w:val="24"/>
        </w:rPr>
        <w:t>Main dimensions of the material sample are as follow</w:t>
      </w:r>
      <w:r w:rsidR="00583DDE">
        <w:rPr>
          <w:rFonts w:ascii="Times New Roman" w:hAnsi="Times New Roman" w:cs="Times New Roman"/>
          <w:sz w:val="24"/>
          <w:szCs w:val="24"/>
        </w:rPr>
        <w:t>s</w:t>
      </w:r>
      <w:r>
        <w:rPr>
          <w:rFonts w:ascii="Times New Roman" w:hAnsi="Times New Roman" w:cs="Times New Roman"/>
          <w:sz w:val="24"/>
          <w:szCs w:val="24"/>
        </w:rPr>
        <w:t>:</w:t>
      </w:r>
    </w:p>
    <w:p w:rsidR="00EE797E" w:rsidRDefault="00EE797E" w:rsidP="00EE797E">
      <w:pPr>
        <w:spacing w:after="0"/>
        <w:rPr>
          <w:rFonts w:ascii="Times New Roman" w:hAnsi="Times New Roman" w:cs="Times New Roman"/>
          <w:sz w:val="24"/>
          <w:szCs w:val="24"/>
        </w:rPr>
      </w:pPr>
      <w:r>
        <w:rPr>
          <w:rFonts w:ascii="Times New Roman" w:hAnsi="Times New Roman" w:cs="Times New Roman"/>
          <w:sz w:val="24"/>
          <w:szCs w:val="24"/>
        </w:rPr>
        <w:t>Inner diameter is 16.51 mm, outer diameter is 76.2 mm, thickness of one disc is 12.7 mm.</w:t>
      </w:r>
    </w:p>
    <w:p w:rsidR="005C390E" w:rsidRDefault="00EE797E" w:rsidP="00EE797E">
      <w:pPr>
        <w:spacing w:after="0"/>
        <w:rPr>
          <w:rFonts w:ascii="Times New Roman" w:hAnsi="Times New Roman" w:cs="Times New Roman"/>
          <w:sz w:val="24"/>
          <w:szCs w:val="24"/>
        </w:rPr>
      </w:pPr>
      <w:r w:rsidRPr="00604A8C">
        <w:rPr>
          <w:rFonts w:ascii="Times New Roman" w:hAnsi="Times New Roman" w:cs="Times New Roman"/>
          <w:sz w:val="24"/>
          <w:szCs w:val="24"/>
        </w:rPr>
        <w:t>Saturation magnetization of the YIG material Ms = 63662[A/m] (800 Oe)</w:t>
      </w:r>
      <w:r>
        <w:rPr>
          <w:rFonts w:ascii="Times New Roman" w:hAnsi="Times New Roman" w:cs="Times New Roman"/>
          <w:sz w:val="24"/>
          <w:szCs w:val="24"/>
        </w:rPr>
        <w:t>.</w:t>
      </w:r>
      <w:r w:rsidR="00256F84">
        <w:rPr>
          <w:rFonts w:ascii="Times New Roman" w:hAnsi="Times New Roman" w:cs="Times New Roman"/>
          <w:sz w:val="24"/>
          <w:szCs w:val="24"/>
        </w:rPr>
        <w:t xml:space="preserve"> </w:t>
      </w:r>
    </w:p>
    <w:p w:rsidR="005C390E" w:rsidRDefault="005C390E" w:rsidP="00EE797E">
      <w:pPr>
        <w:spacing w:after="0"/>
        <w:rPr>
          <w:rFonts w:ascii="Times New Roman" w:hAnsi="Times New Roman" w:cs="Times New Roman"/>
          <w:sz w:val="24"/>
          <w:szCs w:val="24"/>
        </w:rPr>
      </w:pPr>
    </w:p>
    <w:p w:rsidR="00256F84" w:rsidRDefault="00DC033F" w:rsidP="00EE797E">
      <w:pPr>
        <w:spacing w:after="0"/>
        <w:rPr>
          <w:rFonts w:ascii="Times New Roman" w:hAnsi="Times New Roman" w:cs="Times New Roman"/>
          <w:sz w:val="24"/>
          <w:szCs w:val="24"/>
        </w:rPr>
      </w:pPr>
      <w:r>
        <w:rPr>
          <w:rFonts w:ascii="Times New Roman" w:hAnsi="Times New Roman" w:cs="Times New Roman"/>
          <w:sz w:val="24"/>
          <w:szCs w:val="24"/>
        </w:rPr>
        <w:t>S</w:t>
      </w:r>
      <w:r w:rsidR="00256F84" w:rsidRPr="00604A8C">
        <w:rPr>
          <w:rFonts w:ascii="Times New Roman" w:hAnsi="Times New Roman" w:cs="Times New Roman"/>
          <w:sz w:val="24"/>
          <w:szCs w:val="24"/>
        </w:rPr>
        <w:t xml:space="preserve">tatic magnetization curve of the </w:t>
      </w:r>
      <w:r>
        <w:rPr>
          <w:rFonts w:ascii="Times New Roman" w:hAnsi="Times New Roman" w:cs="Times New Roman"/>
          <w:sz w:val="24"/>
          <w:szCs w:val="24"/>
        </w:rPr>
        <w:t>sample</w:t>
      </w:r>
      <w:r w:rsidR="00256F84" w:rsidRPr="00604A8C">
        <w:rPr>
          <w:rFonts w:ascii="Times New Roman" w:hAnsi="Times New Roman" w:cs="Times New Roman"/>
          <w:sz w:val="24"/>
          <w:szCs w:val="24"/>
        </w:rPr>
        <w:t xml:space="preserve"> material </w:t>
      </w:r>
      <w:r>
        <w:rPr>
          <w:rFonts w:ascii="Times New Roman" w:hAnsi="Times New Roman" w:cs="Times New Roman"/>
          <w:sz w:val="24"/>
          <w:szCs w:val="24"/>
        </w:rPr>
        <w:t>is</w:t>
      </w:r>
      <w:r w:rsidR="0098600D">
        <w:rPr>
          <w:rFonts w:ascii="Times New Roman" w:hAnsi="Times New Roman" w:cs="Times New Roman"/>
          <w:sz w:val="24"/>
          <w:szCs w:val="24"/>
        </w:rPr>
        <w:t xml:space="preserve"> found using iterative process, </w:t>
      </w:r>
      <w:r>
        <w:rPr>
          <w:rFonts w:ascii="Times New Roman" w:hAnsi="Times New Roman" w:cs="Times New Roman"/>
          <w:sz w:val="24"/>
          <w:szCs w:val="24"/>
        </w:rPr>
        <w:t>so i</w:t>
      </w:r>
      <w:r w:rsidR="005C390E">
        <w:rPr>
          <w:rFonts w:ascii="Times New Roman" w:hAnsi="Times New Roman" w:cs="Times New Roman"/>
          <w:sz w:val="24"/>
          <w:szCs w:val="24"/>
        </w:rPr>
        <w:t>nitial</w:t>
      </w:r>
      <w:r w:rsidR="00256F84" w:rsidRPr="00604A8C">
        <w:rPr>
          <w:rFonts w:ascii="Times New Roman" w:hAnsi="Times New Roman" w:cs="Times New Roman"/>
          <w:sz w:val="24"/>
          <w:szCs w:val="24"/>
        </w:rPr>
        <w:t xml:space="preserve"> </w:t>
      </w:r>
      <w:r w:rsidR="0098600D">
        <w:rPr>
          <w:rFonts w:ascii="Times New Roman" w:hAnsi="Times New Roman" w:cs="Times New Roman"/>
          <w:sz w:val="24"/>
          <w:szCs w:val="24"/>
        </w:rPr>
        <w:t xml:space="preserve">assumption </w:t>
      </w:r>
      <w:r>
        <w:rPr>
          <w:rFonts w:ascii="Times New Roman" w:hAnsi="Times New Roman" w:cs="Times New Roman"/>
          <w:sz w:val="24"/>
          <w:szCs w:val="24"/>
        </w:rPr>
        <w:t>is</w:t>
      </w:r>
      <w:r w:rsidR="0098600D">
        <w:rPr>
          <w:rFonts w:ascii="Times New Roman" w:hAnsi="Times New Roman" w:cs="Times New Roman"/>
          <w:sz w:val="24"/>
          <w:szCs w:val="24"/>
        </w:rPr>
        <w:t xml:space="preserve"> used to start the iterations. </w:t>
      </w:r>
      <w:r>
        <w:rPr>
          <w:rFonts w:ascii="Times New Roman" w:hAnsi="Times New Roman" w:cs="Times New Roman"/>
          <w:sz w:val="24"/>
          <w:szCs w:val="24"/>
        </w:rPr>
        <w:t xml:space="preserve">For example, this “zero iteration” function can look like </w:t>
      </w:r>
      <w:r w:rsidR="0098600D">
        <w:rPr>
          <w:rFonts w:ascii="Times New Roman" w:hAnsi="Times New Roman" w:cs="Times New Roman"/>
          <w:sz w:val="24"/>
          <w:szCs w:val="24"/>
        </w:rPr>
        <w:t>shown in Fig. 4.</w:t>
      </w:r>
    </w:p>
    <w:p w:rsidR="00DC033F" w:rsidRDefault="00DC033F" w:rsidP="00EE797E">
      <w:pPr>
        <w:spacing w:after="0"/>
        <w:rPr>
          <w:rFonts w:ascii="Times New Roman" w:hAnsi="Times New Roman" w:cs="Times New Roman"/>
          <w:sz w:val="24"/>
          <w:szCs w:val="24"/>
        </w:rPr>
      </w:pPr>
    </w:p>
    <w:p w:rsidR="00256F84" w:rsidRPr="00256F84" w:rsidRDefault="00256F84" w:rsidP="00256F84">
      <w:pPr>
        <w:spacing w:after="0"/>
        <w:ind w:left="720"/>
        <w:rPr>
          <w:rFonts w:ascii="Arial" w:hAnsi="Arial" w:cs="Arial"/>
          <w:sz w:val="20"/>
          <w:szCs w:val="20"/>
        </w:rPr>
      </w:pPr>
      <w:r w:rsidRPr="00256F84">
        <w:rPr>
          <w:rFonts w:ascii="Arial" w:hAnsi="Arial" w:cs="Arial"/>
          <w:noProof/>
          <w:sz w:val="20"/>
          <w:szCs w:val="20"/>
        </w:rPr>
        <mc:AlternateContent>
          <mc:Choice Requires="wps">
            <w:drawing>
              <wp:anchor distT="0" distB="0" distL="114300" distR="114300" simplePos="0" relativeHeight="251665408" behindDoc="0" locked="0" layoutInCell="1" allowOverlap="1" wp14:anchorId="1B216FC6" wp14:editId="6CC9AEE2">
                <wp:simplePos x="0" y="0"/>
                <wp:positionH relativeFrom="column">
                  <wp:posOffset>2280061</wp:posOffset>
                </wp:positionH>
                <wp:positionV relativeFrom="paragraph">
                  <wp:posOffset>18893</wp:posOffset>
                </wp:positionV>
                <wp:extent cx="2867891" cy="22860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891" cy="2286000"/>
                        </a:xfrm>
                        <a:prstGeom prst="rect">
                          <a:avLst/>
                        </a:prstGeom>
                        <a:solidFill>
                          <a:srgbClr val="FFFFFF"/>
                        </a:solidFill>
                        <a:ln w="9525">
                          <a:solidFill>
                            <a:srgbClr val="000000"/>
                          </a:solidFill>
                          <a:miter lim="800000"/>
                          <a:headEnd/>
                          <a:tailEnd/>
                        </a:ln>
                      </wps:spPr>
                      <wps:txbx>
                        <w:txbxContent>
                          <w:p w:rsidR="00417259" w:rsidRDefault="00417259" w:rsidP="00256F84">
                            <w:r>
                              <w:rPr>
                                <w:noProof/>
                              </w:rPr>
                              <w:drawing>
                                <wp:inline distT="0" distB="0" distL="0" distR="0" wp14:anchorId="3351BDF6" wp14:editId="61F16048">
                                  <wp:extent cx="2749138" cy="2190997"/>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9578" cy="21913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6FC6" id="_x0000_s1027" type="#_x0000_t202" style="position:absolute;left:0;text-align:left;margin-left:179.55pt;margin-top:1.5pt;width:225.8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">
                <v:textbox>
                  <w:txbxContent>
                    <w:p w:rsidR="00417259" w:rsidRDefault="00417259" w:rsidP="00256F84">
                      <w:r>
                        <w:rPr>
                          <w:noProof/>
                        </w:rPr>
                        <w:drawing>
                          <wp:inline distT="0" distB="0" distL="0" distR="0" wp14:anchorId="3351BDF6" wp14:editId="61F16048">
                            <wp:extent cx="2749138" cy="2190997"/>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9578" cy="2191348"/>
                                    </a:xfrm>
                                    <a:prstGeom prst="rect">
                                      <a:avLst/>
                                    </a:prstGeom>
                                  </pic:spPr>
                                </pic:pic>
                              </a:graphicData>
                            </a:graphic>
                          </wp:inline>
                        </w:drawing>
                      </w:r>
                    </w:p>
                  </w:txbxContent>
                </v:textbox>
              </v:shape>
            </w:pict>
          </mc:Fallback>
        </mc:AlternateContent>
      </w:r>
      <w:r w:rsidRPr="00256F84">
        <w:rPr>
          <w:rFonts w:ascii="Arial" w:hAnsi="Arial" w:cs="Arial"/>
          <w:sz w:val="20"/>
          <w:szCs w:val="20"/>
        </w:rPr>
        <w:t>B(T)</w:t>
      </w:r>
      <w:r w:rsidRPr="00256F84">
        <w:rPr>
          <w:rFonts w:ascii="Arial" w:hAnsi="Arial" w:cs="Arial"/>
          <w:sz w:val="20"/>
          <w:szCs w:val="20"/>
        </w:rPr>
        <w:tab/>
        <w:t xml:space="preserve">mu_static    </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 </w:t>
      </w:r>
      <w:r w:rsidRPr="00256F84">
        <w:rPr>
          <w:rFonts w:ascii="Arial" w:hAnsi="Arial" w:cs="Arial"/>
          <w:sz w:val="20"/>
          <w:szCs w:val="20"/>
        </w:rPr>
        <w:tab/>
        <w:t>50</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0.05</w:t>
      </w:r>
      <w:r w:rsidRPr="00256F84">
        <w:rPr>
          <w:rFonts w:ascii="Arial" w:hAnsi="Arial" w:cs="Arial"/>
          <w:sz w:val="20"/>
          <w:szCs w:val="20"/>
        </w:rPr>
        <w:tab/>
        <w:t>49.7</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0.07 </w:t>
      </w:r>
      <w:r w:rsidRPr="00256F84">
        <w:rPr>
          <w:rFonts w:ascii="Arial" w:hAnsi="Arial" w:cs="Arial"/>
          <w:sz w:val="20"/>
          <w:szCs w:val="20"/>
        </w:rPr>
        <w:tab/>
        <w:t>46.5</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0.08</w:t>
      </w:r>
      <w:r w:rsidRPr="00256F84">
        <w:rPr>
          <w:rFonts w:ascii="Arial" w:hAnsi="Arial" w:cs="Arial"/>
          <w:sz w:val="20"/>
          <w:szCs w:val="20"/>
        </w:rPr>
        <w:tab/>
        <w:t xml:space="preserve"> 25</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0.09 </w:t>
      </w:r>
      <w:r w:rsidRPr="00256F84">
        <w:rPr>
          <w:rFonts w:ascii="Arial" w:hAnsi="Arial" w:cs="Arial"/>
          <w:sz w:val="20"/>
          <w:szCs w:val="20"/>
        </w:rPr>
        <w:tab/>
        <w:t>9</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0.1 </w:t>
      </w:r>
      <w:r w:rsidRPr="00256F84">
        <w:rPr>
          <w:rFonts w:ascii="Arial" w:hAnsi="Arial" w:cs="Arial"/>
          <w:sz w:val="20"/>
          <w:szCs w:val="20"/>
        </w:rPr>
        <w:tab/>
        <w:t>5</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0.12</w:t>
      </w:r>
      <w:r w:rsidRPr="00256F84">
        <w:rPr>
          <w:rFonts w:ascii="Arial" w:hAnsi="Arial" w:cs="Arial"/>
          <w:sz w:val="20"/>
          <w:szCs w:val="20"/>
        </w:rPr>
        <w:tab/>
        <w:t>3</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0.14</w:t>
      </w:r>
      <w:r w:rsidRPr="00256F84">
        <w:rPr>
          <w:rFonts w:ascii="Arial" w:hAnsi="Arial" w:cs="Arial"/>
          <w:sz w:val="20"/>
          <w:szCs w:val="20"/>
        </w:rPr>
        <w:tab/>
        <w:t xml:space="preserve"> 2.3</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0.16 </w:t>
      </w:r>
      <w:r w:rsidRPr="00256F84">
        <w:rPr>
          <w:rFonts w:ascii="Arial" w:hAnsi="Arial" w:cs="Arial"/>
          <w:sz w:val="20"/>
          <w:szCs w:val="20"/>
        </w:rPr>
        <w:tab/>
        <w:t>2</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0.2 </w:t>
      </w:r>
      <w:r w:rsidRPr="00256F84">
        <w:rPr>
          <w:rFonts w:ascii="Arial" w:hAnsi="Arial" w:cs="Arial"/>
          <w:sz w:val="20"/>
          <w:szCs w:val="20"/>
        </w:rPr>
        <w:tab/>
        <w:t>1.66</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0.25 </w:t>
      </w:r>
      <w:r w:rsidRPr="00256F84">
        <w:rPr>
          <w:rFonts w:ascii="Arial" w:hAnsi="Arial" w:cs="Arial"/>
          <w:sz w:val="20"/>
          <w:szCs w:val="20"/>
        </w:rPr>
        <w:tab/>
        <w:t>1.47</w:t>
      </w:r>
    </w:p>
    <w:p w:rsidR="00256F84" w:rsidRPr="00256F84" w:rsidRDefault="00256F84" w:rsidP="00256F84">
      <w:pPr>
        <w:spacing w:after="0"/>
        <w:ind w:left="720"/>
        <w:rPr>
          <w:rFonts w:ascii="Arial" w:hAnsi="Arial" w:cs="Arial"/>
          <w:sz w:val="20"/>
          <w:szCs w:val="20"/>
        </w:rPr>
      </w:pPr>
      <w:r w:rsidRPr="00256F84">
        <w:rPr>
          <w:rFonts w:ascii="Arial" w:hAnsi="Arial" w:cs="Arial"/>
          <w:sz w:val="20"/>
          <w:szCs w:val="20"/>
        </w:rPr>
        <w:t xml:space="preserve">0.3 </w:t>
      </w:r>
      <w:r w:rsidRPr="00256F84">
        <w:rPr>
          <w:rFonts w:ascii="Arial" w:hAnsi="Arial" w:cs="Arial"/>
          <w:sz w:val="20"/>
          <w:szCs w:val="20"/>
        </w:rPr>
        <w:tab/>
        <w:t>1.36</w:t>
      </w:r>
    </w:p>
    <w:p w:rsidR="00256F84" w:rsidRDefault="00256F84" w:rsidP="00256F84">
      <w:pPr>
        <w:spacing w:after="0"/>
        <w:ind w:left="720"/>
        <w:rPr>
          <w:rFonts w:ascii="Arial" w:hAnsi="Arial" w:cs="Arial"/>
          <w:sz w:val="20"/>
          <w:szCs w:val="20"/>
        </w:rPr>
      </w:pPr>
      <w:r w:rsidRPr="00256F84">
        <w:rPr>
          <w:rFonts w:ascii="Arial" w:hAnsi="Arial" w:cs="Arial"/>
          <w:sz w:val="20"/>
          <w:szCs w:val="20"/>
        </w:rPr>
        <w:t xml:space="preserve">0.35 </w:t>
      </w:r>
      <w:r w:rsidRPr="00256F84">
        <w:rPr>
          <w:rFonts w:ascii="Arial" w:hAnsi="Arial" w:cs="Arial"/>
          <w:sz w:val="20"/>
          <w:szCs w:val="20"/>
        </w:rPr>
        <w:tab/>
        <w:t>1.3</w:t>
      </w:r>
    </w:p>
    <w:p w:rsidR="00AB68D6" w:rsidRDefault="00AB68D6" w:rsidP="00256F84">
      <w:pPr>
        <w:spacing w:after="0"/>
        <w:ind w:left="720"/>
        <w:rPr>
          <w:rFonts w:ascii="Arial" w:hAnsi="Arial" w:cs="Arial"/>
          <w:sz w:val="20"/>
          <w:szCs w:val="20"/>
        </w:rPr>
      </w:pPr>
    </w:p>
    <w:p w:rsidR="00AB68D6" w:rsidRPr="0041456E" w:rsidRDefault="00AB68D6" w:rsidP="00AB68D6">
      <w:pPr>
        <w:spacing w:after="0"/>
        <w:rPr>
          <w:rFonts w:ascii="Times New Roman" w:hAnsi="Times New Roman" w:cs="Times New Roman"/>
          <w:sz w:val="24"/>
          <w:szCs w:val="24"/>
        </w:rPr>
      </w:pPr>
      <w:r w:rsidRPr="0041456E">
        <w:rPr>
          <w:rFonts w:ascii="Times New Roman" w:hAnsi="Times New Roman" w:cs="Times New Roman"/>
          <w:sz w:val="24"/>
          <w:szCs w:val="24"/>
        </w:rPr>
        <w:t>Fig. 4. Assumed zero-iteration magnetic properties of the AL-800 material</w:t>
      </w:r>
    </w:p>
    <w:p w:rsidR="00256F84" w:rsidRDefault="00256F84" w:rsidP="00256F84">
      <w:pPr>
        <w:spacing w:after="0"/>
        <w:rPr>
          <w:sz w:val="16"/>
          <w:szCs w:val="16"/>
        </w:rPr>
      </w:pPr>
    </w:p>
    <w:p w:rsidR="00256F84" w:rsidRDefault="005C390E" w:rsidP="00EE797E">
      <w:pPr>
        <w:spacing w:after="0"/>
        <w:rPr>
          <w:rFonts w:ascii="Times New Roman" w:hAnsi="Times New Roman" w:cs="Times New Roman"/>
          <w:sz w:val="24"/>
          <w:szCs w:val="24"/>
        </w:rPr>
      </w:pPr>
      <w:r>
        <w:rPr>
          <w:rFonts w:ascii="Times New Roman" w:hAnsi="Times New Roman" w:cs="Times New Roman"/>
          <w:sz w:val="24"/>
          <w:szCs w:val="24"/>
        </w:rPr>
        <w:t xml:space="preserve">This curve was obtained by using maximum initial permeability (B = 0) of ~50 </w:t>
      </w:r>
      <w:r w:rsidR="0098600D">
        <w:rPr>
          <w:rFonts w:ascii="Times New Roman" w:hAnsi="Times New Roman" w:cs="Times New Roman"/>
          <w:sz w:val="24"/>
          <w:szCs w:val="24"/>
        </w:rPr>
        <w:t xml:space="preserve">(found in publications) </w:t>
      </w:r>
      <w:r>
        <w:rPr>
          <w:rFonts w:ascii="Times New Roman" w:hAnsi="Times New Roman" w:cs="Times New Roman"/>
          <w:sz w:val="24"/>
          <w:szCs w:val="24"/>
        </w:rPr>
        <w:t>and using a theoretical RF permeability for B &gt; 800 G. Between zero and 800 G, the curve is essentially imagined. The goal of the measurements is to get a curve closer to reality</w:t>
      </w:r>
      <w:r w:rsidR="00216A75">
        <w:rPr>
          <w:rFonts w:ascii="Times New Roman" w:hAnsi="Times New Roman" w:cs="Times New Roman"/>
          <w:sz w:val="24"/>
          <w:szCs w:val="24"/>
        </w:rPr>
        <w:t xml:space="preserve"> by gradually changing the assumed magnetization curve</w:t>
      </w:r>
      <w:r>
        <w:rPr>
          <w:rFonts w:ascii="Times New Roman" w:hAnsi="Times New Roman" w:cs="Times New Roman"/>
          <w:sz w:val="24"/>
          <w:szCs w:val="24"/>
        </w:rPr>
        <w:t>.</w:t>
      </w:r>
    </w:p>
    <w:p w:rsidR="00417259" w:rsidRDefault="005C390E" w:rsidP="005C390E">
      <w:pPr>
        <w:pStyle w:val="ListParagraph"/>
        <w:ind w:left="0" w:firstLine="360"/>
        <w:rPr>
          <w:rFonts w:ascii="Times New Roman" w:hAnsi="Times New Roman" w:cs="Times New Roman"/>
          <w:sz w:val="24"/>
          <w:szCs w:val="24"/>
        </w:rPr>
      </w:pPr>
      <w:r w:rsidRPr="005C390E">
        <w:rPr>
          <w:rFonts w:ascii="Times New Roman" w:hAnsi="Times New Roman" w:cs="Times New Roman"/>
          <w:sz w:val="24"/>
          <w:szCs w:val="24"/>
        </w:rPr>
        <w:t xml:space="preserve">Three </w:t>
      </w:r>
      <w:r>
        <w:rPr>
          <w:rFonts w:ascii="Times New Roman" w:hAnsi="Times New Roman" w:cs="Times New Roman"/>
          <w:sz w:val="24"/>
          <w:szCs w:val="24"/>
        </w:rPr>
        <w:t xml:space="preserve">magnetometers were available for the measurement; they were cross-calibrated in the magnet in the current range from 0 to </w:t>
      </w:r>
      <w:r w:rsidR="00417259">
        <w:rPr>
          <w:rFonts w:ascii="Times New Roman" w:hAnsi="Times New Roman" w:cs="Times New Roman"/>
          <w:sz w:val="24"/>
          <w:szCs w:val="24"/>
        </w:rPr>
        <w:t>8</w:t>
      </w:r>
      <w:r>
        <w:rPr>
          <w:rFonts w:ascii="Times New Roman" w:hAnsi="Times New Roman" w:cs="Times New Roman"/>
          <w:sz w:val="24"/>
          <w:szCs w:val="24"/>
        </w:rPr>
        <w:t xml:space="preserve">0 A. </w:t>
      </w:r>
      <w:r w:rsidR="00135890">
        <w:rPr>
          <w:rFonts w:ascii="Times New Roman" w:hAnsi="Times New Roman" w:cs="Times New Roman"/>
          <w:sz w:val="24"/>
          <w:szCs w:val="24"/>
        </w:rPr>
        <w:t>Three Hall probes were installed</w:t>
      </w:r>
      <w:r w:rsidR="00417259">
        <w:rPr>
          <w:rFonts w:ascii="Times New Roman" w:hAnsi="Times New Roman" w:cs="Times New Roman"/>
          <w:sz w:val="24"/>
          <w:szCs w:val="24"/>
        </w:rPr>
        <w:t>:</w:t>
      </w:r>
      <w:r w:rsidR="00135890">
        <w:rPr>
          <w:rFonts w:ascii="Times New Roman" w:hAnsi="Times New Roman" w:cs="Times New Roman"/>
          <w:sz w:val="24"/>
          <w:szCs w:val="24"/>
        </w:rPr>
        <w:t xml:space="preserve"> in the center of the solenoid</w:t>
      </w:r>
      <w:r w:rsidR="00417259">
        <w:rPr>
          <w:rFonts w:ascii="Times New Roman" w:hAnsi="Times New Roman" w:cs="Times New Roman"/>
          <w:sz w:val="24"/>
          <w:szCs w:val="24"/>
        </w:rPr>
        <w:t>, between the rings #1 and #2, and between the rings #9 and #10.</w:t>
      </w:r>
      <w:r w:rsidR="00135890">
        <w:rPr>
          <w:rFonts w:ascii="Times New Roman" w:hAnsi="Times New Roman" w:cs="Times New Roman"/>
          <w:sz w:val="24"/>
          <w:szCs w:val="24"/>
        </w:rPr>
        <w:t xml:space="preserve"> </w:t>
      </w:r>
      <w:r w:rsidR="00417259">
        <w:rPr>
          <w:rFonts w:ascii="Times New Roman" w:hAnsi="Times New Roman" w:cs="Times New Roman"/>
          <w:sz w:val="24"/>
          <w:szCs w:val="24"/>
        </w:rPr>
        <w:t>R</w:t>
      </w:r>
      <w:r w:rsidR="00135890">
        <w:rPr>
          <w:rFonts w:ascii="Times New Roman" w:hAnsi="Times New Roman" w:cs="Times New Roman"/>
          <w:sz w:val="24"/>
          <w:szCs w:val="24"/>
        </w:rPr>
        <w:t xml:space="preserve">eadings of the probes were taken at several current levels. Results of the measurements were compared with </w:t>
      </w:r>
      <w:r w:rsidR="00417259">
        <w:rPr>
          <w:rFonts w:ascii="Times New Roman" w:hAnsi="Times New Roman" w:cs="Times New Roman"/>
          <w:sz w:val="24"/>
          <w:szCs w:val="24"/>
        </w:rPr>
        <w:t>modeling using iterative approach: the magnetization curve was gradually changed starting with low current. At each current level the changes were made until the modeling result properly reflect the measurement data</w:t>
      </w:r>
      <w:r w:rsidR="00924573">
        <w:rPr>
          <w:rFonts w:ascii="Times New Roman" w:hAnsi="Times New Roman" w:cs="Times New Roman"/>
          <w:sz w:val="24"/>
          <w:szCs w:val="24"/>
        </w:rPr>
        <w:t>.</w:t>
      </w:r>
      <w:r w:rsidR="00135890">
        <w:rPr>
          <w:rFonts w:ascii="Times New Roman" w:hAnsi="Times New Roman" w:cs="Times New Roman"/>
          <w:sz w:val="24"/>
          <w:szCs w:val="24"/>
        </w:rPr>
        <w:t xml:space="preserve"> </w:t>
      </w:r>
    </w:p>
    <w:p w:rsidR="00417259" w:rsidRDefault="00417259" w:rsidP="005C390E">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Three attempts </w:t>
      </w:r>
      <w:r w:rsidR="00E57FD0">
        <w:rPr>
          <w:rFonts w:ascii="Times New Roman" w:hAnsi="Times New Roman" w:cs="Times New Roman"/>
          <w:sz w:val="24"/>
          <w:szCs w:val="24"/>
        </w:rPr>
        <w:t xml:space="preserve">of extracting the magnetization curve out of data obtained by measurements </w:t>
      </w:r>
      <w:r>
        <w:rPr>
          <w:rFonts w:ascii="Times New Roman" w:hAnsi="Times New Roman" w:cs="Times New Roman"/>
          <w:sz w:val="24"/>
          <w:szCs w:val="24"/>
        </w:rPr>
        <w:t>were made. During the first attempt (end of January 2015)</w:t>
      </w:r>
      <w:r w:rsidR="00F333CA">
        <w:rPr>
          <w:rFonts w:ascii="Times New Roman" w:hAnsi="Times New Roman" w:cs="Times New Roman"/>
          <w:sz w:val="24"/>
          <w:szCs w:val="24"/>
        </w:rPr>
        <w:t>, the readings of the AphaLab magnetometer (calibrated by the vendor on January 26)</w:t>
      </w:r>
      <w:r>
        <w:rPr>
          <w:rFonts w:ascii="Times New Roman" w:hAnsi="Times New Roman" w:cs="Times New Roman"/>
          <w:sz w:val="24"/>
          <w:szCs w:val="24"/>
        </w:rPr>
        <w:t xml:space="preserve"> </w:t>
      </w:r>
      <w:r w:rsidR="00F333CA">
        <w:rPr>
          <w:rFonts w:ascii="Times New Roman" w:hAnsi="Times New Roman" w:cs="Times New Roman"/>
          <w:sz w:val="24"/>
          <w:szCs w:val="24"/>
        </w:rPr>
        <w:t xml:space="preserve">were </w:t>
      </w:r>
      <w:r>
        <w:rPr>
          <w:rFonts w:ascii="Times New Roman" w:hAnsi="Times New Roman" w:cs="Times New Roman"/>
          <w:sz w:val="24"/>
          <w:szCs w:val="24"/>
        </w:rPr>
        <w:t xml:space="preserve">used </w:t>
      </w:r>
      <w:r w:rsidR="00F333CA">
        <w:rPr>
          <w:rFonts w:ascii="Times New Roman" w:hAnsi="Times New Roman" w:cs="Times New Roman"/>
          <w:sz w:val="24"/>
          <w:szCs w:val="24"/>
        </w:rPr>
        <w:t>as the reference; readings of other two magnetometers were adjusted correspondingly</w:t>
      </w:r>
      <w:r w:rsidR="00E57FD0">
        <w:rPr>
          <w:rFonts w:ascii="Times New Roman" w:hAnsi="Times New Roman" w:cs="Times New Roman"/>
          <w:sz w:val="24"/>
          <w:szCs w:val="24"/>
        </w:rPr>
        <w:t xml:space="preserve"> by using cross-calibration</w:t>
      </w:r>
      <w:r w:rsidR="00F333CA">
        <w:rPr>
          <w:rFonts w:ascii="Times New Roman" w:hAnsi="Times New Roman" w:cs="Times New Roman"/>
          <w:sz w:val="24"/>
          <w:szCs w:val="24"/>
        </w:rPr>
        <w:t xml:space="preserve">. This resulted in </w:t>
      </w:r>
      <w:r w:rsidR="00E57FD0">
        <w:rPr>
          <w:rFonts w:ascii="Times New Roman" w:hAnsi="Times New Roman" w:cs="Times New Roman"/>
          <w:sz w:val="24"/>
          <w:szCs w:val="24"/>
        </w:rPr>
        <w:t>some</w:t>
      </w:r>
      <w:r w:rsidR="00F333CA">
        <w:rPr>
          <w:rFonts w:ascii="Times New Roman" w:hAnsi="Times New Roman" w:cs="Times New Roman"/>
          <w:sz w:val="24"/>
          <w:szCs w:val="24"/>
        </w:rPr>
        <w:t xml:space="preserve"> correction for the number of turns in the coil: 110 instead of 112. This correction was not welcomed by the designer of the magnet </w:t>
      </w:r>
      <w:r w:rsidR="00E57FD0">
        <w:rPr>
          <w:rFonts w:ascii="Times New Roman" w:hAnsi="Times New Roman" w:cs="Times New Roman"/>
          <w:sz w:val="24"/>
          <w:szCs w:val="24"/>
        </w:rPr>
        <w:t xml:space="preserve">though </w:t>
      </w:r>
      <w:r w:rsidR="00F333CA">
        <w:rPr>
          <w:rFonts w:ascii="Times New Roman" w:hAnsi="Times New Roman" w:cs="Times New Roman"/>
          <w:sz w:val="24"/>
          <w:szCs w:val="24"/>
        </w:rPr>
        <w:t xml:space="preserve">as he claimed that the number of turns is 112 or even a bit higher (112.5). </w:t>
      </w:r>
    </w:p>
    <w:p w:rsidR="00F333CA" w:rsidRDefault="00E57FD0" w:rsidP="005C390E">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Next, an attempt to calibrate </w:t>
      </w:r>
      <w:r w:rsidR="00F333CA">
        <w:rPr>
          <w:rFonts w:ascii="Times New Roman" w:hAnsi="Times New Roman" w:cs="Times New Roman"/>
          <w:sz w:val="24"/>
          <w:szCs w:val="24"/>
        </w:rPr>
        <w:t xml:space="preserve">the magnetometers </w:t>
      </w:r>
      <w:r>
        <w:rPr>
          <w:rFonts w:ascii="Times New Roman" w:hAnsi="Times New Roman" w:cs="Times New Roman"/>
          <w:sz w:val="24"/>
          <w:szCs w:val="24"/>
        </w:rPr>
        <w:t xml:space="preserve">was made </w:t>
      </w:r>
      <w:r w:rsidR="00F333CA">
        <w:rPr>
          <w:rFonts w:ascii="Times New Roman" w:hAnsi="Times New Roman" w:cs="Times New Roman"/>
          <w:sz w:val="24"/>
          <w:szCs w:val="24"/>
        </w:rPr>
        <w:t xml:space="preserve">using existing </w:t>
      </w:r>
      <w:r>
        <w:rPr>
          <w:rFonts w:ascii="Times New Roman" w:hAnsi="Times New Roman" w:cs="Times New Roman"/>
          <w:sz w:val="24"/>
          <w:szCs w:val="24"/>
        </w:rPr>
        <w:t>(</w:t>
      </w:r>
      <w:r w:rsidR="00F333CA">
        <w:rPr>
          <w:rFonts w:ascii="Times New Roman" w:hAnsi="Times New Roman" w:cs="Times New Roman"/>
          <w:sz w:val="24"/>
          <w:szCs w:val="24"/>
        </w:rPr>
        <w:t>in IB-1</w:t>
      </w:r>
      <w:r>
        <w:rPr>
          <w:rFonts w:ascii="Times New Roman" w:hAnsi="Times New Roman" w:cs="Times New Roman"/>
          <w:sz w:val="24"/>
          <w:szCs w:val="24"/>
        </w:rPr>
        <w:t>)</w:t>
      </w:r>
      <w:r w:rsidR="00F333CA">
        <w:rPr>
          <w:rFonts w:ascii="Times New Roman" w:hAnsi="Times New Roman" w:cs="Times New Roman"/>
          <w:sz w:val="24"/>
          <w:szCs w:val="24"/>
        </w:rPr>
        <w:t xml:space="preserve"> </w:t>
      </w:r>
      <w:r>
        <w:rPr>
          <w:rFonts w:ascii="Times New Roman" w:hAnsi="Times New Roman" w:cs="Times New Roman"/>
          <w:sz w:val="24"/>
          <w:szCs w:val="24"/>
        </w:rPr>
        <w:t>magnet</w:t>
      </w:r>
      <w:r w:rsidR="00F333CA">
        <w:rPr>
          <w:rFonts w:ascii="Times New Roman" w:hAnsi="Times New Roman" w:cs="Times New Roman"/>
          <w:sz w:val="24"/>
          <w:szCs w:val="24"/>
        </w:rPr>
        <w:t xml:space="preserve">. As a base for the calibration </w:t>
      </w:r>
      <w:r>
        <w:rPr>
          <w:rFonts w:ascii="Times New Roman" w:hAnsi="Times New Roman" w:cs="Times New Roman"/>
          <w:sz w:val="24"/>
          <w:szCs w:val="24"/>
        </w:rPr>
        <w:t>a</w:t>
      </w:r>
      <w:r w:rsidR="00F333CA">
        <w:rPr>
          <w:rFonts w:ascii="Times New Roman" w:hAnsi="Times New Roman" w:cs="Times New Roman"/>
          <w:sz w:val="24"/>
          <w:szCs w:val="24"/>
        </w:rPr>
        <w:t xml:space="preserve"> Hall probe magnetometer was used </w:t>
      </w:r>
      <w:r>
        <w:rPr>
          <w:rFonts w:ascii="Times New Roman" w:hAnsi="Times New Roman" w:cs="Times New Roman"/>
          <w:sz w:val="24"/>
          <w:szCs w:val="24"/>
        </w:rPr>
        <w:t xml:space="preserve">that was considered </w:t>
      </w:r>
      <w:r w:rsidR="00F333CA">
        <w:rPr>
          <w:rFonts w:ascii="Times New Roman" w:hAnsi="Times New Roman" w:cs="Times New Roman"/>
          <w:sz w:val="24"/>
          <w:szCs w:val="24"/>
        </w:rPr>
        <w:t xml:space="preserve">sufficiently precise. The data obtained during the first </w:t>
      </w:r>
      <w:r w:rsidR="00E57C60">
        <w:rPr>
          <w:rFonts w:ascii="Times New Roman" w:hAnsi="Times New Roman" w:cs="Times New Roman"/>
          <w:sz w:val="24"/>
          <w:szCs w:val="24"/>
        </w:rPr>
        <w:t>measurement session was recalculated – it resulted in the increase of the number of turns to 113, which was a good sign. Nevertheless, the attempt to find the sample material magnetization curve was not tremendously successful as the attempts to fit high current data led to deterioration of the fit for the low current area. So, the process did not converge as desired.</w:t>
      </w:r>
    </w:p>
    <w:p w:rsidR="00E57C60" w:rsidRDefault="00E57C60" w:rsidP="00E57FD0">
      <w:pPr>
        <w:pStyle w:val="ListParagraph"/>
        <w:spacing w:after="0"/>
        <w:ind w:left="0" w:firstLine="360"/>
        <w:rPr>
          <w:rFonts w:ascii="Times New Roman" w:hAnsi="Times New Roman" w:cs="Times New Roman"/>
          <w:sz w:val="24"/>
          <w:szCs w:val="24"/>
        </w:rPr>
      </w:pPr>
      <w:r>
        <w:rPr>
          <w:rFonts w:ascii="Times New Roman" w:hAnsi="Times New Roman" w:cs="Times New Roman"/>
          <w:sz w:val="24"/>
          <w:szCs w:val="24"/>
        </w:rPr>
        <w:t>At this point it was decided to repeat the measurement</w:t>
      </w:r>
      <w:r w:rsidR="00E57FD0">
        <w:rPr>
          <w:rFonts w:ascii="Times New Roman" w:hAnsi="Times New Roman" w:cs="Times New Roman"/>
          <w:sz w:val="24"/>
          <w:szCs w:val="24"/>
        </w:rPr>
        <w:t>s</w:t>
      </w:r>
      <w:r>
        <w:rPr>
          <w:rFonts w:ascii="Times New Roman" w:hAnsi="Times New Roman" w:cs="Times New Roman"/>
          <w:sz w:val="24"/>
          <w:szCs w:val="24"/>
        </w:rPr>
        <w:t xml:space="preserve"> </w:t>
      </w:r>
      <w:r w:rsidR="00E57FD0">
        <w:rPr>
          <w:rFonts w:ascii="Times New Roman" w:hAnsi="Times New Roman" w:cs="Times New Roman"/>
          <w:sz w:val="24"/>
          <w:szCs w:val="24"/>
        </w:rPr>
        <w:t xml:space="preserve">using a better quality set of the rings, </w:t>
      </w:r>
      <w:r>
        <w:rPr>
          <w:rFonts w:ascii="Times New Roman" w:hAnsi="Times New Roman" w:cs="Times New Roman"/>
          <w:sz w:val="24"/>
          <w:szCs w:val="24"/>
        </w:rPr>
        <w:t>assuming N = 112</w:t>
      </w:r>
      <w:r w:rsidR="00E57FD0">
        <w:rPr>
          <w:rFonts w:ascii="Times New Roman" w:hAnsi="Times New Roman" w:cs="Times New Roman"/>
          <w:sz w:val="24"/>
          <w:szCs w:val="24"/>
        </w:rPr>
        <w:t>,</w:t>
      </w:r>
      <w:r>
        <w:rPr>
          <w:rFonts w:ascii="Times New Roman" w:hAnsi="Times New Roman" w:cs="Times New Roman"/>
          <w:sz w:val="24"/>
          <w:szCs w:val="24"/>
        </w:rPr>
        <w:t xml:space="preserve"> and using our magnetic system as a calibration stand. Readings of the three magnetometers were adjusted based on calculated values of the field at the location of the probes. This calibration resulted in the following correction factors for the used magnetometers</w:t>
      </w:r>
    </w:p>
    <w:p w:rsidR="00E57C60" w:rsidRDefault="00E57C60" w:rsidP="00E57C60">
      <w:pPr>
        <w:spacing w:after="0"/>
        <w:rPr>
          <w:rFonts w:ascii="Times New Roman" w:hAnsi="Times New Roman" w:cs="Times New Roman"/>
          <w:sz w:val="24"/>
          <w:szCs w:val="24"/>
        </w:rPr>
      </w:pPr>
      <w:r w:rsidRPr="00E57C60">
        <w:rPr>
          <w:rFonts w:ascii="Times New Roman" w:hAnsi="Times New Roman" w:cs="Times New Roman"/>
          <w:sz w:val="24"/>
          <w:szCs w:val="24"/>
        </w:rPr>
        <w:t>(k = reading/modeling):</w:t>
      </w:r>
    </w:p>
    <w:p w:rsidR="00E57C60" w:rsidRPr="00E57C60" w:rsidRDefault="00E57C60" w:rsidP="00E57C60">
      <w:pPr>
        <w:spacing w:after="0"/>
        <w:rPr>
          <w:rFonts w:ascii="Times New Roman" w:hAnsi="Times New Roman" w:cs="Times New Roman"/>
          <w:sz w:val="24"/>
          <w:szCs w:val="24"/>
        </w:rPr>
      </w:pPr>
      <w:r w:rsidRPr="00E57C60">
        <w:rPr>
          <w:rFonts w:ascii="Times New Roman" w:hAnsi="Times New Roman" w:cs="Times New Roman"/>
          <w:sz w:val="24"/>
          <w:szCs w:val="24"/>
        </w:rPr>
        <w:t>For the Cryomagnetics meter k1 = 1.075</w:t>
      </w:r>
      <w:r>
        <w:rPr>
          <w:rFonts w:ascii="Times New Roman" w:hAnsi="Times New Roman" w:cs="Times New Roman"/>
          <w:sz w:val="24"/>
          <w:szCs w:val="24"/>
        </w:rPr>
        <w:t>;</w:t>
      </w:r>
    </w:p>
    <w:p w:rsidR="00E57C60" w:rsidRPr="00E57C60" w:rsidRDefault="00E57C60" w:rsidP="00E57C60">
      <w:pPr>
        <w:spacing w:after="0"/>
        <w:rPr>
          <w:rFonts w:ascii="Times New Roman" w:hAnsi="Times New Roman" w:cs="Times New Roman"/>
          <w:sz w:val="24"/>
          <w:szCs w:val="24"/>
        </w:rPr>
      </w:pPr>
      <w:r w:rsidRPr="00E57C60">
        <w:rPr>
          <w:rFonts w:ascii="Times New Roman" w:hAnsi="Times New Roman" w:cs="Times New Roman"/>
          <w:sz w:val="24"/>
          <w:szCs w:val="24"/>
        </w:rPr>
        <w:t>For the AlphaLab magnetometer k2 = 1.016</w:t>
      </w:r>
      <w:r>
        <w:rPr>
          <w:rFonts w:ascii="Times New Roman" w:hAnsi="Times New Roman" w:cs="Times New Roman"/>
          <w:sz w:val="24"/>
          <w:szCs w:val="24"/>
        </w:rPr>
        <w:t>;</w:t>
      </w:r>
    </w:p>
    <w:p w:rsidR="00E57C60" w:rsidRDefault="00E57C60" w:rsidP="00E57C60">
      <w:pPr>
        <w:spacing w:after="0"/>
        <w:rPr>
          <w:rFonts w:ascii="Times New Roman" w:hAnsi="Times New Roman" w:cs="Times New Roman"/>
          <w:sz w:val="24"/>
          <w:szCs w:val="24"/>
        </w:rPr>
      </w:pPr>
      <w:r w:rsidRPr="00E57C60">
        <w:rPr>
          <w:rFonts w:ascii="Times New Roman" w:hAnsi="Times New Roman" w:cs="Times New Roman"/>
          <w:sz w:val="24"/>
          <w:szCs w:val="24"/>
        </w:rPr>
        <w:t>For the DELL magnetometer k3 = 0.94</w:t>
      </w:r>
      <w:r>
        <w:rPr>
          <w:rFonts w:ascii="Times New Roman" w:hAnsi="Times New Roman" w:cs="Times New Roman"/>
          <w:sz w:val="24"/>
          <w:szCs w:val="24"/>
        </w:rPr>
        <w:t>.</w:t>
      </w:r>
    </w:p>
    <w:p w:rsidR="00E57C60" w:rsidRDefault="00E57C60" w:rsidP="00E57C60">
      <w:pPr>
        <w:spacing w:after="0"/>
        <w:ind w:firstLine="360"/>
        <w:rPr>
          <w:rFonts w:ascii="Times New Roman" w:hAnsi="Times New Roman" w:cs="Times New Roman"/>
          <w:sz w:val="24"/>
          <w:szCs w:val="24"/>
        </w:rPr>
      </w:pPr>
      <w:r w:rsidRPr="00E57C60">
        <w:rPr>
          <w:rFonts w:ascii="Times New Roman" w:hAnsi="Times New Roman" w:cs="Times New Roman"/>
          <w:sz w:val="24"/>
          <w:szCs w:val="24"/>
        </w:rPr>
        <w:t xml:space="preserve">After applying the coefficients, comparison of the readings and the modeling at several currents is shown in </w:t>
      </w:r>
      <w:r w:rsidR="009823F9">
        <w:rPr>
          <w:rFonts w:ascii="Times New Roman" w:hAnsi="Times New Roman" w:cs="Times New Roman"/>
          <w:sz w:val="24"/>
          <w:szCs w:val="24"/>
        </w:rPr>
        <w:t>Fi</w:t>
      </w:r>
      <w:r w:rsidRPr="00E57C60">
        <w:rPr>
          <w:rFonts w:ascii="Times New Roman" w:hAnsi="Times New Roman" w:cs="Times New Roman"/>
          <w:sz w:val="24"/>
          <w:szCs w:val="24"/>
        </w:rPr>
        <w:t>g</w:t>
      </w:r>
      <w:r w:rsidR="009823F9">
        <w:rPr>
          <w:rFonts w:ascii="Times New Roman" w:hAnsi="Times New Roman" w:cs="Times New Roman"/>
          <w:sz w:val="24"/>
          <w:szCs w:val="24"/>
        </w:rPr>
        <w:t>. 5. Corresponding set of data is shown below.</w:t>
      </w:r>
    </w:p>
    <w:p w:rsidR="009823F9" w:rsidRDefault="009823F9" w:rsidP="00E57C60">
      <w:pPr>
        <w:spacing w:after="0"/>
        <w:ind w:firstLine="360"/>
        <w:rPr>
          <w:rFonts w:ascii="Times New Roman" w:hAnsi="Times New Roman" w:cs="Times New Roman"/>
          <w:sz w:val="24"/>
          <w:szCs w:val="24"/>
        </w:rPr>
      </w:pPr>
    </w:p>
    <w:p w:rsidR="00E57C60" w:rsidRDefault="00E57C60" w:rsidP="009823F9">
      <w:pPr>
        <w:spacing w:after="0"/>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70DC5CDC" wp14:editId="50E354FD">
            <wp:extent cx="2806700" cy="2321014"/>
            <wp:effectExtent l="0" t="0" r="0" b="317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258" cy="2358688"/>
                    </a:xfrm>
                    <a:prstGeom prst="rect">
                      <a:avLst/>
                    </a:prstGeom>
                    <a:noFill/>
                  </pic:spPr>
                </pic:pic>
              </a:graphicData>
            </a:graphic>
          </wp:inline>
        </w:drawing>
      </w:r>
      <w:r w:rsidR="00E57FD0">
        <w:rPr>
          <w:rFonts w:ascii="Times New Roman" w:hAnsi="Times New Roman" w:cs="Times New Roman"/>
          <w:sz w:val="24"/>
          <w:szCs w:val="24"/>
        </w:rPr>
        <w:t xml:space="preserve">  </w:t>
      </w:r>
      <w:r w:rsidR="00E57FD0" w:rsidRPr="00E57FD0">
        <w:drawing>
          <wp:inline distT="0" distB="0" distL="0" distR="0">
            <wp:extent cx="2927350" cy="1499509"/>
            <wp:effectExtent l="0" t="0" r="635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031" cy="1520860"/>
                    </a:xfrm>
                    <a:prstGeom prst="rect">
                      <a:avLst/>
                    </a:prstGeom>
                    <a:noFill/>
                    <a:ln>
                      <a:noFill/>
                    </a:ln>
                  </pic:spPr>
                </pic:pic>
              </a:graphicData>
            </a:graphic>
          </wp:inline>
        </w:drawing>
      </w:r>
    </w:p>
    <w:p w:rsidR="009823F9" w:rsidRPr="00E57C60" w:rsidRDefault="009823F9" w:rsidP="009823F9">
      <w:pPr>
        <w:spacing w:after="0"/>
        <w:rPr>
          <w:rFonts w:ascii="Times New Roman" w:hAnsi="Times New Roman" w:cs="Times New Roman"/>
          <w:sz w:val="24"/>
          <w:szCs w:val="24"/>
        </w:rPr>
      </w:pPr>
      <w:r>
        <w:rPr>
          <w:rFonts w:ascii="Times New Roman" w:hAnsi="Times New Roman" w:cs="Times New Roman"/>
          <w:sz w:val="24"/>
          <w:szCs w:val="24"/>
        </w:rPr>
        <w:t>Fig. 5. Reading of the probes after application of the correction coefficients.</w:t>
      </w:r>
    </w:p>
    <w:p w:rsidR="00E57C60" w:rsidRDefault="00E57C60" w:rsidP="00E57C60">
      <w:pPr>
        <w:spacing w:after="0"/>
        <w:rPr>
          <w:rFonts w:ascii="Times New Roman" w:hAnsi="Times New Roman" w:cs="Times New Roman"/>
          <w:sz w:val="24"/>
          <w:szCs w:val="24"/>
        </w:rPr>
      </w:pPr>
    </w:p>
    <w:p w:rsidR="009823F9" w:rsidRPr="009823F9" w:rsidRDefault="009823F9" w:rsidP="009823F9">
      <w:pPr>
        <w:spacing w:after="0"/>
        <w:rPr>
          <w:rFonts w:ascii="Times New Roman" w:hAnsi="Times New Roman" w:cs="Times New Roman"/>
          <w:sz w:val="24"/>
          <w:szCs w:val="24"/>
        </w:rPr>
      </w:pPr>
      <w:r w:rsidRPr="009823F9">
        <w:rPr>
          <w:rFonts w:ascii="Times New Roman" w:hAnsi="Times New Roman" w:cs="Times New Roman"/>
          <w:sz w:val="24"/>
          <w:szCs w:val="24"/>
        </w:rPr>
        <w:t>During the measurement</w:t>
      </w:r>
      <w:r w:rsidR="001535B1">
        <w:rPr>
          <w:rFonts w:ascii="Times New Roman" w:hAnsi="Times New Roman" w:cs="Times New Roman"/>
          <w:sz w:val="24"/>
          <w:szCs w:val="24"/>
        </w:rPr>
        <w:t>,</w:t>
      </w:r>
      <w:r w:rsidRPr="009823F9">
        <w:rPr>
          <w:rFonts w:ascii="Times New Roman" w:hAnsi="Times New Roman" w:cs="Times New Roman"/>
          <w:sz w:val="24"/>
          <w:szCs w:val="24"/>
        </w:rPr>
        <w:t xml:space="preserve"> the sample was </w:t>
      </w:r>
      <w:r w:rsidR="001535B1">
        <w:rPr>
          <w:rFonts w:ascii="Times New Roman" w:hAnsi="Times New Roman" w:cs="Times New Roman"/>
          <w:sz w:val="24"/>
          <w:szCs w:val="24"/>
        </w:rPr>
        <w:t xml:space="preserve">installed </w:t>
      </w:r>
      <w:r w:rsidRPr="009823F9">
        <w:rPr>
          <w:rFonts w:ascii="Times New Roman" w:hAnsi="Times New Roman" w:cs="Times New Roman"/>
          <w:sz w:val="24"/>
          <w:szCs w:val="24"/>
        </w:rPr>
        <w:t>in two positions</w:t>
      </w:r>
      <w:r w:rsidR="00FA3D5A">
        <w:rPr>
          <w:rFonts w:ascii="Times New Roman" w:hAnsi="Times New Roman" w:cs="Times New Roman"/>
          <w:sz w:val="24"/>
          <w:szCs w:val="24"/>
        </w:rPr>
        <w:t>:</w:t>
      </w:r>
    </w:p>
    <w:p w:rsidR="009823F9" w:rsidRPr="009823F9" w:rsidRDefault="009823F9" w:rsidP="009823F9">
      <w:pPr>
        <w:spacing w:after="0"/>
        <w:ind w:left="360"/>
        <w:rPr>
          <w:rFonts w:ascii="Times New Roman" w:hAnsi="Times New Roman" w:cs="Times New Roman"/>
          <w:sz w:val="24"/>
          <w:szCs w:val="24"/>
        </w:rPr>
      </w:pPr>
      <w:r w:rsidRPr="009823F9">
        <w:rPr>
          <w:rFonts w:ascii="Times New Roman" w:hAnsi="Times New Roman" w:cs="Times New Roman"/>
          <w:b/>
          <w:sz w:val="24"/>
          <w:szCs w:val="24"/>
          <w:u w:val="single"/>
        </w:rPr>
        <w:t>Position 1</w:t>
      </w:r>
      <w:r w:rsidRPr="009823F9">
        <w:rPr>
          <w:rFonts w:ascii="Times New Roman" w:hAnsi="Times New Roman" w:cs="Times New Roman"/>
          <w:sz w:val="24"/>
          <w:szCs w:val="24"/>
        </w:rPr>
        <w:t>: data with the probes installed as flowing:</w:t>
      </w:r>
    </w:p>
    <w:p w:rsidR="009823F9" w:rsidRPr="009823F9" w:rsidRDefault="009823F9" w:rsidP="009823F9">
      <w:pPr>
        <w:spacing w:after="0"/>
        <w:ind w:left="360"/>
        <w:rPr>
          <w:rFonts w:ascii="Times New Roman" w:hAnsi="Times New Roman" w:cs="Times New Roman"/>
          <w:sz w:val="24"/>
          <w:szCs w:val="24"/>
        </w:rPr>
      </w:pPr>
      <w:r w:rsidRPr="009823F9">
        <w:rPr>
          <w:rFonts w:ascii="Times New Roman" w:hAnsi="Times New Roman" w:cs="Times New Roman"/>
          <w:sz w:val="24"/>
          <w:szCs w:val="24"/>
        </w:rPr>
        <w:t>Cryomagnetics magnetometer at the bottom;</w:t>
      </w:r>
    </w:p>
    <w:p w:rsidR="009823F9" w:rsidRPr="009823F9" w:rsidRDefault="009823F9" w:rsidP="009823F9">
      <w:pPr>
        <w:spacing w:after="0"/>
        <w:ind w:left="360"/>
        <w:rPr>
          <w:rFonts w:ascii="Times New Roman" w:hAnsi="Times New Roman" w:cs="Times New Roman"/>
          <w:sz w:val="24"/>
          <w:szCs w:val="24"/>
        </w:rPr>
      </w:pPr>
      <w:r w:rsidRPr="009823F9">
        <w:rPr>
          <w:rFonts w:ascii="Times New Roman" w:hAnsi="Times New Roman" w:cs="Times New Roman"/>
          <w:sz w:val="24"/>
          <w:szCs w:val="24"/>
        </w:rPr>
        <w:t>AlphaLab magnetometer in the middle;</w:t>
      </w:r>
    </w:p>
    <w:p w:rsidR="009823F9" w:rsidRDefault="009823F9" w:rsidP="009823F9">
      <w:pPr>
        <w:spacing w:after="0"/>
        <w:ind w:left="360"/>
        <w:rPr>
          <w:rFonts w:ascii="Times New Roman" w:hAnsi="Times New Roman" w:cs="Times New Roman"/>
          <w:sz w:val="24"/>
          <w:szCs w:val="24"/>
        </w:rPr>
      </w:pPr>
      <w:r w:rsidRPr="009823F9">
        <w:rPr>
          <w:rFonts w:ascii="Times New Roman" w:hAnsi="Times New Roman" w:cs="Times New Roman"/>
          <w:sz w:val="24"/>
          <w:szCs w:val="24"/>
        </w:rPr>
        <w:t>DELL magnetometer at the top</w:t>
      </w:r>
      <w:r>
        <w:rPr>
          <w:rFonts w:ascii="Times New Roman" w:hAnsi="Times New Roman" w:cs="Times New Roman"/>
          <w:sz w:val="24"/>
          <w:szCs w:val="24"/>
        </w:rPr>
        <w:t>.</w:t>
      </w:r>
    </w:p>
    <w:p w:rsidR="009823F9" w:rsidRPr="009823F9" w:rsidRDefault="009823F9" w:rsidP="009823F9">
      <w:pPr>
        <w:spacing w:before="120" w:after="0"/>
        <w:ind w:firstLine="360"/>
        <w:rPr>
          <w:rFonts w:ascii="Times New Roman" w:hAnsi="Times New Roman" w:cs="Times New Roman"/>
          <w:sz w:val="24"/>
          <w:szCs w:val="24"/>
        </w:rPr>
      </w:pPr>
      <w:r w:rsidRPr="009823F9">
        <w:rPr>
          <w:rFonts w:ascii="Times New Roman" w:hAnsi="Times New Roman" w:cs="Times New Roman"/>
          <w:b/>
          <w:sz w:val="24"/>
          <w:szCs w:val="24"/>
          <w:u w:val="single"/>
        </w:rPr>
        <w:t>Position 2</w:t>
      </w:r>
      <w:r w:rsidRPr="009823F9">
        <w:rPr>
          <w:rFonts w:ascii="Times New Roman" w:hAnsi="Times New Roman" w:cs="Times New Roman"/>
          <w:sz w:val="24"/>
          <w:szCs w:val="24"/>
        </w:rPr>
        <w:t>: data with the probes installed as following</w:t>
      </w:r>
    </w:p>
    <w:p w:rsidR="009823F9" w:rsidRPr="009823F9" w:rsidRDefault="009823F9" w:rsidP="009823F9">
      <w:pPr>
        <w:spacing w:after="0"/>
        <w:ind w:firstLine="360"/>
        <w:rPr>
          <w:rFonts w:ascii="Times New Roman" w:hAnsi="Times New Roman" w:cs="Times New Roman"/>
          <w:sz w:val="24"/>
          <w:szCs w:val="24"/>
        </w:rPr>
      </w:pPr>
      <w:r w:rsidRPr="009823F9">
        <w:rPr>
          <w:rFonts w:ascii="Times New Roman" w:hAnsi="Times New Roman" w:cs="Times New Roman"/>
          <w:sz w:val="24"/>
          <w:szCs w:val="24"/>
        </w:rPr>
        <w:t>Cryomagnetics magnetometer at the top;</w:t>
      </w:r>
    </w:p>
    <w:p w:rsidR="009823F9" w:rsidRPr="009823F9" w:rsidRDefault="009823F9" w:rsidP="009823F9">
      <w:pPr>
        <w:spacing w:after="0"/>
        <w:ind w:firstLine="360"/>
        <w:rPr>
          <w:rFonts w:ascii="Times New Roman" w:hAnsi="Times New Roman" w:cs="Times New Roman"/>
          <w:sz w:val="24"/>
          <w:szCs w:val="24"/>
        </w:rPr>
      </w:pPr>
      <w:r w:rsidRPr="009823F9">
        <w:rPr>
          <w:rFonts w:ascii="Times New Roman" w:hAnsi="Times New Roman" w:cs="Times New Roman"/>
          <w:sz w:val="24"/>
          <w:szCs w:val="24"/>
        </w:rPr>
        <w:t>AlphaLab magnetometer in the middle;</w:t>
      </w:r>
    </w:p>
    <w:p w:rsidR="009823F9" w:rsidRPr="009823F9" w:rsidRDefault="009823F9" w:rsidP="009823F9">
      <w:pPr>
        <w:spacing w:after="0"/>
        <w:ind w:firstLine="360"/>
        <w:rPr>
          <w:rFonts w:ascii="Times New Roman" w:hAnsi="Times New Roman" w:cs="Times New Roman"/>
          <w:sz w:val="24"/>
          <w:szCs w:val="24"/>
        </w:rPr>
      </w:pPr>
      <w:r w:rsidRPr="009823F9">
        <w:rPr>
          <w:rFonts w:ascii="Times New Roman" w:hAnsi="Times New Roman" w:cs="Times New Roman"/>
          <w:sz w:val="24"/>
          <w:szCs w:val="24"/>
        </w:rPr>
        <w:t>DELL magnetometer at the bottom.</w:t>
      </w:r>
    </w:p>
    <w:p w:rsidR="009823F9" w:rsidRDefault="009823F9" w:rsidP="00FA3D5A">
      <w:pPr>
        <w:spacing w:before="120" w:after="0"/>
        <w:rPr>
          <w:rFonts w:ascii="Times New Roman" w:hAnsi="Times New Roman" w:cs="Times New Roman"/>
          <w:sz w:val="24"/>
          <w:szCs w:val="24"/>
        </w:rPr>
      </w:pPr>
      <w:r>
        <w:rPr>
          <w:rFonts w:ascii="Times New Roman" w:hAnsi="Times New Roman" w:cs="Times New Roman"/>
          <w:sz w:val="24"/>
          <w:szCs w:val="24"/>
        </w:rPr>
        <w:t>Data collected in the two positions is shown below:</w:t>
      </w:r>
    </w:p>
    <w:p w:rsidR="009823F9" w:rsidRDefault="009823F9" w:rsidP="00E57C60">
      <w:pPr>
        <w:spacing w:after="0"/>
        <w:rPr>
          <w:rFonts w:ascii="Times New Roman" w:hAnsi="Times New Roman" w:cs="Times New Roman"/>
          <w:sz w:val="24"/>
          <w:szCs w:val="24"/>
        </w:rPr>
      </w:pPr>
      <w:r w:rsidRPr="009D2460">
        <w:rPr>
          <w:noProof/>
        </w:rPr>
        <w:drawing>
          <wp:inline distT="0" distB="0" distL="0" distR="0" wp14:anchorId="5CBAD452" wp14:editId="0670363E">
            <wp:extent cx="2382389" cy="27305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732" cy="2759546"/>
                    </a:xfrm>
                    <a:prstGeom prst="rect">
                      <a:avLst/>
                    </a:prstGeom>
                    <a:noFill/>
                    <a:ln>
                      <a:noFill/>
                    </a:ln>
                  </pic:spPr>
                </pic:pic>
              </a:graphicData>
            </a:graphic>
          </wp:inline>
        </w:drawing>
      </w:r>
      <w:r>
        <w:rPr>
          <w:rFonts w:ascii="Times New Roman" w:hAnsi="Times New Roman" w:cs="Times New Roman"/>
          <w:sz w:val="24"/>
          <w:szCs w:val="24"/>
        </w:rPr>
        <w:t xml:space="preserve">    </w:t>
      </w:r>
      <w:r w:rsidRPr="009D2460">
        <w:rPr>
          <w:noProof/>
        </w:rPr>
        <w:drawing>
          <wp:inline distT="0" distB="0" distL="0" distR="0" wp14:anchorId="7C54350E" wp14:editId="45844323">
            <wp:extent cx="2502563" cy="2731058"/>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4163" cy="2765543"/>
                    </a:xfrm>
                    <a:prstGeom prst="rect">
                      <a:avLst/>
                    </a:prstGeom>
                    <a:noFill/>
                    <a:ln>
                      <a:noFill/>
                    </a:ln>
                  </pic:spPr>
                </pic:pic>
              </a:graphicData>
            </a:graphic>
          </wp:inline>
        </w:drawing>
      </w:r>
      <w:r>
        <w:rPr>
          <w:rFonts w:ascii="Times New Roman" w:hAnsi="Times New Roman" w:cs="Times New Roman"/>
          <w:sz w:val="24"/>
          <w:szCs w:val="24"/>
        </w:rPr>
        <w:t xml:space="preserve">  </w:t>
      </w:r>
    </w:p>
    <w:p w:rsidR="009823F9" w:rsidRDefault="009823F9" w:rsidP="009823F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rsidR="009823F9" w:rsidRDefault="009823F9" w:rsidP="00E57C60">
      <w:pPr>
        <w:spacing w:after="0"/>
        <w:rPr>
          <w:rFonts w:ascii="Times New Roman" w:hAnsi="Times New Roman" w:cs="Times New Roman"/>
          <w:sz w:val="24"/>
          <w:szCs w:val="24"/>
        </w:rPr>
      </w:pPr>
      <w:r>
        <w:rPr>
          <w:rFonts w:ascii="Times New Roman" w:hAnsi="Times New Roman" w:cs="Times New Roman"/>
          <w:sz w:val="24"/>
          <w:szCs w:val="24"/>
        </w:rPr>
        <w:t>Fig. 6</w:t>
      </w:r>
      <w:r w:rsidR="00465989">
        <w:rPr>
          <w:rFonts w:ascii="Times New Roman" w:hAnsi="Times New Roman" w:cs="Times New Roman"/>
          <w:sz w:val="24"/>
          <w:szCs w:val="24"/>
        </w:rPr>
        <w:t xml:space="preserve">. </w:t>
      </w:r>
      <w:r w:rsidR="00465989" w:rsidRPr="00465989">
        <w:rPr>
          <w:rFonts w:ascii="Times New Roman" w:hAnsi="Times New Roman" w:cs="Times New Roman"/>
          <w:color w:val="FF0000"/>
          <w:sz w:val="24"/>
          <w:szCs w:val="24"/>
        </w:rPr>
        <w:t>Readings of the probes during the current scan:</w:t>
      </w:r>
      <w:r w:rsidRPr="00465989">
        <w:rPr>
          <w:rFonts w:ascii="Times New Roman" w:hAnsi="Times New Roman" w:cs="Times New Roman"/>
          <w:color w:val="FF0000"/>
          <w:sz w:val="24"/>
          <w:szCs w:val="24"/>
        </w:rPr>
        <w:t xml:space="preserve"> </w:t>
      </w:r>
      <w:r w:rsidR="00465989" w:rsidRPr="00465989">
        <w:rPr>
          <w:rFonts w:ascii="Times New Roman" w:hAnsi="Times New Roman" w:cs="Times New Roman"/>
          <w:color w:val="FF0000"/>
          <w:sz w:val="24"/>
          <w:szCs w:val="24"/>
        </w:rPr>
        <w:t>a) position 1; b) position 2.</w:t>
      </w:r>
    </w:p>
    <w:p w:rsidR="009823F9" w:rsidRDefault="00465989" w:rsidP="006F536A">
      <w:pPr>
        <w:spacing w:after="0"/>
        <w:ind w:firstLine="360"/>
        <w:rPr>
          <w:rFonts w:ascii="Times New Roman" w:hAnsi="Times New Roman" w:cs="Times New Roman"/>
          <w:sz w:val="24"/>
          <w:szCs w:val="24"/>
        </w:rPr>
      </w:pPr>
      <w:r>
        <w:rPr>
          <w:rFonts w:ascii="Times New Roman" w:hAnsi="Times New Roman" w:cs="Times New Roman"/>
          <w:sz w:val="24"/>
          <w:szCs w:val="24"/>
        </w:rPr>
        <w:t>As in the two positions the probes of different magnetometers exchange their locations, after application of the correction factors, the adjusted readings for the same location must coincide.  This is reflected by the two tables below:</w:t>
      </w:r>
    </w:p>
    <w:p w:rsidR="00465989" w:rsidRDefault="00465989" w:rsidP="00E57C60">
      <w:pPr>
        <w:spacing w:after="0"/>
        <w:rPr>
          <w:rFonts w:ascii="Times New Roman" w:hAnsi="Times New Roman" w:cs="Times New Roman"/>
          <w:sz w:val="24"/>
          <w:szCs w:val="24"/>
        </w:rPr>
      </w:pPr>
      <w:r w:rsidRPr="009D2460">
        <w:rPr>
          <w:noProof/>
        </w:rPr>
        <w:drawing>
          <wp:inline distT="0" distB="0" distL="0" distR="0" wp14:anchorId="207F71B9" wp14:editId="543A8D3D">
            <wp:extent cx="2063750" cy="4217226"/>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0603" cy="4272098"/>
                    </a:xfrm>
                    <a:prstGeom prst="rect">
                      <a:avLst/>
                    </a:prstGeom>
                    <a:noFill/>
                    <a:ln>
                      <a:noFill/>
                    </a:ln>
                  </pic:spPr>
                </pic:pic>
              </a:graphicData>
            </a:graphic>
          </wp:inline>
        </w:drawing>
      </w:r>
      <w:r>
        <w:rPr>
          <w:rFonts w:ascii="Times New Roman" w:hAnsi="Times New Roman" w:cs="Times New Roman"/>
          <w:sz w:val="24"/>
          <w:szCs w:val="24"/>
        </w:rPr>
        <w:t xml:space="preserve">             </w:t>
      </w:r>
      <w:r w:rsidRPr="009D2460">
        <w:rPr>
          <w:noProof/>
        </w:rPr>
        <w:drawing>
          <wp:inline distT="0" distB="0" distL="0" distR="0" wp14:anchorId="066D18F2" wp14:editId="2262A2E1">
            <wp:extent cx="1781941" cy="4222750"/>
            <wp:effectExtent l="0" t="0" r="8890" b="635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798" cy="4388294"/>
                    </a:xfrm>
                    <a:prstGeom prst="rect">
                      <a:avLst/>
                    </a:prstGeom>
                    <a:noFill/>
                    <a:ln>
                      <a:noFill/>
                    </a:ln>
                  </pic:spPr>
                </pic:pic>
              </a:graphicData>
            </a:graphic>
          </wp:inline>
        </w:drawing>
      </w:r>
    </w:p>
    <w:p w:rsidR="00465989" w:rsidRDefault="00465989" w:rsidP="00E57C60">
      <w:pPr>
        <w:spacing w:after="0"/>
        <w:rPr>
          <w:rFonts w:ascii="Times New Roman" w:hAnsi="Times New Roman" w:cs="Times New Roman"/>
          <w:sz w:val="24"/>
          <w:szCs w:val="24"/>
        </w:rPr>
      </w:pPr>
    </w:p>
    <w:p w:rsidR="00465989" w:rsidRPr="00465989" w:rsidRDefault="00465989" w:rsidP="00465989">
      <w:pPr>
        <w:spacing w:after="0"/>
        <w:rPr>
          <w:rFonts w:ascii="Times New Roman" w:hAnsi="Times New Roman" w:cs="Times New Roman"/>
          <w:sz w:val="24"/>
          <w:szCs w:val="24"/>
        </w:rPr>
      </w:pPr>
      <w:r w:rsidRPr="00465989">
        <w:rPr>
          <w:rFonts w:ascii="Times New Roman" w:hAnsi="Times New Roman" w:cs="Times New Roman"/>
          <w:sz w:val="24"/>
          <w:szCs w:val="24"/>
        </w:rPr>
        <w:t>The difference in the corrected readings is less than 1% for all the probes.</w:t>
      </w:r>
    </w:p>
    <w:p w:rsidR="00465989" w:rsidRPr="00465989" w:rsidRDefault="00465989" w:rsidP="00465989">
      <w:pPr>
        <w:spacing w:after="0"/>
        <w:rPr>
          <w:rFonts w:ascii="Times New Roman" w:hAnsi="Times New Roman" w:cs="Times New Roman"/>
          <w:sz w:val="24"/>
          <w:szCs w:val="24"/>
        </w:rPr>
      </w:pPr>
      <w:r w:rsidRPr="00465989">
        <w:rPr>
          <w:rFonts w:ascii="Times New Roman" w:hAnsi="Times New Roman" w:cs="Times New Roman"/>
          <w:sz w:val="24"/>
          <w:szCs w:val="24"/>
        </w:rPr>
        <w:t>Averaged values will be used for further work. It is illustrated by a graph and a table below:</w:t>
      </w:r>
    </w:p>
    <w:p w:rsidR="00465989" w:rsidRDefault="00465989" w:rsidP="00E57C60">
      <w:pPr>
        <w:spacing w:after="0"/>
        <w:rPr>
          <w:rFonts w:ascii="Times New Roman" w:hAnsi="Times New Roman" w:cs="Times New Roman"/>
          <w:sz w:val="24"/>
          <w:szCs w:val="24"/>
        </w:rPr>
      </w:pPr>
    </w:p>
    <w:p w:rsidR="00465989" w:rsidRDefault="00465989" w:rsidP="00465989">
      <w:pPr>
        <w:spacing w:after="0"/>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56CAA3D0" wp14:editId="36FB473B">
            <wp:extent cx="2571750" cy="2297679"/>
            <wp:effectExtent l="0" t="0" r="0" b="762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9824" cy="2322761"/>
                    </a:xfrm>
                    <a:prstGeom prst="rect">
                      <a:avLst/>
                    </a:prstGeom>
                    <a:noFill/>
                  </pic:spPr>
                </pic:pic>
              </a:graphicData>
            </a:graphic>
          </wp:inline>
        </w:drawing>
      </w:r>
      <w:r>
        <w:rPr>
          <w:noProof/>
        </w:rPr>
        <w:t xml:space="preserve">       </w:t>
      </w:r>
      <w:r w:rsidRPr="00963975">
        <w:rPr>
          <w:noProof/>
        </w:rPr>
        <w:drawing>
          <wp:inline distT="0" distB="0" distL="0" distR="0" wp14:anchorId="329AF1F8" wp14:editId="7D417881">
            <wp:extent cx="1750894" cy="2247900"/>
            <wp:effectExtent l="0" t="0" r="190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4561" cy="2265446"/>
                    </a:xfrm>
                    <a:prstGeom prst="rect">
                      <a:avLst/>
                    </a:prstGeom>
                    <a:noFill/>
                    <a:ln>
                      <a:noFill/>
                    </a:ln>
                  </pic:spPr>
                </pic:pic>
              </a:graphicData>
            </a:graphic>
          </wp:inline>
        </w:drawing>
      </w:r>
    </w:p>
    <w:p w:rsidR="00465989" w:rsidRDefault="00465989" w:rsidP="00E57C60">
      <w:pPr>
        <w:spacing w:after="0"/>
        <w:rPr>
          <w:rFonts w:ascii="Times New Roman" w:hAnsi="Times New Roman" w:cs="Times New Roman"/>
          <w:sz w:val="24"/>
          <w:szCs w:val="24"/>
        </w:rPr>
      </w:pPr>
      <w:r>
        <w:rPr>
          <w:rFonts w:ascii="Times New Roman" w:hAnsi="Times New Roman" w:cs="Times New Roman"/>
          <w:sz w:val="24"/>
          <w:szCs w:val="24"/>
        </w:rPr>
        <w:t xml:space="preserve">Fig. 7. </w:t>
      </w:r>
      <w:r w:rsidR="007D50B8">
        <w:rPr>
          <w:rFonts w:ascii="Times New Roman" w:hAnsi="Times New Roman" w:cs="Times New Roman"/>
          <w:sz w:val="24"/>
          <w:szCs w:val="24"/>
        </w:rPr>
        <w:t>Readings of the probes at the bottom, in the middle and at the top of the sample.</w:t>
      </w:r>
    </w:p>
    <w:p w:rsidR="00062233" w:rsidRDefault="006D2256" w:rsidP="007D50B8">
      <w:pPr>
        <w:spacing w:after="0"/>
        <w:ind w:firstLine="360"/>
        <w:rPr>
          <w:rFonts w:ascii="Times New Roman" w:hAnsi="Times New Roman" w:cs="Times New Roman"/>
          <w:sz w:val="24"/>
          <w:szCs w:val="24"/>
        </w:rPr>
      </w:pPr>
      <w:r>
        <w:rPr>
          <w:rFonts w:ascii="Times New Roman" w:hAnsi="Times New Roman" w:cs="Times New Roman"/>
          <w:sz w:val="24"/>
          <w:szCs w:val="24"/>
        </w:rPr>
        <w:t>Modeling show</w:t>
      </w:r>
      <w:r w:rsidR="007D50B8">
        <w:rPr>
          <w:rFonts w:ascii="Times New Roman" w:hAnsi="Times New Roman" w:cs="Times New Roman"/>
          <w:sz w:val="24"/>
          <w:szCs w:val="24"/>
        </w:rPr>
        <w:t>s</w:t>
      </w:r>
      <w:r>
        <w:rPr>
          <w:rFonts w:ascii="Times New Roman" w:hAnsi="Times New Roman" w:cs="Times New Roman"/>
          <w:sz w:val="24"/>
          <w:szCs w:val="24"/>
        </w:rPr>
        <w:t xml:space="preserve"> that at small current (</w:t>
      </w:r>
      <w:r w:rsidR="007D50B8">
        <w:rPr>
          <w:rFonts w:ascii="Times New Roman" w:hAnsi="Times New Roman" w:cs="Times New Roman"/>
          <w:sz w:val="24"/>
          <w:szCs w:val="24"/>
        </w:rPr>
        <w:t>up to</w:t>
      </w:r>
      <w:r>
        <w:rPr>
          <w:rFonts w:ascii="Times New Roman" w:hAnsi="Times New Roman" w:cs="Times New Roman"/>
          <w:sz w:val="24"/>
          <w:szCs w:val="24"/>
        </w:rPr>
        <w:t xml:space="preserve"> </w:t>
      </w:r>
      <w:r w:rsidR="00F83767">
        <w:rPr>
          <w:rFonts w:ascii="Times New Roman" w:hAnsi="Times New Roman" w:cs="Times New Roman"/>
          <w:sz w:val="24"/>
          <w:szCs w:val="24"/>
        </w:rPr>
        <w:t xml:space="preserve">I </w:t>
      </w:r>
      <w:r w:rsidR="007D50B8">
        <w:rPr>
          <w:rFonts w:ascii="Times New Roman" w:hAnsi="Times New Roman" w:cs="Times New Roman"/>
          <w:sz w:val="24"/>
          <w:szCs w:val="24"/>
        </w:rPr>
        <w:t>≈</w:t>
      </w:r>
      <w:r w:rsidR="00F83767">
        <w:rPr>
          <w:rFonts w:ascii="Times New Roman" w:hAnsi="Times New Roman" w:cs="Times New Roman"/>
          <w:sz w:val="24"/>
          <w:szCs w:val="24"/>
        </w:rPr>
        <w:t xml:space="preserve"> </w:t>
      </w:r>
      <w:r w:rsidR="007D50B8">
        <w:rPr>
          <w:rFonts w:ascii="Times New Roman" w:hAnsi="Times New Roman" w:cs="Times New Roman"/>
          <w:sz w:val="24"/>
          <w:szCs w:val="24"/>
        </w:rPr>
        <w:t>5</w:t>
      </w:r>
      <w:r w:rsidR="00F83767">
        <w:rPr>
          <w:rFonts w:ascii="Times New Roman" w:hAnsi="Times New Roman" w:cs="Times New Roman"/>
          <w:sz w:val="24"/>
          <w:szCs w:val="24"/>
        </w:rPr>
        <w:t xml:space="preserve"> A</w:t>
      </w:r>
      <w:r>
        <w:rPr>
          <w:rFonts w:ascii="Times New Roman" w:hAnsi="Times New Roman" w:cs="Times New Roman"/>
          <w:sz w:val="24"/>
          <w:szCs w:val="24"/>
        </w:rPr>
        <w:t>)</w:t>
      </w:r>
      <w:r w:rsidR="00F83767">
        <w:rPr>
          <w:rFonts w:ascii="Times New Roman" w:hAnsi="Times New Roman" w:cs="Times New Roman"/>
          <w:sz w:val="24"/>
          <w:szCs w:val="24"/>
        </w:rPr>
        <w:t xml:space="preserve"> </w:t>
      </w:r>
      <w:r>
        <w:rPr>
          <w:rFonts w:ascii="Times New Roman" w:hAnsi="Times New Roman" w:cs="Times New Roman"/>
          <w:sz w:val="24"/>
          <w:szCs w:val="24"/>
        </w:rPr>
        <w:t xml:space="preserve">permeability is constant </w:t>
      </w:r>
      <w:r w:rsidR="00F83767">
        <w:rPr>
          <w:rFonts w:ascii="Times New Roman" w:hAnsi="Times New Roman" w:cs="Times New Roman"/>
          <w:sz w:val="24"/>
          <w:szCs w:val="24"/>
        </w:rPr>
        <w:t>everywhere</w:t>
      </w:r>
      <w:r w:rsidR="002E6645">
        <w:rPr>
          <w:rFonts w:ascii="Times New Roman" w:hAnsi="Times New Roman" w:cs="Times New Roman"/>
          <w:sz w:val="24"/>
          <w:szCs w:val="24"/>
        </w:rPr>
        <w:t xml:space="preserve"> </w:t>
      </w:r>
      <w:r>
        <w:rPr>
          <w:rFonts w:ascii="Times New Roman" w:hAnsi="Times New Roman" w:cs="Times New Roman"/>
          <w:sz w:val="24"/>
          <w:szCs w:val="24"/>
        </w:rPr>
        <w:t>(50 for the “zero” iteration (</w:t>
      </w:r>
      <w:r w:rsidR="007D50B8">
        <w:rPr>
          <w:rFonts w:ascii="Times New Roman" w:hAnsi="Times New Roman" w:cs="Times New Roman"/>
          <w:sz w:val="24"/>
          <w:szCs w:val="24"/>
        </w:rPr>
        <w:t xml:space="preserve">see </w:t>
      </w:r>
      <w:r>
        <w:rPr>
          <w:rFonts w:ascii="Times New Roman" w:hAnsi="Times New Roman" w:cs="Times New Roman"/>
          <w:sz w:val="24"/>
          <w:szCs w:val="24"/>
        </w:rPr>
        <w:t xml:space="preserve">Fig. </w:t>
      </w:r>
      <w:r w:rsidR="00062233">
        <w:rPr>
          <w:rFonts w:ascii="Times New Roman" w:hAnsi="Times New Roman" w:cs="Times New Roman"/>
          <w:sz w:val="24"/>
          <w:szCs w:val="24"/>
        </w:rPr>
        <w:t>8</w:t>
      </w:r>
      <w:r>
        <w:rPr>
          <w:rFonts w:ascii="Times New Roman" w:hAnsi="Times New Roman" w:cs="Times New Roman"/>
          <w:sz w:val="24"/>
          <w:szCs w:val="24"/>
        </w:rPr>
        <w:t>)</w:t>
      </w:r>
      <w:r w:rsidR="00062233">
        <w:rPr>
          <w:rFonts w:ascii="Times New Roman" w:hAnsi="Times New Roman" w:cs="Times New Roman"/>
          <w:sz w:val="24"/>
          <w:szCs w:val="24"/>
        </w:rPr>
        <w:t>, so we can use a constant value to check how it fits to the results.</w:t>
      </w:r>
      <w:r w:rsidR="007D50B8">
        <w:rPr>
          <w:rFonts w:ascii="Times New Roman" w:hAnsi="Times New Roman" w:cs="Times New Roman"/>
          <w:sz w:val="24"/>
          <w:szCs w:val="24"/>
        </w:rPr>
        <w:t xml:space="preserve"> </w:t>
      </w:r>
      <w:r w:rsidR="00062233">
        <w:rPr>
          <w:rFonts w:ascii="Times New Roman" w:hAnsi="Times New Roman" w:cs="Times New Roman"/>
          <w:sz w:val="24"/>
          <w:szCs w:val="24"/>
        </w:rPr>
        <w:t>Measuring the field in the gap at low current and choosing the value of mu in the model that gives the same field value allow</w:t>
      </w:r>
      <w:r w:rsidR="006F536A">
        <w:rPr>
          <w:rFonts w:ascii="Times New Roman" w:hAnsi="Times New Roman" w:cs="Times New Roman"/>
          <w:sz w:val="24"/>
          <w:szCs w:val="24"/>
        </w:rPr>
        <w:t>s</w:t>
      </w:r>
      <w:r w:rsidR="00062233">
        <w:rPr>
          <w:rFonts w:ascii="Times New Roman" w:hAnsi="Times New Roman" w:cs="Times New Roman"/>
          <w:sz w:val="24"/>
          <w:szCs w:val="24"/>
        </w:rPr>
        <w:t xml:space="preserve"> obtaining the val</w:t>
      </w:r>
      <w:r w:rsidR="006F536A">
        <w:rPr>
          <w:rFonts w:ascii="Times New Roman" w:hAnsi="Times New Roman" w:cs="Times New Roman"/>
          <w:sz w:val="24"/>
          <w:szCs w:val="24"/>
        </w:rPr>
        <w:t>ue of initial permeability</w:t>
      </w:r>
      <w:r w:rsidR="00062233">
        <w:rPr>
          <w:rFonts w:ascii="Times New Roman" w:hAnsi="Times New Roman" w:cs="Times New Roman"/>
          <w:sz w:val="24"/>
          <w:szCs w:val="24"/>
        </w:rPr>
        <w:t xml:space="preserve"> µ</w:t>
      </w:r>
      <w:r w:rsidR="00062233">
        <w:rPr>
          <w:rFonts w:ascii="Times New Roman" w:hAnsi="Times New Roman" w:cs="Times New Roman"/>
          <w:sz w:val="24"/>
          <w:szCs w:val="24"/>
          <w:vertAlign w:val="subscript"/>
        </w:rPr>
        <w:t>init</w:t>
      </w:r>
      <w:r w:rsidR="00062233">
        <w:rPr>
          <w:rFonts w:ascii="Times New Roman" w:hAnsi="Times New Roman" w:cs="Times New Roman"/>
          <w:sz w:val="24"/>
          <w:szCs w:val="24"/>
        </w:rPr>
        <w:t xml:space="preserve">. </w:t>
      </w:r>
    </w:p>
    <w:p w:rsidR="002E6645" w:rsidRDefault="002E6645" w:rsidP="00062233">
      <w:pPr>
        <w:spacing w:after="0"/>
        <w:jc w:val="center"/>
        <w:rPr>
          <w:rFonts w:ascii="Times New Roman" w:hAnsi="Times New Roman" w:cs="Times New Roman"/>
          <w:sz w:val="24"/>
          <w:szCs w:val="24"/>
        </w:rPr>
      </w:pPr>
      <w:r>
        <w:rPr>
          <w:noProof/>
        </w:rPr>
        <w:drawing>
          <wp:inline distT="0" distB="0" distL="0" distR="0" wp14:anchorId="62C1E878" wp14:editId="19613A3A">
            <wp:extent cx="3051958" cy="2288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7024" cy="2307768"/>
                    </a:xfrm>
                    <a:prstGeom prst="rect">
                      <a:avLst/>
                    </a:prstGeom>
                  </pic:spPr>
                </pic:pic>
              </a:graphicData>
            </a:graphic>
          </wp:inline>
        </w:drawing>
      </w:r>
    </w:p>
    <w:p w:rsidR="00D95F39" w:rsidRDefault="00D95F39" w:rsidP="008B7BDB">
      <w:pPr>
        <w:spacing w:after="0"/>
        <w:rPr>
          <w:rFonts w:ascii="Times New Roman" w:hAnsi="Times New Roman" w:cs="Times New Roman"/>
          <w:sz w:val="24"/>
          <w:szCs w:val="24"/>
        </w:rPr>
      </w:pPr>
      <w:r>
        <w:rPr>
          <w:rFonts w:ascii="Times New Roman" w:hAnsi="Times New Roman" w:cs="Times New Roman"/>
          <w:sz w:val="24"/>
          <w:szCs w:val="24"/>
        </w:rPr>
        <w:t xml:space="preserve">Fig. </w:t>
      </w:r>
      <w:r w:rsidR="00062233">
        <w:rPr>
          <w:rFonts w:ascii="Times New Roman" w:hAnsi="Times New Roman" w:cs="Times New Roman"/>
          <w:sz w:val="24"/>
          <w:szCs w:val="24"/>
        </w:rPr>
        <w:t>8</w:t>
      </w:r>
      <w:r w:rsidR="007D50B8">
        <w:rPr>
          <w:rFonts w:ascii="Times New Roman" w:hAnsi="Times New Roman" w:cs="Times New Roman"/>
          <w:sz w:val="24"/>
          <w:szCs w:val="24"/>
        </w:rPr>
        <w:t>. Permeability of the sample at low current</w:t>
      </w:r>
    </w:p>
    <w:p w:rsidR="00403A5B" w:rsidRDefault="00403A5B" w:rsidP="008B7BDB">
      <w:pPr>
        <w:spacing w:after="0"/>
        <w:rPr>
          <w:rFonts w:ascii="Times New Roman" w:hAnsi="Times New Roman" w:cs="Times New Roman"/>
          <w:sz w:val="24"/>
          <w:szCs w:val="24"/>
        </w:rPr>
      </w:pPr>
    </w:p>
    <w:p w:rsidR="002D6035" w:rsidRDefault="002D6035" w:rsidP="00FA70B0">
      <w:pPr>
        <w:spacing w:after="0"/>
        <w:ind w:firstLine="360"/>
        <w:rPr>
          <w:rFonts w:ascii="Times New Roman" w:hAnsi="Times New Roman" w:cs="Times New Roman"/>
          <w:sz w:val="24"/>
          <w:szCs w:val="24"/>
        </w:rPr>
      </w:pPr>
      <w:r>
        <w:rPr>
          <w:rFonts w:ascii="Times New Roman" w:hAnsi="Times New Roman" w:cs="Times New Roman"/>
          <w:sz w:val="24"/>
          <w:szCs w:val="24"/>
        </w:rPr>
        <w:t>The presence of the gaps makes significant impact on the field distribution. Figure below compares the field at the same current (2.5 A) along the line R = 23 mm without any gaps and with three gaps.</w:t>
      </w:r>
      <w:r w:rsidR="007D50B8">
        <w:rPr>
          <w:rFonts w:ascii="Times New Roman" w:hAnsi="Times New Roman" w:cs="Times New Roman"/>
          <w:sz w:val="24"/>
          <w:szCs w:val="24"/>
        </w:rPr>
        <w:t xml:space="preserve"> The gaps were carefully measured and 1</w:t>
      </w:r>
      <w:r w:rsidR="007D50B8" w:rsidRPr="007D50B8">
        <w:rPr>
          <w:rFonts w:ascii="Times New Roman" w:hAnsi="Times New Roman" w:cs="Times New Roman"/>
          <w:sz w:val="24"/>
          <w:szCs w:val="24"/>
        </w:rPr>
        <w:t xml:space="preserve">.37 mm </w:t>
      </w:r>
      <w:r w:rsidR="007D50B8">
        <w:rPr>
          <w:rFonts w:ascii="Times New Roman" w:hAnsi="Times New Roman" w:cs="Times New Roman"/>
          <w:sz w:val="24"/>
          <w:szCs w:val="24"/>
        </w:rPr>
        <w:t xml:space="preserve">gap width </w:t>
      </w:r>
      <w:r w:rsidR="007D50B8" w:rsidRPr="007D50B8">
        <w:rPr>
          <w:rFonts w:ascii="Times New Roman" w:hAnsi="Times New Roman" w:cs="Times New Roman"/>
          <w:sz w:val="24"/>
          <w:szCs w:val="24"/>
        </w:rPr>
        <w:t>was accepted during this modeling session</w:t>
      </w:r>
      <w:r w:rsidR="007D50B8">
        <w:rPr>
          <w:rFonts w:ascii="Times New Roman" w:hAnsi="Times New Roman" w:cs="Times New Roman"/>
          <w:sz w:val="24"/>
          <w:szCs w:val="24"/>
        </w:rPr>
        <w:t>.</w:t>
      </w:r>
    </w:p>
    <w:p w:rsidR="00D72DE4" w:rsidRDefault="00957F2C" w:rsidP="008B7BDB">
      <w:pPr>
        <w:spacing w:after="0"/>
        <w:rPr>
          <w:sz w:val="24"/>
          <w:szCs w:val="24"/>
        </w:rPr>
      </w:pPr>
      <w:r>
        <w:rPr>
          <w:noProof/>
        </w:rPr>
        <w:drawing>
          <wp:inline distT="0" distB="0" distL="0" distR="0" wp14:anchorId="038FCF18" wp14:editId="3F1320D4">
            <wp:extent cx="2850077" cy="213755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67729" cy="2150797"/>
                    </a:xfrm>
                    <a:prstGeom prst="rect">
                      <a:avLst/>
                    </a:prstGeom>
                  </pic:spPr>
                </pic:pic>
              </a:graphicData>
            </a:graphic>
          </wp:inline>
        </w:drawing>
      </w:r>
      <w:r w:rsidR="002D6035">
        <w:rPr>
          <w:rFonts w:ascii="Times New Roman" w:hAnsi="Times New Roman" w:cs="Times New Roman"/>
          <w:sz w:val="24"/>
          <w:szCs w:val="24"/>
        </w:rPr>
        <w:t xml:space="preserve">  </w:t>
      </w:r>
      <w:r w:rsidR="00D95F39">
        <w:rPr>
          <w:noProof/>
        </w:rPr>
        <w:drawing>
          <wp:inline distT="0" distB="0" distL="0" distR="0" wp14:anchorId="1CFE6FD6" wp14:editId="6815270D">
            <wp:extent cx="2855396" cy="2141547"/>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24197" cy="2193148"/>
                    </a:xfrm>
                    <a:prstGeom prst="rect">
                      <a:avLst/>
                    </a:prstGeom>
                  </pic:spPr>
                </pic:pic>
              </a:graphicData>
            </a:graphic>
          </wp:inline>
        </w:drawing>
      </w:r>
    </w:p>
    <w:p w:rsidR="00A90F7F" w:rsidRPr="007D50B8" w:rsidRDefault="00A90F7F" w:rsidP="008B7BDB">
      <w:pPr>
        <w:spacing w:after="0"/>
        <w:rPr>
          <w:rFonts w:ascii="Times New Roman" w:hAnsi="Times New Roman" w:cs="Times New Roman"/>
          <w:sz w:val="24"/>
          <w:szCs w:val="24"/>
        </w:rPr>
      </w:pPr>
      <w:r w:rsidRPr="007D50B8">
        <w:rPr>
          <w:rFonts w:ascii="Times New Roman" w:hAnsi="Times New Roman" w:cs="Times New Roman"/>
          <w:sz w:val="24"/>
          <w:szCs w:val="24"/>
        </w:rPr>
        <w:t xml:space="preserve">Fig. </w:t>
      </w:r>
      <w:r w:rsidR="007D50B8" w:rsidRPr="007D50B8">
        <w:rPr>
          <w:rFonts w:ascii="Times New Roman" w:hAnsi="Times New Roman" w:cs="Times New Roman"/>
          <w:sz w:val="24"/>
          <w:szCs w:val="24"/>
        </w:rPr>
        <w:t>9</w:t>
      </w:r>
      <w:r w:rsidR="007D50B8">
        <w:rPr>
          <w:rFonts w:ascii="Times New Roman" w:hAnsi="Times New Roman" w:cs="Times New Roman"/>
          <w:sz w:val="24"/>
          <w:szCs w:val="24"/>
        </w:rPr>
        <w:t>. The impact of the gaps in the sample.</w:t>
      </w:r>
    </w:p>
    <w:p w:rsidR="00A90F7F" w:rsidRDefault="00A90F7F" w:rsidP="008B7BDB">
      <w:pPr>
        <w:spacing w:after="0"/>
        <w:rPr>
          <w:sz w:val="24"/>
          <w:szCs w:val="24"/>
        </w:rPr>
      </w:pPr>
    </w:p>
    <w:p w:rsidR="007B3E09" w:rsidRDefault="007B3E09" w:rsidP="007D50B8">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After </w:t>
      </w:r>
      <w:r w:rsidR="007D50B8">
        <w:rPr>
          <w:rFonts w:ascii="Times New Roman" w:hAnsi="Times New Roman" w:cs="Times New Roman"/>
          <w:sz w:val="24"/>
          <w:szCs w:val="24"/>
        </w:rPr>
        <w:t>a number of</w:t>
      </w:r>
      <w:r>
        <w:rPr>
          <w:rFonts w:ascii="Times New Roman" w:hAnsi="Times New Roman" w:cs="Times New Roman"/>
          <w:sz w:val="24"/>
          <w:szCs w:val="24"/>
        </w:rPr>
        <w:t xml:space="preserve"> iterations of </w:t>
      </w:r>
      <w:r w:rsidR="007D50B8">
        <w:rPr>
          <w:rFonts w:ascii="Times New Roman" w:hAnsi="Times New Roman" w:cs="Times New Roman"/>
          <w:sz w:val="24"/>
          <w:szCs w:val="24"/>
        </w:rPr>
        <w:t>the fitting process</w:t>
      </w:r>
      <w:r>
        <w:rPr>
          <w:rFonts w:ascii="Times New Roman" w:hAnsi="Times New Roman" w:cs="Times New Roman"/>
          <w:sz w:val="24"/>
          <w:szCs w:val="24"/>
        </w:rPr>
        <w:t xml:space="preserve"> a permeability curve was found (Fig</w:t>
      </w:r>
      <w:r w:rsidR="005B0854">
        <w:rPr>
          <w:rFonts w:ascii="Times New Roman" w:hAnsi="Times New Roman" w:cs="Times New Roman"/>
          <w:sz w:val="24"/>
          <w:szCs w:val="24"/>
        </w:rPr>
        <w:t xml:space="preserve">ures </w:t>
      </w:r>
      <w:r>
        <w:rPr>
          <w:rFonts w:ascii="Times New Roman" w:hAnsi="Times New Roman" w:cs="Times New Roman"/>
          <w:sz w:val="24"/>
          <w:szCs w:val="24"/>
        </w:rPr>
        <w:t>1</w:t>
      </w:r>
      <w:r w:rsidR="007D50B8">
        <w:rPr>
          <w:rFonts w:ascii="Times New Roman" w:hAnsi="Times New Roman" w:cs="Times New Roman"/>
          <w:sz w:val="24"/>
          <w:szCs w:val="24"/>
        </w:rPr>
        <w:t>0</w:t>
      </w:r>
      <w:r w:rsidR="005B0854">
        <w:rPr>
          <w:rFonts w:ascii="Times New Roman" w:hAnsi="Times New Roman" w:cs="Times New Roman"/>
          <w:sz w:val="24"/>
          <w:szCs w:val="24"/>
        </w:rPr>
        <w:t xml:space="preserve"> and 11</w:t>
      </w:r>
      <w:r>
        <w:rPr>
          <w:rFonts w:ascii="Times New Roman" w:hAnsi="Times New Roman" w:cs="Times New Roman"/>
          <w:sz w:val="24"/>
          <w:szCs w:val="24"/>
        </w:rPr>
        <w:t xml:space="preserve">) that satisfactory fits </w:t>
      </w:r>
      <w:r w:rsidR="007D50B8">
        <w:rPr>
          <w:rFonts w:ascii="Times New Roman" w:hAnsi="Times New Roman" w:cs="Times New Roman"/>
          <w:sz w:val="24"/>
          <w:szCs w:val="24"/>
        </w:rPr>
        <w:t xml:space="preserve">all </w:t>
      </w:r>
      <w:r>
        <w:rPr>
          <w:rFonts w:ascii="Times New Roman" w:hAnsi="Times New Roman" w:cs="Times New Roman"/>
          <w:sz w:val="24"/>
          <w:szCs w:val="24"/>
        </w:rPr>
        <w:t>the measurement</w:t>
      </w:r>
      <w:r w:rsidR="007D50B8">
        <w:rPr>
          <w:rFonts w:ascii="Times New Roman" w:hAnsi="Times New Roman" w:cs="Times New Roman"/>
          <w:sz w:val="24"/>
          <w:szCs w:val="24"/>
        </w:rPr>
        <w:t xml:space="preserve"> data. </w:t>
      </w:r>
      <w:r w:rsidR="005B0854">
        <w:rPr>
          <w:rFonts w:ascii="Times New Roman" w:hAnsi="Times New Roman" w:cs="Times New Roman"/>
          <w:sz w:val="24"/>
          <w:szCs w:val="24"/>
        </w:rPr>
        <w:t>Corresponding data tables are also shown below.</w:t>
      </w:r>
    </w:p>
    <w:p w:rsidR="00D82757" w:rsidRDefault="00D82757" w:rsidP="00400133">
      <w:pPr>
        <w:spacing w:after="0"/>
        <w:rPr>
          <w:rFonts w:ascii="Times New Roman" w:hAnsi="Times New Roman" w:cs="Times New Roman"/>
          <w:noProof/>
          <w:sz w:val="24"/>
          <w:szCs w:val="24"/>
        </w:rPr>
      </w:pPr>
    </w:p>
    <w:p w:rsidR="00D82757" w:rsidRDefault="00D82757" w:rsidP="0040013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82757" w:rsidRDefault="00D82757" w:rsidP="00400133">
      <w:pPr>
        <w:spacing w:after="0"/>
        <w:rPr>
          <w:rFonts w:ascii="Times New Roman" w:hAnsi="Times New Roman" w:cs="Times New Roman"/>
          <w:sz w:val="24"/>
          <w:szCs w:val="24"/>
        </w:rPr>
      </w:pPr>
    </w:p>
    <w:p w:rsidR="007B3E09" w:rsidRDefault="007D50B8" w:rsidP="00400133">
      <w:pPr>
        <w:spacing w:after="0"/>
        <w:rPr>
          <w:rFonts w:ascii="Times New Roman" w:hAnsi="Times New Roman" w:cs="Times New Roman"/>
          <w:sz w:val="24"/>
          <w:szCs w:val="24"/>
        </w:rPr>
      </w:pPr>
      <w:bookmarkStart w:id="0" w:name="_GoBack"/>
      <w:bookmarkEnd w:id="0"/>
      <w:r>
        <w:rPr>
          <w:rFonts w:ascii="Times New Roman" w:hAnsi="Times New Roman" w:cs="Times New Roman"/>
          <w:noProof/>
          <w:sz w:val="28"/>
          <w:szCs w:val="28"/>
        </w:rPr>
        <w:drawing>
          <wp:inline distT="0" distB="0" distL="0" distR="0" wp14:anchorId="62B63A6F" wp14:editId="03ECA459">
            <wp:extent cx="2997200" cy="2705607"/>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065" cy="2723539"/>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14:anchorId="2DB78E71" wp14:editId="75E04A35">
            <wp:extent cx="2794001" cy="2095500"/>
            <wp:effectExtent l="0" t="0" r="635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3020" cy="2117264"/>
                    </a:xfrm>
                    <a:prstGeom prst="rect">
                      <a:avLst/>
                    </a:prstGeom>
                  </pic:spPr>
                </pic:pic>
              </a:graphicData>
            </a:graphic>
          </wp:inline>
        </w:drawing>
      </w:r>
    </w:p>
    <w:p w:rsidR="007D50B8" w:rsidRDefault="007D50B8" w:rsidP="00400133">
      <w:pPr>
        <w:spacing w:after="0"/>
        <w:rPr>
          <w:rFonts w:ascii="Times New Roman" w:hAnsi="Times New Roman" w:cs="Times New Roman"/>
          <w:sz w:val="24"/>
          <w:szCs w:val="24"/>
        </w:rPr>
      </w:pPr>
      <w:r>
        <w:rPr>
          <w:rFonts w:ascii="Times New Roman" w:hAnsi="Times New Roman" w:cs="Times New Roman"/>
          <w:sz w:val="24"/>
          <w:szCs w:val="24"/>
        </w:rPr>
        <w:t>Fig. 10. Magnetization cur</w:t>
      </w:r>
      <w:r w:rsidR="005B0854">
        <w:rPr>
          <w:rFonts w:ascii="Times New Roman" w:hAnsi="Times New Roman" w:cs="Times New Roman"/>
          <w:sz w:val="24"/>
          <w:szCs w:val="24"/>
        </w:rPr>
        <w:t>ve in the form µ(B)</w:t>
      </w:r>
    </w:p>
    <w:p w:rsidR="007B3E09" w:rsidRDefault="007B3E09" w:rsidP="00400133">
      <w:pPr>
        <w:spacing w:after="0"/>
        <w:rPr>
          <w:rFonts w:ascii="Times New Roman" w:hAnsi="Times New Roman" w:cs="Times New Roman"/>
          <w:sz w:val="24"/>
          <w:szCs w:val="24"/>
        </w:rPr>
      </w:pPr>
    </w:p>
    <w:p w:rsidR="005B0854" w:rsidRDefault="005B0854" w:rsidP="005B0854">
      <w:pPr>
        <w:spacing w:after="0"/>
        <w:jc w:val="center"/>
        <w:rPr>
          <w:rFonts w:ascii="Times New Roman" w:hAnsi="Times New Roman" w:cs="Times New Roman"/>
          <w:sz w:val="24"/>
          <w:szCs w:val="24"/>
        </w:rPr>
      </w:pPr>
      <w:r w:rsidRPr="005B0854">
        <w:drawing>
          <wp:inline distT="0" distB="0" distL="0" distR="0">
            <wp:extent cx="1701800" cy="404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0813" cy="4064789"/>
                    </a:xfrm>
                    <a:prstGeom prst="rect">
                      <a:avLst/>
                    </a:prstGeom>
                    <a:noFill/>
                    <a:ln>
                      <a:noFill/>
                    </a:ln>
                  </pic:spPr>
                </pic:pic>
              </a:graphicData>
            </a:graphic>
          </wp:inline>
        </w:drawing>
      </w:r>
    </w:p>
    <w:p w:rsidR="005B0854" w:rsidRDefault="005B0854" w:rsidP="00400133">
      <w:pPr>
        <w:spacing w:after="0"/>
        <w:rPr>
          <w:rFonts w:ascii="Times New Roman" w:hAnsi="Times New Roman" w:cs="Times New Roman"/>
          <w:sz w:val="24"/>
          <w:szCs w:val="24"/>
        </w:rPr>
      </w:pPr>
    </w:p>
    <w:p w:rsidR="005B0854" w:rsidRDefault="005B0854" w:rsidP="00400133">
      <w:pPr>
        <w:spacing w:after="0"/>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21CB2DB0" wp14:editId="0AA474A9">
            <wp:extent cx="3923931" cy="3238387"/>
            <wp:effectExtent l="0" t="0" r="635" b="63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2431" cy="3270160"/>
                    </a:xfrm>
                    <a:prstGeom prst="rect">
                      <a:avLst/>
                    </a:prstGeom>
                    <a:noFill/>
                  </pic:spPr>
                </pic:pic>
              </a:graphicData>
            </a:graphic>
          </wp:inline>
        </w:drawing>
      </w:r>
      <w:r>
        <w:rPr>
          <w:rFonts w:ascii="Times New Roman" w:hAnsi="Times New Roman" w:cs="Times New Roman"/>
          <w:sz w:val="24"/>
          <w:szCs w:val="24"/>
        </w:rPr>
        <w:t xml:space="preserve">     </w:t>
      </w:r>
      <w:r w:rsidRPr="005B0854">
        <w:drawing>
          <wp:inline distT="0" distB="0" distL="0" distR="0">
            <wp:extent cx="1383335" cy="3238029"/>
            <wp:effectExtent l="0" t="0" r="762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2600" cy="3259716"/>
                    </a:xfrm>
                    <a:prstGeom prst="rect">
                      <a:avLst/>
                    </a:prstGeom>
                    <a:noFill/>
                    <a:ln>
                      <a:noFill/>
                    </a:ln>
                  </pic:spPr>
                </pic:pic>
              </a:graphicData>
            </a:graphic>
          </wp:inline>
        </w:drawing>
      </w:r>
    </w:p>
    <w:p w:rsidR="005B0854" w:rsidRDefault="005B0854" w:rsidP="00400133">
      <w:pPr>
        <w:spacing w:after="0"/>
        <w:rPr>
          <w:rFonts w:ascii="Times New Roman" w:hAnsi="Times New Roman" w:cs="Times New Roman"/>
          <w:sz w:val="24"/>
          <w:szCs w:val="24"/>
        </w:rPr>
      </w:pPr>
      <w:r>
        <w:rPr>
          <w:rFonts w:ascii="Times New Roman" w:hAnsi="Times New Roman" w:cs="Times New Roman"/>
          <w:sz w:val="24"/>
          <w:szCs w:val="24"/>
        </w:rPr>
        <w:t>Fig. 11. Magnetization curve in the form B(H)</w:t>
      </w:r>
    </w:p>
    <w:p w:rsidR="001C2798" w:rsidRPr="007B3E09" w:rsidRDefault="001C2798" w:rsidP="004472FD">
      <w:pPr>
        <w:spacing w:after="0"/>
        <w:jc w:val="center"/>
        <w:rPr>
          <w:rFonts w:ascii="Times New Roman" w:hAnsi="Times New Roman" w:cs="Times New Roman"/>
          <w:i/>
          <w:sz w:val="24"/>
          <w:szCs w:val="24"/>
        </w:rPr>
      </w:pPr>
    </w:p>
    <w:p w:rsidR="008C2149" w:rsidRDefault="00CE0321" w:rsidP="00C961A0">
      <w:pPr>
        <w:spacing w:after="0"/>
        <w:rPr>
          <w:rFonts w:ascii="Times New Roman" w:hAnsi="Times New Roman" w:cs="Times New Roman"/>
          <w:sz w:val="24"/>
          <w:szCs w:val="24"/>
        </w:rPr>
      </w:pPr>
      <w:r>
        <w:rPr>
          <w:rFonts w:ascii="Times New Roman" w:hAnsi="Times New Roman" w:cs="Times New Roman"/>
          <w:sz w:val="24"/>
          <w:szCs w:val="24"/>
        </w:rPr>
        <w:t>A table that compares the measured and the modeled values of the Hall probe readings is shown below.</w:t>
      </w:r>
    </w:p>
    <w:tbl>
      <w:tblPr>
        <w:tblStyle w:val="TableGrid"/>
        <w:tblW w:w="9345" w:type="dxa"/>
        <w:tblLook w:val="04A0" w:firstRow="1" w:lastRow="0" w:firstColumn="1" w:lastColumn="0" w:noHBand="0" w:noVBand="1"/>
      </w:tblPr>
      <w:tblGrid>
        <w:gridCol w:w="1335"/>
        <w:gridCol w:w="1335"/>
        <w:gridCol w:w="1335"/>
        <w:gridCol w:w="1335"/>
        <w:gridCol w:w="1335"/>
        <w:gridCol w:w="1335"/>
        <w:gridCol w:w="1335"/>
      </w:tblGrid>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I (A)</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bott_model</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bott_meas</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mid_model</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mid_meas</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top_model</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top_meas</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4.41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363.3</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353.2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330.6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326.7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206.6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202.5</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7.76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628.8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625.8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572.4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583.7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358.4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365.9</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10.07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705.2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698.4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663.2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659.1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428.4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424.5</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12.22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746.1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747.3</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714.4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714.6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480</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476.6</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16.13</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807.5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806.0</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782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780.6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563.3</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559.7</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19.88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846.1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846.4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826.2</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823.48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626.8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626.6</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30.25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935.5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939.5</w:t>
            </w:r>
          </w:p>
        </w:tc>
        <w:tc>
          <w:tcPr>
            <w:tcW w:w="1335" w:type="dxa"/>
          </w:tcPr>
          <w:p w:rsidR="005B0854" w:rsidRDefault="005B0854" w:rsidP="005B0854">
            <w:pPr>
              <w:tabs>
                <w:tab w:val="left" w:pos="748"/>
              </w:tabs>
              <w:jc w:val="center"/>
              <w:rPr>
                <w:rFonts w:ascii="Times New Roman" w:hAnsi="Times New Roman" w:cs="Times New Roman"/>
                <w:sz w:val="24"/>
                <w:szCs w:val="24"/>
              </w:rPr>
            </w:pPr>
            <w:r>
              <w:rPr>
                <w:rFonts w:ascii="Times New Roman" w:hAnsi="Times New Roman" w:cs="Times New Roman"/>
                <w:sz w:val="24"/>
                <w:szCs w:val="24"/>
              </w:rPr>
              <w:t>918.5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917.5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759.5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768</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40.07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1016.5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1021.66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1001.1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998.3</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850</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863</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50.69</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1096.6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1106.1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1081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1082.7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931.5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947.3</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60.81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1182.5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1187.1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1164.5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1162.4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1007</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1025.8</w:t>
            </w:r>
          </w:p>
        </w:tc>
      </w:tr>
      <w:tr w:rsidR="005B0854" w:rsidTr="005B0854">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80.39</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1356.4</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1345.5</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1336.8</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1319.1</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1156</w:t>
            </w:r>
          </w:p>
        </w:tc>
        <w:tc>
          <w:tcPr>
            <w:tcW w:w="1335" w:type="dxa"/>
          </w:tcPr>
          <w:p w:rsidR="005B0854" w:rsidRDefault="005B0854" w:rsidP="005B0854">
            <w:pPr>
              <w:jc w:val="center"/>
              <w:rPr>
                <w:rFonts w:ascii="Times New Roman" w:hAnsi="Times New Roman" w:cs="Times New Roman"/>
                <w:sz w:val="24"/>
                <w:szCs w:val="24"/>
              </w:rPr>
            </w:pPr>
            <w:r>
              <w:rPr>
                <w:rFonts w:ascii="Times New Roman" w:hAnsi="Times New Roman" w:cs="Times New Roman"/>
                <w:sz w:val="24"/>
                <w:szCs w:val="24"/>
              </w:rPr>
              <w:t>1177.4</w:t>
            </w:r>
          </w:p>
        </w:tc>
      </w:tr>
    </w:tbl>
    <w:p w:rsidR="00CE0321" w:rsidRDefault="00CE0321" w:rsidP="00C961A0">
      <w:pPr>
        <w:spacing w:after="0"/>
        <w:rPr>
          <w:rFonts w:ascii="Times New Roman" w:hAnsi="Times New Roman" w:cs="Times New Roman"/>
          <w:sz w:val="24"/>
          <w:szCs w:val="24"/>
        </w:rPr>
      </w:pPr>
    </w:p>
    <w:p w:rsidR="00CE0321" w:rsidRDefault="00CE0321" w:rsidP="00C961A0">
      <w:pPr>
        <w:spacing w:after="0"/>
        <w:rPr>
          <w:rFonts w:ascii="Times New Roman" w:hAnsi="Times New Roman" w:cs="Times New Roman"/>
          <w:sz w:val="24"/>
          <w:szCs w:val="24"/>
        </w:rPr>
      </w:pPr>
      <w:r>
        <w:rPr>
          <w:rFonts w:ascii="Times New Roman" w:hAnsi="Times New Roman" w:cs="Times New Roman"/>
          <w:sz w:val="24"/>
          <w:szCs w:val="24"/>
        </w:rPr>
        <w:t>This table is illustrated by the graph in Fig. 1</w:t>
      </w:r>
      <w:r w:rsidR="005B0854">
        <w:rPr>
          <w:rFonts w:ascii="Times New Roman" w:hAnsi="Times New Roman" w:cs="Times New Roman"/>
          <w:sz w:val="24"/>
          <w:szCs w:val="24"/>
        </w:rPr>
        <w:t>2</w:t>
      </w:r>
      <w:r>
        <w:rPr>
          <w:rFonts w:ascii="Times New Roman" w:hAnsi="Times New Roman" w:cs="Times New Roman"/>
          <w:sz w:val="24"/>
          <w:szCs w:val="24"/>
        </w:rPr>
        <w:t>.</w:t>
      </w:r>
    </w:p>
    <w:p w:rsidR="005B0854" w:rsidRDefault="005B0854" w:rsidP="00980E27">
      <w:pPr>
        <w:spacing w:after="0"/>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537A41F8" wp14:editId="1441983E">
            <wp:extent cx="5321300" cy="404304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456" cy="4059874"/>
                    </a:xfrm>
                    <a:prstGeom prst="rect">
                      <a:avLst/>
                    </a:prstGeom>
                    <a:noFill/>
                  </pic:spPr>
                </pic:pic>
              </a:graphicData>
            </a:graphic>
          </wp:inline>
        </w:drawing>
      </w:r>
    </w:p>
    <w:p w:rsidR="00980E27" w:rsidRDefault="00980E27" w:rsidP="00C961A0">
      <w:pPr>
        <w:spacing w:after="0"/>
        <w:rPr>
          <w:rFonts w:ascii="Times New Roman" w:hAnsi="Times New Roman" w:cs="Times New Roman"/>
          <w:sz w:val="24"/>
          <w:szCs w:val="24"/>
        </w:rPr>
      </w:pPr>
      <w:r>
        <w:rPr>
          <w:rFonts w:ascii="Times New Roman" w:hAnsi="Times New Roman" w:cs="Times New Roman"/>
          <w:sz w:val="24"/>
          <w:szCs w:val="24"/>
        </w:rPr>
        <w:t xml:space="preserve">Fig. 12. Comparison of the data obtained by the measurements with that obtained by the modeling using the found magnetization curve. </w:t>
      </w:r>
    </w:p>
    <w:p w:rsidR="00980E27" w:rsidRDefault="00980E27" w:rsidP="00C961A0">
      <w:pPr>
        <w:spacing w:after="0"/>
        <w:rPr>
          <w:rFonts w:ascii="Times New Roman" w:hAnsi="Times New Roman" w:cs="Times New Roman"/>
          <w:sz w:val="24"/>
          <w:szCs w:val="24"/>
        </w:rPr>
      </w:pPr>
    </w:p>
    <w:p w:rsidR="00CE0321" w:rsidRDefault="00CE0321" w:rsidP="00C961A0">
      <w:pPr>
        <w:spacing w:after="0"/>
        <w:rPr>
          <w:rFonts w:ascii="Times New Roman" w:hAnsi="Times New Roman" w:cs="Times New Roman"/>
          <w:sz w:val="24"/>
          <w:szCs w:val="24"/>
        </w:rPr>
      </w:pPr>
    </w:p>
    <w:p w:rsidR="00CE0321" w:rsidRDefault="00CE0321" w:rsidP="00C961A0">
      <w:pPr>
        <w:spacing w:after="0"/>
        <w:rPr>
          <w:rFonts w:ascii="Times New Roman" w:hAnsi="Times New Roman" w:cs="Times New Roman"/>
          <w:sz w:val="24"/>
          <w:szCs w:val="24"/>
        </w:rPr>
      </w:pPr>
    </w:p>
    <w:p w:rsidR="00CE0321" w:rsidRDefault="00CE0321" w:rsidP="00C961A0">
      <w:pPr>
        <w:spacing w:after="0"/>
        <w:rPr>
          <w:rFonts w:ascii="Times New Roman" w:hAnsi="Times New Roman" w:cs="Times New Roman"/>
          <w:sz w:val="24"/>
          <w:szCs w:val="24"/>
        </w:rPr>
      </w:pPr>
    </w:p>
    <w:p w:rsidR="00CE0321" w:rsidRPr="00CE0321" w:rsidRDefault="00CE0321" w:rsidP="00D21AA7">
      <w:pPr>
        <w:pStyle w:val="ListParagraph"/>
        <w:spacing w:after="0"/>
        <w:rPr>
          <w:rFonts w:ascii="Times New Roman" w:hAnsi="Times New Roman" w:cs="Times New Roman"/>
          <w:sz w:val="24"/>
          <w:szCs w:val="24"/>
        </w:rPr>
      </w:pPr>
    </w:p>
    <w:p w:rsidR="008C2149" w:rsidRDefault="008C2149" w:rsidP="00C961A0">
      <w:pPr>
        <w:spacing w:after="0"/>
        <w:rPr>
          <w:rFonts w:ascii="Times New Roman" w:hAnsi="Times New Roman" w:cs="Times New Roman"/>
          <w:sz w:val="24"/>
          <w:szCs w:val="24"/>
        </w:rPr>
      </w:pPr>
    </w:p>
    <w:p w:rsidR="008C2149" w:rsidRDefault="008C2149" w:rsidP="00C961A0">
      <w:pPr>
        <w:spacing w:after="0"/>
        <w:rPr>
          <w:rFonts w:ascii="Times New Roman" w:hAnsi="Times New Roman" w:cs="Times New Roman"/>
          <w:sz w:val="24"/>
          <w:szCs w:val="24"/>
        </w:rPr>
      </w:pPr>
    </w:p>
    <w:p w:rsidR="008C2149" w:rsidRDefault="008C2149" w:rsidP="00C961A0">
      <w:pPr>
        <w:spacing w:after="0"/>
        <w:rPr>
          <w:rFonts w:ascii="Times New Roman" w:hAnsi="Times New Roman" w:cs="Times New Roman"/>
          <w:sz w:val="24"/>
          <w:szCs w:val="24"/>
        </w:rPr>
      </w:pPr>
    </w:p>
    <w:p w:rsidR="008C2149" w:rsidRDefault="008C2149" w:rsidP="00C961A0">
      <w:pPr>
        <w:spacing w:after="0"/>
        <w:rPr>
          <w:rFonts w:ascii="Times New Roman" w:hAnsi="Times New Roman" w:cs="Times New Roman"/>
          <w:sz w:val="24"/>
          <w:szCs w:val="24"/>
        </w:rPr>
      </w:pPr>
    </w:p>
    <w:p w:rsidR="008C2149" w:rsidRPr="00EA6EE6" w:rsidRDefault="008C2149" w:rsidP="00C961A0">
      <w:pPr>
        <w:spacing w:after="0"/>
        <w:rPr>
          <w:rFonts w:ascii="Times New Roman" w:hAnsi="Times New Roman" w:cs="Times New Roman"/>
          <w:sz w:val="24"/>
          <w:szCs w:val="24"/>
        </w:rPr>
      </w:pPr>
    </w:p>
    <w:sectPr w:rsidR="008C2149" w:rsidRPr="00EA6EE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59" w:rsidRDefault="00417259" w:rsidP="006F56A7">
      <w:pPr>
        <w:spacing w:after="0" w:line="240" w:lineRule="auto"/>
      </w:pPr>
      <w:r>
        <w:separator/>
      </w:r>
    </w:p>
  </w:endnote>
  <w:endnote w:type="continuationSeparator" w:id="0">
    <w:p w:rsidR="00417259" w:rsidRDefault="00417259" w:rsidP="006F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513364"/>
      <w:docPartObj>
        <w:docPartGallery w:val="Page Numbers (Bottom of Page)"/>
        <w:docPartUnique/>
      </w:docPartObj>
    </w:sdtPr>
    <w:sdtEndPr>
      <w:rPr>
        <w:noProof/>
      </w:rPr>
    </w:sdtEndPr>
    <w:sdtContent>
      <w:p w:rsidR="00417259" w:rsidRDefault="00417259">
        <w:pPr>
          <w:pStyle w:val="Footer"/>
          <w:jc w:val="right"/>
        </w:pPr>
        <w:r>
          <w:fldChar w:fldCharType="begin"/>
        </w:r>
        <w:r>
          <w:instrText xml:space="preserve"> PAGE   \* MERGEFORMAT </w:instrText>
        </w:r>
        <w:r>
          <w:fldChar w:fldCharType="separate"/>
        </w:r>
        <w:r w:rsidR="006F536A">
          <w:rPr>
            <w:noProof/>
          </w:rPr>
          <w:t>9</w:t>
        </w:r>
        <w:r>
          <w:rPr>
            <w:noProof/>
          </w:rPr>
          <w:fldChar w:fldCharType="end"/>
        </w:r>
      </w:p>
    </w:sdtContent>
  </w:sdt>
  <w:p w:rsidR="00417259" w:rsidRDefault="00417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59" w:rsidRDefault="00417259" w:rsidP="006F56A7">
      <w:pPr>
        <w:spacing w:after="0" w:line="240" w:lineRule="auto"/>
      </w:pPr>
      <w:r>
        <w:separator/>
      </w:r>
    </w:p>
  </w:footnote>
  <w:footnote w:type="continuationSeparator" w:id="0">
    <w:p w:rsidR="00417259" w:rsidRDefault="00417259" w:rsidP="006F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59" w:rsidRDefault="00417259">
    <w:pPr>
      <w:pStyle w:val="Header"/>
    </w:pPr>
    <w:r>
      <w:t>February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B11"/>
    <w:multiLevelType w:val="hybridMultilevel"/>
    <w:tmpl w:val="8D1CCF5A"/>
    <w:lvl w:ilvl="0" w:tplc="70364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231F"/>
    <w:multiLevelType w:val="hybridMultilevel"/>
    <w:tmpl w:val="7C38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66E6"/>
    <w:multiLevelType w:val="hybridMultilevel"/>
    <w:tmpl w:val="87A2BE0A"/>
    <w:lvl w:ilvl="0" w:tplc="4D3A2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997293"/>
    <w:multiLevelType w:val="hybridMultilevel"/>
    <w:tmpl w:val="734A69EC"/>
    <w:lvl w:ilvl="0" w:tplc="35F8CC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DC93280"/>
    <w:multiLevelType w:val="hybridMultilevel"/>
    <w:tmpl w:val="D42AF0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41B2259"/>
    <w:multiLevelType w:val="hybridMultilevel"/>
    <w:tmpl w:val="8DD83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33B4C"/>
    <w:multiLevelType w:val="hybridMultilevel"/>
    <w:tmpl w:val="7E88BF8A"/>
    <w:lvl w:ilvl="0" w:tplc="DECAA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4952C1"/>
    <w:multiLevelType w:val="hybridMultilevel"/>
    <w:tmpl w:val="84E0E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45E47"/>
    <w:multiLevelType w:val="hybridMultilevel"/>
    <w:tmpl w:val="F1B07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2A2A"/>
    <w:multiLevelType w:val="hybridMultilevel"/>
    <w:tmpl w:val="184A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4741B"/>
    <w:multiLevelType w:val="hybridMultilevel"/>
    <w:tmpl w:val="9C86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101E7"/>
    <w:multiLevelType w:val="hybridMultilevel"/>
    <w:tmpl w:val="642694A2"/>
    <w:lvl w:ilvl="0" w:tplc="9080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D544E"/>
    <w:multiLevelType w:val="hybridMultilevel"/>
    <w:tmpl w:val="30C4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822A3"/>
    <w:multiLevelType w:val="hybridMultilevel"/>
    <w:tmpl w:val="4460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F0E91"/>
    <w:multiLevelType w:val="hybridMultilevel"/>
    <w:tmpl w:val="003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65906"/>
    <w:multiLevelType w:val="hybridMultilevel"/>
    <w:tmpl w:val="275EB952"/>
    <w:lvl w:ilvl="0" w:tplc="C420A9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5F212AA"/>
    <w:multiLevelType w:val="hybridMultilevel"/>
    <w:tmpl w:val="76A4D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70651"/>
    <w:multiLevelType w:val="hybridMultilevel"/>
    <w:tmpl w:val="8B4A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5"/>
  </w:num>
  <w:num w:numId="6">
    <w:abstractNumId w:val="10"/>
  </w:num>
  <w:num w:numId="7">
    <w:abstractNumId w:val="9"/>
  </w:num>
  <w:num w:numId="8">
    <w:abstractNumId w:val="6"/>
  </w:num>
  <w:num w:numId="9">
    <w:abstractNumId w:val="1"/>
  </w:num>
  <w:num w:numId="10">
    <w:abstractNumId w:val="16"/>
  </w:num>
  <w:num w:numId="11">
    <w:abstractNumId w:val="8"/>
  </w:num>
  <w:num w:numId="12">
    <w:abstractNumId w:val="15"/>
  </w:num>
  <w:num w:numId="13">
    <w:abstractNumId w:val="11"/>
  </w:num>
  <w:num w:numId="14">
    <w:abstractNumId w:val="17"/>
  </w:num>
  <w:num w:numId="15">
    <w:abstractNumId w:val="12"/>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DC"/>
    <w:rsid w:val="00016927"/>
    <w:rsid w:val="0002130F"/>
    <w:rsid w:val="000402A1"/>
    <w:rsid w:val="00062233"/>
    <w:rsid w:val="0006318E"/>
    <w:rsid w:val="00065C71"/>
    <w:rsid w:val="00074781"/>
    <w:rsid w:val="00086B46"/>
    <w:rsid w:val="000A6D6E"/>
    <w:rsid w:val="000B45D4"/>
    <w:rsid w:val="000C3F1D"/>
    <w:rsid w:val="000D6891"/>
    <w:rsid w:val="000E3AD1"/>
    <w:rsid w:val="000F3037"/>
    <w:rsid w:val="00100F49"/>
    <w:rsid w:val="00134995"/>
    <w:rsid w:val="00135890"/>
    <w:rsid w:val="00141F9E"/>
    <w:rsid w:val="00144233"/>
    <w:rsid w:val="001448E2"/>
    <w:rsid w:val="00144C35"/>
    <w:rsid w:val="00147D9F"/>
    <w:rsid w:val="001535B1"/>
    <w:rsid w:val="0015716D"/>
    <w:rsid w:val="00164B0C"/>
    <w:rsid w:val="00165D60"/>
    <w:rsid w:val="001B41BE"/>
    <w:rsid w:val="001C2798"/>
    <w:rsid w:val="001D314D"/>
    <w:rsid w:val="00207748"/>
    <w:rsid w:val="00214C78"/>
    <w:rsid w:val="0021595F"/>
    <w:rsid w:val="00216A75"/>
    <w:rsid w:val="002334FD"/>
    <w:rsid w:val="0024281C"/>
    <w:rsid w:val="002437AF"/>
    <w:rsid w:val="00256F84"/>
    <w:rsid w:val="002B47C6"/>
    <w:rsid w:val="002D6035"/>
    <w:rsid w:val="002E6645"/>
    <w:rsid w:val="00327670"/>
    <w:rsid w:val="003440D6"/>
    <w:rsid w:val="003932EC"/>
    <w:rsid w:val="003A0223"/>
    <w:rsid w:val="003A13C4"/>
    <w:rsid w:val="003B7E9D"/>
    <w:rsid w:val="003C0744"/>
    <w:rsid w:val="003C179B"/>
    <w:rsid w:val="003D27A2"/>
    <w:rsid w:val="003E2CDE"/>
    <w:rsid w:val="003F4007"/>
    <w:rsid w:val="00400133"/>
    <w:rsid w:val="004003A1"/>
    <w:rsid w:val="00403A5B"/>
    <w:rsid w:val="00405CE5"/>
    <w:rsid w:val="00412F09"/>
    <w:rsid w:val="0041456E"/>
    <w:rsid w:val="00414E20"/>
    <w:rsid w:val="00417259"/>
    <w:rsid w:val="0043426C"/>
    <w:rsid w:val="00435DCF"/>
    <w:rsid w:val="004472FD"/>
    <w:rsid w:val="004521BB"/>
    <w:rsid w:val="00465989"/>
    <w:rsid w:val="00471C1F"/>
    <w:rsid w:val="004A6621"/>
    <w:rsid w:val="004D1CD6"/>
    <w:rsid w:val="004D369E"/>
    <w:rsid w:val="004F1723"/>
    <w:rsid w:val="00523318"/>
    <w:rsid w:val="005267B8"/>
    <w:rsid w:val="005277A1"/>
    <w:rsid w:val="00531C6D"/>
    <w:rsid w:val="00560CD5"/>
    <w:rsid w:val="005664F8"/>
    <w:rsid w:val="00583DDE"/>
    <w:rsid w:val="0059260D"/>
    <w:rsid w:val="0059660D"/>
    <w:rsid w:val="00597C3F"/>
    <w:rsid w:val="005A1C25"/>
    <w:rsid w:val="005B0854"/>
    <w:rsid w:val="005C390E"/>
    <w:rsid w:val="005D436B"/>
    <w:rsid w:val="00604A8C"/>
    <w:rsid w:val="006239EB"/>
    <w:rsid w:val="006430F5"/>
    <w:rsid w:val="006475E0"/>
    <w:rsid w:val="00666A9C"/>
    <w:rsid w:val="006A571B"/>
    <w:rsid w:val="006D2256"/>
    <w:rsid w:val="006D669A"/>
    <w:rsid w:val="006F536A"/>
    <w:rsid w:val="006F56A7"/>
    <w:rsid w:val="00720C0A"/>
    <w:rsid w:val="00725EA5"/>
    <w:rsid w:val="00732EBD"/>
    <w:rsid w:val="00742E36"/>
    <w:rsid w:val="0076297D"/>
    <w:rsid w:val="007961CA"/>
    <w:rsid w:val="007A7F79"/>
    <w:rsid w:val="007B0CE8"/>
    <w:rsid w:val="007B1504"/>
    <w:rsid w:val="007B3E09"/>
    <w:rsid w:val="007C100C"/>
    <w:rsid w:val="007D50B8"/>
    <w:rsid w:val="007F159E"/>
    <w:rsid w:val="00815731"/>
    <w:rsid w:val="0082572D"/>
    <w:rsid w:val="008343CF"/>
    <w:rsid w:val="00843738"/>
    <w:rsid w:val="00851C4A"/>
    <w:rsid w:val="00882A5E"/>
    <w:rsid w:val="00886D1E"/>
    <w:rsid w:val="00890928"/>
    <w:rsid w:val="008B7BDB"/>
    <w:rsid w:val="008C2149"/>
    <w:rsid w:val="008C4688"/>
    <w:rsid w:val="008D2017"/>
    <w:rsid w:val="008F0709"/>
    <w:rsid w:val="008F5EA0"/>
    <w:rsid w:val="00910B08"/>
    <w:rsid w:val="00913C08"/>
    <w:rsid w:val="00924573"/>
    <w:rsid w:val="0092721D"/>
    <w:rsid w:val="009325F3"/>
    <w:rsid w:val="009416E4"/>
    <w:rsid w:val="00944966"/>
    <w:rsid w:val="00945B18"/>
    <w:rsid w:val="00955A41"/>
    <w:rsid w:val="00957F2C"/>
    <w:rsid w:val="00980E27"/>
    <w:rsid w:val="009823F9"/>
    <w:rsid w:val="0098600D"/>
    <w:rsid w:val="009A02A1"/>
    <w:rsid w:val="009B041A"/>
    <w:rsid w:val="009B0EDC"/>
    <w:rsid w:val="009B77B9"/>
    <w:rsid w:val="009D0EF6"/>
    <w:rsid w:val="009D274C"/>
    <w:rsid w:val="009D4198"/>
    <w:rsid w:val="009E1827"/>
    <w:rsid w:val="00A03438"/>
    <w:rsid w:val="00A12C6B"/>
    <w:rsid w:val="00A22B9A"/>
    <w:rsid w:val="00A27E6A"/>
    <w:rsid w:val="00A32F19"/>
    <w:rsid w:val="00A4482C"/>
    <w:rsid w:val="00A62DF5"/>
    <w:rsid w:val="00A66DBC"/>
    <w:rsid w:val="00A90F7F"/>
    <w:rsid w:val="00AB68D6"/>
    <w:rsid w:val="00AD29E3"/>
    <w:rsid w:val="00AD429F"/>
    <w:rsid w:val="00AF2FF2"/>
    <w:rsid w:val="00AF3135"/>
    <w:rsid w:val="00AF79A8"/>
    <w:rsid w:val="00B01943"/>
    <w:rsid w:val="00B2152A"/>
    <w:rsid w:val="00B23544"/>
    <w:rsid w:val="00B3775B"/>
    <w:rsid w:val="00B549D4"/>
    <w:rsid w:val="00B55FDC"/>
    <w:rsid w:val="00B960A0"/>
    <w:rsid w:val="00BA33B5"/>
    <w:rsid w:val="00BC2C9C"/>
    <w:rsid w:val="00BC749E"/>
    <w:rsid w:val="00BF3F36"/>
    <w:rsid w:val="00BF4242"/>
    <w:rsid w:val="00C07FF6"/>
    <w:rsid w:val="00C159C0"/>
    <w:rsid w:val="00C64837"/>
    <w:rsid w:val="00C77CAA"/>
    <w:rsid w:val="00C961A0"/>
    <w:rsid w:val="00CA444E"/>
    <w:rsid w:val="00CA6205"/>
    <w:rsid w:val="00CA6707"/>
    <w:rsid w:val="00CB1D8C"/>
    <w:rsid w:val="00CE0321"/>
    <w:rsid w:val="00CF2912"/>
    <w:rsid w:val="00D21AA7"/>
    <w:rsid w:val="00D231B7"/>
    <w:rsid w:val="00D3172F"/>
    <w:rsid w:val="00D449D9"/>
    <w:rsid w:val="00D536BE"/>
    <w:rsid w:val="00D62F09"/>
    <w:rsid w:val="00D700B5"/>
    <w:rsid w:val="00D723C5"/>
    <w:rsid w:val="00D72DE4"/>
    <w:rsid w:val="00D82757"/>
    <w:rsid w:val="00D90552"/>
    <w:rsid w:val="00D95F39"/>
    <w:rsid w:val="00DB1BC2"/>
    <w:rsid w:val="00DB25AE"/>
    <w:rsid w:val="00DC033F"/>
    <w:rsid w:val="00E03D34"/>
    <w:rsid w:val="00E560BA"/>
    <w:rsid w:val="00E57C60"/>
    <w:rsid w:val="00E57FD0"/>
    <w:rsid w:val="00E62E81"/>
    <w:rsid w:val="00E646B0"/>
    <w:rsid w:val="00E75B0C"/>
    <w:rsid w:val="00E85FAA"/>
    <w:rsid w:val="00E9308E"/>
    <w:rsid w:val="00E94F9D"/>
    <w:rsid w:val="00EA177C"/>
    <w:rsid w:val="00EA6EE6"/>
    <w:rsid w:val="00EB410B"/>
    <w:rsid w:val="00EC13EC"/>
    <w:rsid w:val="00EC7292"/>
    <w:rsid w:val="00ED505F"/>
    <w:rsid w:val="00ED60DA"/>
    <w:rsid w:val="00EE4BA7"/>
    <w:rsid w:val="00EE797E"/>
    <w:rsid w:val="00EF029A"/>
    <w:rsid w:val="00F0783D"/>
    <w:rsid w:val="00F24778"/>
    <w:rsid w:val="00F333CA"/>
    <w:rsid w:val="00F45046"/>
    <w:rsid w:val="00F508EE"/>
    <w:rsid w:val="00F83767"/>
    <w:rsid w:val="00FA3D5A"/>
    <w:rsid w:val="00FA585C"/>
    <w:rsid w:val="00FA70B0"/>
    <w:rsid w:val="00FB27A9"/>
    <w:rsid w:val="00FE2C5D"/>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808C1-EB59-4462-9458-91ED96F0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DC"/>
    <w:rPr>
      <w:rFonts w:ascii="Tahoma" w:hAnsi="Tahoma" w:cs="Tahoma"/>
      <w:sz w:val="16"/>
      <w:szCs w:val="16"/>
    </w:rPr>
  </w:style>
  <w:style w:type="paragraph" w:styleId="ListParagraph">
    <w:name w:val="List Paragraph"/>
    <w:basedOn w:val="Normal"/>
    <w:uiPriority w:val="34"/>
    <w:qFormat/>
    <w:rsid w:val="009B0EDC"/>
    <w:pPr>
      <w:ind w:left="720"/>
      <w:contextualSpacing/>
    </w:pPr>
  </w:style>
  <w:style w:type="paragraph" w:styleId="Header">
    <w:name w:val="header"/>
    <w:basedOn w:val="Normal"/>
    <w:link w:val="HeaderChar"/>
    <w:uiPriority w:val="99"/>
    <w:unhideWhenUsed/>
    <w:rsid w:val="006F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A7"/>
  </w:style>
  <w:style w:type="paragraph" w:styleId="Footer">
    <w:name w:val="footer"/>
    <w:basedOn w:val="Normal"/>
    <w:link w:val="FooterChar"/>
    <w:uiPriority w:val="99"/>
    <w:unhideWhenUsed/>
    <w:rsid w:val="006F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A7"/>
  </w:style>
  <w:style w:type="table" w:styleId="TableGrid">
    <w:name w:val="Table Grid"/>
    <w:basedOn w:val="TableNormal"/>
    <w:uiPriority w:val="59"/>
    <w:rsid w:val="000B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7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904">
      <w:bodyDiv w:val="1"/>
      <w:marLeft w:val="0"/>
      <w:marRight w:val="0"/>
      <w:marTop w:val="0"/>
      <w:marBottom w:val="0"/>
      <w:divBdr>
        <w:top w:val="none" w:sz="0" w:space="0" w:color="auto"/>
        <w:left w:val="none" w:sz="0" w:space="0" w:color="auto"/>
        <w:bottom w:val="none" w:sz="0" w:space="0" w:color="auto"/>
        <w:right w:val="none" w:sz="0" w:space="0" w:color="auto"/>
      </w:divBdr>
    </w:div>
    <w:div w:id="135732572">
      <w:bodyDiv w:val="1"/>
      <w:marLeft w:val="0"/>
      <w:marRight w:val="0"/>
      <w:marTop w:val="0"/>
      <w:marBottom w:val="0"/>
      <w:divBdr>
        <w:top w:val="none" w:sz="0" w:space="0" w:color="auto"/>
        <w:left w:val="none" w:sz="0" w:space="0" w:color="auto"/>
        <w:bottom w:val="none" w:sz="0" w:space="0" w:color="auto"/>
        <w:right w:val="none" w:sz="0" w:space="0" w:color="auto"/>
      </w:divBdr>
    </w:div>
    <w:div w:id="151530441">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
    <w:div w:id="1194735583">
      <w:bodyDiv w:val="1"/>
      <w:marLeft w:val="0"/>
      <w:marRight w:val="0"/>
      <w:marTop w:val="0"/>
      <w:marBottom w:val="0"/>
      <w:divBdr>
        <w:top w:val="none" w:sz="0" w:space="0" w:color="auto"/>
        <w:left w:val="none" w:sz="0" w:space="0" w:color="auto"/>
        <w:bottom w:val="none" w:sz="0" w:space="0" w:color="auto"/>
        <w:right w:val="none" w:sz="0" w:space="0" w:color="auto"/>
      </w:divBdr>
    </w:div>
    <w:div w:id="20523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Iouri Terechkine x4017 11004N</dc:creator>
  <cp:lastModifiedBy>Iouri Terechkine</cp:lastModifiedBy>
  <cp:revision>6</cp:revision>
  <cp:lastPrinted>2015-02-17T15:59:00Z</cp:lastPrinted>
  <dcterms:created xsi:type="dcterms:W3CDTF">2015-02-17T14:39:00Z</dcterms:created>
  <dcterms:modified xsi:type="dcterms:W3CDTF">2015-02-17T18:18:00Z</dcterms:modified>
</cp:coreProperties>
</file>