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Booster Gradient Magnet Replacement Specifications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Purpose:  To allow the increase of long straights in the Booster where necessary.</w:t>
      </w:r>
    </w:p>
    <w:p>
      <w:pPr>
        <w:pStyle w:val="Normal"/>
        <w:rPr/>
      </w:pPr>
      <w:r>
        <w:rPr/>
        <w:tab/>
        <w:t>Injection region for a larger girder that can accommodate higher energy injection.</w:t>
      </w:r>
    </w:p>
    <w:p>
      <w:pPr>
        <w:pStyle w:val="Normal"/>
        <w:rPr/>
      </w:pPr>
      <w:r>
        <w:rPr/>
        <w:tab/>
        <w:t>Extraction region to allow greater separation of doglegs and allow the septa magnet to be raised.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Parameters:</w:t>
      </w:r>
    </w:p>
    <w:p>
      <w:pPr>
        <w:pStyle w:val="Normal"/>
        <w:rPr/>
      </w:pPr>
      <w:r>
        <w:rPr/>
        <w:t>Beta beating will not increase from our present level estimated to be about 8%.</w:t>
      </w:r>
    </w:p>
    <w:p>
      <w:pPr>
        <w:pStyle w:val="Normal"/>
        <w:rPr/>
      </w:pPr>
      <w:r>
        <w:rPr/>
        <w:t>A working specification is that replacement magnet(s) will not have a notable impact or be less than 1% of our present beta beating.</w:t>
      </w:r>
    </w:p>
    <w:p>
      <w:pPr>
        <w:pStyle w:val="Normal"/>
        <w:rPr/>
      </w:pPr>
      <w:r>
        <w:rPr/>
        <w:t xml:space="preserve">The working length has been set </w:t>
      </w:r>
      <w:r>
        <w:rPr/>
        <w:t>as follows:</w:t>
      </w:r>
    </w:p>
    <w:p>
      <w:pPr>
        <w:pStyle w:val="Normal"/>
        <w:rPr/>
      </w:pPr>
      <w:r>
        <w:rPr/>
        <w:t>Physical length: 1.8896 m</w:t>
      </w:r>
    </w:p>
    <w:p>
      <w:pPr>
        <w:pStyle w:val="Normal"/>
        <w:rPr/>
      </w:pPr>
      <w:r>
        <w:rPr/>
        <w:t>Path length: 1.889 m</w:t>
      </w:r>
    </w:p>
    <w:p>
      <w:pPr>
        <w:pStyle w:val="Normal"/>
        <w:rPr/>
      </w:pPr>
      <w:r>
        <w:rPr/>
        <w:t>Bending angle: 0.060 radians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Apertures will be no smaller than our present magnets in the vertical plane of 2.24 inches at beam center.</w:t>
      </w:r>
    </w:p>
    <w:p>
      <w:pPr>
        <w:pStyle w:val="Normal"/>
        <w:rPr/>
      </w:pPr>
      <w:r>
        <w:rPr/>
        <w:t>A working specification is that the new gradient magnet will be between 2.5 and 3 Inches.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Higher order fields quality will be no worse than our present magnets which have been documented in Specifications # 0321-ES-2540, TM -0695, TM-0695 Addendum.</w:t>
      </w:r>
    </w:p>
    <w:p>
      <w:pPr>
        <w:pStyle w:val="Normal"/>
        <w:rPr/>
      </w:pPr>
      <w:r>
        <w:rPr/>
        <w:t>Working Tune Qx: 6.653 and Qy 6.801</w:t>
      </w:r>
    </w:p>
    <w:p>
      <w:pPr>
        <w:pStyle w:val="Normal"/>
        <w:rPr/>
      </w:pPr>
      <w:r>
        <w:rPr/>
        <w:t>A working specification is that the dipole and quadrupole fields will be linear to 1% across beam aperture.   The coefficients for both body and integral at reference radius corresponding to beam center shall not exceed +/- 1 unit.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ejaVu Sans" w:cs="Lohit Devanagari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ejaVu Sans" w:cs="Lohit Devanagari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ejaVu Sans" w:cs="Lohit Devanagari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2018-02-19T11:38:28Z</dcterms:created>
  <dc:creator>William Pellico</dc:creator>
  <dc:language>en-US</dc:language>
  <cp:revision>0</cp:revision>
</cp:coreProperties>
</file>