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91C584E" w14:textId="77777777" w:rsidR="00636B88" w:rsidRDefault="00636B88" w:rsidP="00F02198">
      <w:pPr>
        <w:pStyle w:val="MyStyle"/>
      </w:pPr>
    </w:p>
    <w:sdt>
      <w:sdtPr>
        <w:id w:val="154042960"/>
        <w:docPartObj>
          <w:docPartGallery w:val="Cover Pages"/>
          <w:docPartUnique/>
        </w:docPartObj>
      </w:sdtPr>
      <w:sdtContent>
        <w:bookmarkStart w:id="0" w:name="_Ref305844275" w:displacedByCustomXml="prev"/>
        <w:bookmarkEnd w:id="0" w:displacedByCustomXml="prev"/>
        <w:bookmarkStart w:id="1" w:name="_Ref305671877" w:displacedByCustomXml="prev"/>
        <w:bookmarkEnd w:id="1" w:displacedByCustomXml="prev"/>
        <w:bookmarkStart w:id="2" w:name="_Ref305671961" w:displacedByCustomXml="prev"/>
        <w:bookmarkEnd w:id="2" w:displacedByCustomXml="prev"/>
        <w:p w14:paraId="66555631" w14:textId="1818C3CD" w:rsidR="004448FF" w:rsidRDefault="004448FF" w:rsidP="00F02198">
          <w:pPr>
            <w:pStyle w:val="MyStyle"/>
          </w:pPr>
        </w:p>
        <w:tbl>
          <w:tblPr>
            <w:tblpPr w:leftFromText="187" w:rightFromText="187" w:bottomFromText="720" w:horzAnchor="page" w:tblpXSpec="center" w:tblpYSpec="bottom"/>
            <w:tblW w:w="4600" w:type="pct"/>
            <w:tblCellMar>
              <w:left w:w="288" w:type="dxa"/>
              <w:right w:w="288" w:type="dxa"/>
            </w:tblCellMar>
            <w:tblLook w:val="04A0" w:firstRow="1" w:lastRow="0" w:firstColumn="1" w:lastColumn="0" w:noHBand="0" w:noVBand="1"/>
          </w:tblPr>
          <w:tblGrid>
            <w:gridCol w:w="9804"/>
          </w:tblGrid>
          <w:tr w:rsidR="004448FF" w14:paraId="78BAA4A5" w14:textId="77777777" w:rsidTr="00E02FFF">
            <w:tc>
              <w:tcPr>
                <w:tcW w:w="9804" w:type="dxa"/>
              </w:tcPr>
              <w:sdt>
                <w:sdtPr>
                  <w:rPr>
                    <w:sz w:val="96"/>
                    <w:vertAlign w:val="superscript"/>
                  </w:rPr>
                  <w:alias w:val="Title"/>
                  <w:id w:val="-308007970"/>
                  <w:dataBinding w:prefixMappings="xmlns:ns0='http://schemas.openxmlformats.org/package/2006/metadata/core-properties' xmlns:ns1='http://purl.org/dc/elements/1.1/'" w:xpath="/ns0:coreProperties[1]/ns1:title[1]" w:storeItemID="{6C3C8BC8-F283-45AE-878A-BAB7291924A1}"/>
                  <w:text/>
                </w:sdtPr>
                <w:sdtContent>
                  <w:p w14:paraId="72D88D89" w14:textId="7254BD1B" w:rsidR="004448FF" w:rsidRDefault="00B63126" w:rsidP="00007C24">
                    <w:pPr>
                      <w:pStyle w:val="Title"/>
                      <w:jc w:val="center"/>
                      <w:rPr>
                        <w:sz w:val="96"/>
                      </w:rPr>
                    </w:pPr>
                    <w:r>
                      <w:rPr>
                        <w:sz w:val="96"/>
                        <w:vertAlign w:val="superscript"/>
                      </w:rPr>
                      <w:t xml:space="preserve">A Perpendicular Biased 2nd Harmonic Cavity for the Fermilab Booster </w:t>
                    </w:r>
                  </w:p>
                </w:sdtContent>
              </w:sdt>
            </w:tc>
          </w:tr>
          <w:tr w:rsidR="00E02FFF" w14:paraId="03BF6AA8" w14:textId="77777777" w:rsidTr="00E02FFF">
            <w:trPr>
              <w:trHeight w:val="244"/>
            </w:trPr>
            <w:tc>
              <w:tcPr>
                <w:tcW w:w="0" w:type="auto"/>
                <w:vAlign w:val="bottom"/>
              </w:tcPr>
              <w:sdt>
                <w:sdtPr>
                  <w:rPr>
                    <w:sz w:val="36"/>
                    <w:szCs w:val="36"/>
                  </w:rPr>
                  <w:alias w:val="Subtitle"/>
                  <w:id w:val="758173203"/>
                  <w:dataBinding w:prefixMappings="xmlns:ns0='http://schemas.openxmlformats.org/package/2006/metadata/core-properties' xmlns:ns1='http://purl.org/dc/elements/1.1/'" w:xpath="/ns0:coreProperties[1]/ns1:subject[1]" w:storeItemID="{6C3C8BC8-F283-45AE-878A-BAB7291924A1}"/>
                  <w:text/>
                </w:sdtPr>
                <w:sdtContent>
                  <w:p w14:paraId="2B4B5317" w14:textId="7DE6FA50" w:rsidR="00E02FFF" w:rsidRDefault="00CC3914" w:rsidP="00E02FFF">
                    <w:pPr>
                      <w:pStyle w:val="Subtitle"/>
                      <w:jc w:val="center"/>
                      <w:rPr>
                        <w:sz w:val="36"/>
                        <w:szCs w:val="36"/>
                      </w:rPr>
                    </w:pPr>
                    <w:r>
                      <w:rPr>
                        <w:sz w:val="36"/>
                        <w:szCs w:val="36"/>
                      </w:rPr>
                      <w:t>Edited by C.Y. Tan</w:t>
                    </w:r>
                    <w:r w:rsidR="00E02FFF">
                      <w:rPr>
                        <w:sz w:val="36"/>
                        <w:szCs w:val="36"/>
                      </w:rPr>
                      <w:t xml:space="preserve"> </w:t>
                    </w:r>
                  </w:p>
                </w:sdtContent>
              </w:sdt>
            </w:tc>
          </w:tr>
          <w:tr w:rsidR="00E02FFF" w14:paraId="6FB185FB" w14:textId="77777777" w:rsidTr="00E02FFF">
            <w:trPr>
              <w:trHeight w:val="244"/>
            </w:trPr>
            <w:tc>
              <w:tcPr>
                <w:tcW w:w="0" w:type="auto"/>
                <w:vAlign w:val="bottom"/>
              </w:tcPr>
              <w:p w14:paraId="68E33693" w14:textId="35709D6A" w:rsidR="00E02FFF" w:rsidRPr="006B3383" w:rsidRDefault="00E02FFF" w:rsidP="003F76DA">
                <w:pPr>
                  <w:pStyle w:val="Subtitle"/>
                  <w:rPr>
                    <w:szCs w:val="36"/>
                  </w:rPr>
                </w:pPr>
                <w:r w:rsidRPr="006B3383">
                  <w:rPr>
                    <w:szCs w:val="36"/>
                  </w:rPr>
                  <w:t xml:space="preserve">Contributors: </w:t>
                </w:r>
                <w:r w:rsidR="006B3383">
                  <w:rPr>
                    <w:szCs w:val="36"/>
                  </w:rPr>
                  <w:t>J.</w:t>
                </w:r>
                <w:r w:rsidR="008F6E99">
                  <w:rPr>
                    <w:szCs w:val="36"/>
                  </w:rPr>
                  <w:t>E.</w:t>
                </w:r>
                <w:r w:rsidR="006B3383">
                  <w:rPr>
                    <w:szCs w:val="36"/>
                  </w:rPr>
                  <w:t xml:space="preserve"> Dey, </w:t>
                </w:r>
                <w:r w:rsidR="009923C9">
                  <w:rPr>
                    <w:szCs w:val="36"/>
                  </w:rPr>
                  <w:t>K.</w:t>
                </w:r>
                <w:r w:rsidR="008F6E99">
                  <w:rPr>
                    <w:szCs w:val="36"/>
                  </w:rPr>
                  <w:t>L.</w:t>
                </w:r>
                <w:r w:rsidR="009923C9">
                  <w:rPr>
                    <w:szCs w:val="36"/>
                  </w:rPr>
                  <w:t xml:space="preserve"> Duel, </w:t>
                </w:r>
                <w:r w:rsidR="003F76DA">
                  <w:rPr>
                    <w:szCs w:val="36"/>
                  </w:rPr>
                  <w:t>M</w:t>
                </w:r>
                <w:r w:rsidR="008F6E99">
                  <w:rPr>
                    <w:szCs w:val="36"/>
                  </w:rPr>
                  <w:t>.R</w:t>
                </w:r>
                <w:r w:rsidR="003F76DA">
                  <w:rPr>
                    <w:szCs w:val="36"/>
                  </w:rPr>
                  <w:t xml:space="preserve">. Kufer, </w:t>
                </w:r>
                <w:r w:rsidR="00C569F0">
                  <w:rPr>
                    <w:szCs w:val="36"/>
                  </w:rPr>
                  <w:t>J.</w:t>
                </w:r>
                <w:r w:rsidR="008F6E99">
                  <w:rPr>
                    <w:szCs w:val="36"/>
                  </w:rPr>
                  <w:t>C.</w:t>
                </w:r>
                <w:r w:rsidR="00C569F0">
                  <w:rPr>
                    <w:szCs w:val="36"/>
                  </w:rPr>
                  <w:t xml:space="preserve"> Kuharik, </w:t>
                </w:r>
                <w:r w:rsidR="006B3383" w:rsidRPr="006B3383">
                  <w:rPr>
                    <w:szCs w:val="36"/>
                  </w:rPr>
                  <w:t>R.</w:t>
                </w:r>
                <w:r w:rsidR="008F6E99">
                  <w:rPr>
                    <w:szCs w:val="36"/>
                  </w:rPr>
                  <w:t>L.</w:t>
                </w:r>
                <w:r w:rsidR="006B3383" w:rsidRPr="006B3383">
                  <w:rPr>
                    <w:szCs w:val="36"/>
                  </w:rPr>
                  <w:t xml:space="preserve"> Madrak,</w:t>
                </w:r>
                <w:r w:rsidR="006B3383">
                  <w:rPr>
                    <w:szCs w:val="36"/>
                  </w:rPr>
                  <w:t xml:space="preserve"> </w:t>
                </w:r>
                <w:r w:rsidR="0080750C">
                  <w:rPr>
                    <w:szCs w:val="36"/>
                  </w:rPr>
                  <w:t>R. Padilla</w:t>
                </w:r>
                <w:r w:rsidR="0027299E">
                  <w:rPr>
                    <w:szCs w:val="36"/>
                  </w:rPr>
                  <w:t>-Dieppa</w:t>
                </w:r>
                <w:r w:rsidR="0080750C">
                  <w:rPr>
                    <w:szCs w:val="36"/>
                  </w:rPr>
                  <w:t xml:space="preserve">, </w:t>
                </w:r>
                <w:r w:rsidR="006B3383">
                  <w:rPr>
                    <w:szCs w:val="36"/>
                  </w:rPr>
                  <w:t>W.</w:t>
                </w:r>
                <w:r w:rsidR="008F6E99">
                  <w:rPr>
                    <w:szCs w:val="36"/>
                  </w:rPr>
                  <w:t>A.</w:t>
                </w:r>
                <w:r w:rsidR="006B3383">
                  <w:rPr>
                    <w:szCs w:val="36"/>
                  </w:rPr>
                  <w:t xml:space="preserve"> Pellico, </w:t>
                </w:r>
                <w:r w:rsidR="00060212">
                  <w:rPr>
                    <w:szCs w:val="36"/>
                  </w:rPr>
                  <w:t>J</w:t>
                </w:r>
                <w:r w:rsidR="008F6E99">
                  <w:rPr>
                    <w:szCs w:val="36"/>
                  </w:rPr>
                  <w:t>.S</w:t>
                </w:r>
                <w:r w:rsidR="00060212">
                  <w:rPr>
                    <w:szCs w:val="36"/>
                  </w:rPr>
                  <w:t xml:space="preserve">. Reid, </w:t>
                </w:r>
                <w:r w:rsidR="006B3383">
                  <w:rPr>
                    <w:szCs w:val="36"/>
                  </w:rPr>
                  <w:t xml:space="preserve">G. Romanov, </w:t>
                </w:r>
                <w:r w:rsidR="003A48D2">
                  <w:rPr>
                    <w:szCs w:val="36"/>
                  </w:rPr>
                  <w:t>M.</w:t>
                </w:r>
                <w:r w:rsidR="00C27F39">
                  <w:rPr>
                    <w:szCs w:val="36"/>
                  </w:rPr>
                  <w:t>H.</w:t>
                </w:r>
                <w:r w:rsidR="003A48D2">
                  <w:rPr>
                    <w:szCs w:val="36"/>
                  </w:rPr>
                  <w:t xml:space="preserve"> Slabaugh, </w:t>
                </w:r>
                <w:r w:rsidR="006B3383">
                  <w:rPr>
                    <w:szCs w:val="36"/>
                  </w:rPr>
                  <w:t xml:space="preserve">D. Sun, C.Y. </w:t>
                </w:r>
                <w:r w:rsidR="002E4817">
                  <w:rPr>
                    <w:szCs w:val="36"/>
                  </w:rPr>
                  <w:t>Tan &amp; I. Terechk</w:t>
                </w:r>
                <w:r w:rsidR="006B3383">
                  <w:rPr>
                    <w:szCs w:val="36"/>
                  </w:rPr>
                  <w:t>ine.</w:t>
                </w:r>
              </w:p>
            </w:tc>
          </w:tr>
          <w:tr w:rsidR="00E02FFF" w14:paraId="7F53BFE5" w14:textId="77777777">
            <w:trPr>
              <w:trHeight w:val="244"/>
            </w:trPr>
            <w:tc>
              <w:tcPr>
                <w:tcW w:w="0" w:type="auto"/>
                <w:vAlign w:val="bottom"/>
              </w:tcPr>
              <w:p w14:paraId="65801FE0" w14:textId="77777777" w:rsidR="00E02FFF" w:rsidRDefault="00E02FFF" w:rsidP="009B46FC">
                <w:pPr>
                  <w:pStyle w:val="Subtitle"/>
                  <w:jc w:val="center"/>
                  <w:rPr>
                    <w:sz w:val="36"/>
                    <w:szCs w:val="36"/>
                  </w:rPr>
                </w:pPr>
              </w:p>
            </w:tc>
          </w:tr>
          <w:tr w:rsidR="004448FF" w14:paraId="7024C198" w14:textId="77777777">
            <w:tc>
              <w:tcPr>
                <w:tcW w:w="0" w:type="auto"/>
                <w:vAlign w:val="bottom"/>
              </w:tcPr>
              <w:p w14:paraId="616B6594" w14:textId="28940197" w:rsidR="004448FF" w:rsidRDefault="006D13D6" w:rsidP="003C00E8">
                <w:pPr>
                  <w:pStyle w:val="MyStyle"/>
                  <w:jc w:val="center"/>
                </w:pPr>
                <w:r>
                  <w:fldChar w:fldCharType="begin"/>
                </w:r>
                <w:r>
                  <w:instrText xml:space="preserve"> TIME \@ "d MMMM yyyy" </w:instrText>
                </w:r>
                <w:r>
                  <w:fldChar w:fldCharType="separate"/>
                </w:r>
                <w:r w:rsidR="00181971">
                  <w:rPr>
                    <w:noProof/>
                  </w:rPr>
                  <w:t>23 February 2018</w:t>
                </w:r>
                <w:r>
                  <w:fldChar w:fldCharType="end"/>
                </w:r>
              </w:p>
            </w:tc>
          </w:tr>
          <w:tr w:rsidR="004448FF" w14:paraId="729A909A" w14:textId="77777777">
            <w:tc>
              <w:tcPr>
                <w:tcW w:w="0" w:type="auto"/>
                <w:vAlign w:val="bottom"/>
              </w:tcPr>
              <w:sdt>
                <w:sdtPr>
                  <w:rPr>
                    <w:sz w:val="36"/>
                    <w:szCs w:val="36"/>
                    <w:vertAlign w:val="superscript"/>
                  </w:rPr>
                  <w:alias w:val="Abstract"/>
                  <w:id w:val="553592755"/>
                  <w:dataBinding w:prefixMappings="xmlns:ns0='http://schemas.microsoft.com/office/2006/coverPageProps'" w:xpath="/ns0:CoverPageProperties[1]/ns0:Abstract[1]" w:storeItemID="{55AF091B-3C7A-41E3-B477-F2FDAA23CFDA}"/>
                  <w:text/>
                </w:sdtPr>
                <w:sdtContent>
                  <w:p w14:paraId="4D23D476" w14:textId="4778B3D6" w:rsidR="004448FF" w:rsidRPr="003C00E8" w:rsidRDefault="009B46FC" w:rsidP="00D479F8">
                    <w:pPr>
                      <w:pStyle w:val="MyStyle"/>
                      <w:spacing w:line="240" w:lineRule="auto"/>
                      <w:rPr>
                        <w:sz w:val="36"/>
                        <w:szCs w:val="36"/>
                      </w:rPr>
                    </w:pPr>
                    <w:r w:rsidRPr="003C00E8">
                      <w:rPr>
                        <w:sz w:val="36"/>
                        <w:szCs w:val="36"/>
                        <w:vertAlign w:val="superscript"/>
                      </w:rPr>
                      <w:t xml:space="preserve">A </w:t>
                    </w:r>
                    <w:r w:rsidR="00CA642D">
                      <w:rPr>
                        <w:sz w:val="36"/>
                        <w:szCs w:val="36"/>
                        <w:vertAlign w:val="superscript"/>
                      </w:rPr>
                      <w:t xml:space="preserve">perpendicular biased </w:t>
                    </w:r>
                    <w:r w:rsidRPr="003C00E8">
                      <w:rPr>
                        <w:sz w:val="36"/>
                        <w:szCs w:val="36"/>
                        <w:vertAlign w:val="superscript"/>
                      </w:rPr>
                      <w:t>2nd harmonic cavity for the Fermilab Booster is currently being designed</w:t>
                    </w:r>
                    <w:r w:rsidR="00CA642D">
                      <w:rPr>
                        <w:sz w:val="36"/>
                        <w:szCs w:val="36"/>
                        <w:vertAlign w:val="superscript"/>
                      </w:rPr>
                      <w:t xml:space="preserve"> and built</w:t>
                    </w:r>
                    <w:r w:rsidRPr="003C00E8">
                      <w:rPr>
                        <w:sz w:val="36"/>
                        <w:szCs w:val="36"/>
                        <w:vertAlign w:val="superscript"/>
                      </w:rPr>
                      <w:t xml:space="preserve">. The goal for the cavity design is to have 100 kV in the gap that works at both injection and at transition. This is the technical document that describes the </w:t>
                    </w:r>
                    <w:r w:rsidR="00D479F8">
                      <w:rPr>
                        <w:sz w:val="36"/>
                        <w:szCs w:val="36"/>
                        <w:vertAlign w:val="superscript"/>
                      </w:rPr>
                      <w:t>m</w:t>
                    </w:r>
                    <w:r w:rsidRPr="003C00E8">
                      <w:rPr>
                        <w:sz w:val="36"/>
                        <w:szCs w:val="36"/>
                        <w:vertAlign w:val="superscript"/>
                      </w:rPr>
                      <w:t xml:space="preserve">easurements, simulations and decisions that were made for this cavity.  </w:t>
                    </w:r>
                  </w:p>
                </w:sdtContent>
              </w:sdt>
            </w:tc>
          </w:tr>
          <w:tr w:rsidR="004448FF" w14:paraId="55672A73" w14:textId="77777777">
            <w:tc>
              <w:tcPr>
                <w:tcW w:w="0" w:type="auto"/>
                <w:vAlign w:val="bottom"/>
              </w:tcPr>
              <w:p w14:paraId="2EAA46B4" w14:textId="77777777" w:rsidR="004448FF" w:rsidRDefault="004448FF">
                <w:pPr>
                  <w:jc w:val="center"/>
                </w:pPr>
              </w:p>
            </w:tc>
          </w:tr>
        </w:tbl>
        <w:p w14:paraId="71D46D6B" w14:textId="77777777" w:rsidR="004448FF" w:rsidRDefault="00007C24" w:rsidP="00F02198">
          <w:pPr>
            <w:pStyle w:val="MyStyle"/>
          </w:pPr>
          <w:r>
            <w:br w:type="page"/>
          </w:r>
        </w:p>
      </w:sdtContent>
    </w:sdt>
    <w:sdt>
      <w:sdtPr>
        <w:alias w:val="Title"/>
        <w:id w:val="598529223"/>
        <w:dataBinding w:prefixMappings="xmlns:ns0='http://schemas.openxmlformats.org/package/2006/metadata/core-properties' xmlns:ns1='http://purl.org/dc/elements/1.1/'" w:xpath="/ns0:coreProperties[1]/ns1:title[1]" w:storeItemID="{6C3C8BC8-F283-45AE-878A-BAB7291924A1}"/>
        <w:text/>
      </w:sdtPr>
      <w:sdtContent>
        <w:p w14:paraId="7D76946F" w14:textId="07457B3C" w:rsidR="004448FF" w:rsidRDefault="00B63126">
          <w:pPr>
            <w:pStyle w:val="Title"/>
          </w:pPr>
          <w:r>
            <w:t xml:space="preserve">A Perpendicular Biased 2nd Harmonic Cavity for the Fermilab Booster </w:t>
          </w:r>
        </w:p>
      </w:sdtContent>
    </w:sdt>
    <w:p w14:paraId="49295C30" w14:textId="1C1A05D9" w:rsidR="004448FF" w:rsidRDefault="00BE6DE2">
      <w:pPr>
        <w:pStyle w:val="Subtitle"/>
      </w:pPr>
      <w:sdt>
        <w:sdtPr>
          <w:alias w:val="Subtitle"/>
          <w:id w:val="-723052804"/>
          <w:dataBinding w:prefixMappings="xmlns:ns0='http://schemas.openxmlformats.org/package/2006/metadata/core-properties' xmlns:ns1='http://purl.org/dc/elements/1.1/'" w:xpath="/ns0:coreProperties[1]/ns1:subject[1]" w:storeItemID="{6C3C8BC8-F283-45AE-878A-BAB7291924A1}"/>
          <w:text/>
        </w:sdtPr>
        <w:sdtContent>
          <w:r w:rsidR="00CC3914">
            <w:t xml:space="preserve">Edited by C.Y. Tan </w:t>
          </w:r>
        </w:sdtContent>
      </w:sdt>
    </w:p>
    <w:p w14:paraId="52C26CA3" w14:textId="77777777" w:rsidR="004448FF" w:rsidRDefault="00654AA0" w:rsidP="00D4371F">
      <w:pPr>
        <w:pStyle w:val="Heading1"/>
        <w:numPr>
          <w:ilvl w:val="0"/>
          <w:numId w:val="0"/>
        </w:numPr>
      </w:pPr>
      <w:bookmarkStart w:id="3" w:name="_Ref336064850"/>
      <w:bookmarkStart w:id="4" w:name="_Toc507138816"/>
      <w:r>
        <w:t>Table of Contents</w:t>
      </w:r>
      <w:bookmarkEnd w:id="3"/>
      <w:bookmarkEnd w:id="4"/>
    </w:p>
    <w:p w14:paraId="7B282AAA" w14:textId="7559D1EF" w:rsidR="00181971" w:rsidRDefault="00D5595E">
      <w:pPr>
        <w:pStyle w:val="TOC1"/>
        <w:rPr>
          <w:rFonts w:asciiTheme="minorHAnsi" w:hAnsiTheme="minorHAnsi"/>
          <w:b w:val="0"/>
          <w:noProof/>
          <w:color w:val="auto"/>
        </w:rPr>
      </w:pPr>
      <w:r>
        <w:fldChar w:fldCharType="begin"/>
      </w:r>
      <w:r>
        <w:instrText xml:space="preserve"> TOC \o "1-3" </w:instrText>
      </w:r>
      <w:r>
        <w:fldChar w:fldCharType="separate"/>
      </w:r>
      <w:r w:rsidR="00181971">
        <w:rPr>
          <w:noProof/>
        </w:rPr>
        <w:t>Table of Contents</w:t>
      </w:r>
      <w:r w:rsidR="00181971">
        <w:rPr>
          <w:noProof/>
        </w:rPr>
        <w:tab/>
      </w:r>
      <w:r w:rsidR="00181971">
        <w:rPr>
          <w:noProof/>
        </w:rPr>
        <w:fldChar w:fldCharType="begin"/>
      </w:r>
      <w:r w:rsidR="00181971">
        <w:rPr>
          <w:noProof/>
        </w:rPr>
        <w:instrText xml:space="preserve"> PAGEREF _Toc507138816 \h </w:instrText>
      </w:r>
      <w:r w:rsidR="00181971">
        <w:rPr>
          <w:noProof/>
        </w:rPr>
      </w:r>
      <w:r w:rsidR="00181971">
        <w:rPr>
          <w:noProof/>
        </w:rPr>
        <w:fldChar w:fldCharType="separate"/>
      </w:r>
      <w:r w:rsidR="00181971">
        <w:rPr>
          <w:noProof/>
        </w:rPr>
        <w:t>1</w:t>
      </w:r>
      <w:r w:rsidR="00181971">
        <w:rPr>
          <w:noProof/>
        </w:rPr>
        <w:fldChar w:fldCharType="end"/>
      </w:r>
    </w:p>
    <w:p w14:paraId="4EF9C374" w14:textId="7DD9FE6D" w:rsidR="00181971" w:rsidRDefault="00181971">
      <w:pPr>
        <w:pStyle w:val="TOC1"/>
        <w:tabs>
          <w:tab w:val="left" w:pos="880"/>
        </w:tabs>
        <w:rPr>
          <w:rFonts w:asciiTheme="minorHAnsi" w:hAnsiTheme="minorHAnsi"/>
          <w:b w:val="0"/>
          <w:noProof/>
          <w:color w:val="auto"/>
        </w:rPr>
      </w:pPr>
      <w:r>
        <w:rPr>
          <w:noProof/>
        </w:rPr>
        <w:t>1</w:t>
      </w:r>
      <w:r>
        <w:rPr>
          <w:rFonts w:asciiTheme="minorHAnsi" w:hAnsiTheme="minorHAnsi"/>
          <w:b w:val="0"/>
          <w:noProof/>
          <w:color w:val="auto"/>
        </w:rPr>
        <w:tab/>
      </w:r>
      <w:r>
        <w:rPr>
          <w:noProof/>
        </w:rPr>
        <w:t>Introduction</w:t>
      </w:r>
      <w:r>
        <w:rPr>
          <w:noProof/>
        </w:rPr>
        <w:tab/>
      </w:r>
      <w:r>
        <w:rPr>
          <w:noProof/>
        </w:rPr>
        <w:fldChar w:fldCharType="begin"/>
      </w:r>
      <w:r>
        <w:rPr>
          <w:noProof/>
        </w:rPr>
        <w:instrText xml:space="preserve"> PAGEREF _Toc507138817 \h </w:instrText>
      </w:r>
      <w:r>
        <w:rPr>
          <w:noProof/>
        </w:rPr>
      </w:r>
      <w:r>
        <w:rPr>
          <w:noProof/>
        </w:rPr>
        <w:fldChar w:fldCharType="separate"/>
      </w:r>
      <w:r>
        <w:rPr>
          <w:noProof/>
        </w:rPr>
        <w:t>5</w:t>
      </w:r>
      <w:r>
        <w:rPr>
          <w:noProof/>
        </w:rPr>
        <w:fldChar w:fldCharType="end"/>
      </w:r>
    </w:p>
    <w:p w14:paraId="5ECC112E" w14:textId="399D3C9C" w:rsidR="00181971" w:rsidRDefault="00181971">
      <w:pPr>
        <w:pStyle w:val="TOC2"/>
        <w:tabs>
          <w:tab w:val="left" w:pos="880"/>
          <w:tab w:val="right" w:leader="dot" w:pos="10070"/>
        </w:tabs>
        <w:rPr>
          <w:noProof/>
          <w:sz w:val="24"/>
          <w:szCs w:val="24"/>
        </w:rPr>
      </w:pPr>
      <w:r>
        <w:rPr>
          <w:noProof/>
        </w:rPr>
        <w:t>1.1</w:t>
      </w:r>
      <w:r>
        <w:rPr>
          <w:noProof/>
          <w:sz w:val="24"/>
          <w:szCs w:val="24"/>
        </w:rPr>
        <w:tab/>
      </w:r>
      <w:r>
        <w:rPr>
          <w:noProof/>
        </w:rPr>
        <w:t>Historical perspective</w:t>
      </w:r>
      <w:r>
        <w:rPr>
          <w:noProof/>
        </w:rPr>
        <w:tab/>
      </w:r>
      <w:r>
        <w:rPr>
          <w:noProof/>
        </w:rPr>
        <w:fldChar w:fldCharType="begin"/>
      </w:r>
      <w:r>
        <w:rPr>
          <w:noProof/>
        </w:rPr>
        <w:instrText xml:space="preserve"> PAGEREF _Toc507138818 \h </w:instrText>
      </w:r>
      <w:r>
        <w:rPr>
          <w:noProof/>
        </w:rPr>
      </w:r>
      <w:r>
        <w:rPr>
          <w:noProof/>
        </w:rPr>
        <w:fldChar w:fldCharType="separate"/>
      </w:r>
      <w:r>
        <w:rPr>
          <w:noProof/>
        </w:rPr>
        <w:t>6</w:t>
      </w:r>
      <w:r>
        <w:rPr>
          <w:noProof/>
        </w:rPr>
        <w:fldChar w:fldCharType="end"/>
      </w:r>
    </w:p>
    <w:p w14:paraId="55BBFBF5" w14:textId="1A26323A" w:rsidR="00181971" w:rsidRDefault="00181971">
      <w:pPr>
        <w:pStyle w:val="TOC2"/>
        <w:tabs>
          <w:tab w:val="left" w:pos="880"/>
          <w:tab w:val="right" w:leader="dot" w:pos="10070"/>
        </w:tabs>
        <w:rPr>
          <w:noProof/>
          <w:sz w:val="24"/>
          <w:szCs w:val="24"/>
        </w:rPr>
      </w:pPr>
      <w:r>
        <w:rPr>
          <w:noProof/>
        </w:rPr>
        <w:t>1.2</w:t>
      </w:r>
      <w:r>
        <w:rPr>
          <w:noProof/>
          <w:sz w:val="24"/>
          <w:szCs w:val="24"/>
        </w:rPr>
        <w:tab/>
      </w:r>
      <w:r>
        <w:rPr>
          <w:noProof/>
        </w:rPr>
        <w:t>ESME simulations</w:t>
      </w:r>
      <w:r>
        <w:rPr>
          <w:noProof/>
        </w:rPr>
        <w:tab/>
      </w:r>
      <w:r>
        <w:rPr>
          <w:noProof/>
        </w:rPr>
        <w:fldChar w:fldCharType="begin"/>
      </w:r>
      <w:r>
        <w:rPr>
          <w:noProof/>
        </w:rPr>
        <w:instrText xml:space="preserve"> PAGEREF _Toc507138819 \h </w:instrText>
      </w:r>
      <w:r>
        <w:rPr>
          <w:noProof/>
        </w:rPr>
      </w:r>
      <w:r>
        <w:rPr>
          <w:noProof/>
        </w:rPr>
        <w:fldChar w:fldCharType="separate"/>
      </w:r>
      <w:r>
        <w:rPr>
          <w:noProof/>
        </w:rPr>
        <w:t>6</w:t>
      </w:r>
      <w:r>
        <w:rPr>
          <w:noProof/>
        </w:rPr>
        <w:fldChar w:fldCharType="end"/>
      </w:r>
    </w:p>
    <w:p w14:paraId="27BDD593" w14:textId="5C5FC924" w:rsidR="00181971" w:rsidRDefault="00181971">
      <w:pPr>
        <w:pStyle w:val="TOC3"/>
        <w:tabs>
          <w:tab w:val="left" w:pos="1320"/>
          <w:tab w:val="right" w:leader="dot" w:pos="10070"/>
        </w:tabs>
        <w:rPr>
          <w:i w:val="0"/>
          <w:noProof/>
          <w:sz w:val="24"/>
          <w:szCs w:val="24"/>
        </w:rPr>
      </w:pPr>
      <w:r>
        <w:rPr>
          <w:noProof/>
        </w:rPr>
        <w:t>1.2.1</w:t>
      </w:r>
      <w:r>
        <w:rPr>
          <w:i w:val="0"/>
          <w:noProof/>
          <w:sz w:val="24"/>
          <w:szCs w:val="24"/>
        </w:rPr>
        <w:tab/>
      </w:r>
      <w:r>
        <w:rPr>
          <w:noProof/>
        </w:rPr>
        <w:t>Injection</w:t>
      </w:r>
      <w:r>
        <w:rPr>
          <w:noProof/>
        </w:rPr>
        <w:tab/>
      </w:r>
      <w:r>
        <w:rPr>
          <w:noProof/>
        </w:rPr>
        <w:fldChar w:fldCharType="begin"/>
      </w:r>
      <w:r>
        <w:rPr>
          <w:noProof/>
        </w:rPr>
        <w:instrText xml:space="preserve"> PAGEREF _Toc507138820 \h </w:instrText>
      </w:r>
      <w:r>
        <w:rPr>
          <w:noProof/>
        </w:rPr>
      </w:r>
      <w:r>
        <w:rPr>
          <w:noProof/>
        </w:rPr>
        <w:fldChar w:fldCharType="separate"/>
      </w:r>
      <w:r>
        <w:rPr>
          <w:noProof/>
        </w:rPr>
        <w:t>7</w:t>
      </w:r>
      <w:r>
        <w:rPr>
          <w:noProof/>
        </w:rPr>
        <w:fldChar w:fldCharType="end"/>
      </w:r>
    </w:p>
    <w:p w14:paraId="38B72DA3" w14:textId="657A0810" w:rsidR="00181971" w:rsidRDefault="00181971">
      <w:pPr>
        <w:pStyle w:val="TOC3"/>
        <w:tabs>
          <w:tab w:val="left" w:pos="1320"/>
          <w:tab w:val="right" w:leader="dot" w:pos="10070"/>
        </w:tabs>
        <w:rPr>
          <w:i w:val="0"/>
          <w:noProof/>
          <w:sz w:val="24"/>
          <w:szCs w:val="24"/>
        </w:rPr>
      </w:pPr>
      <w:r>
        <w:rPr>
          <w:noProof/>
        </w:rPr>
        <w:t>1.2.2</w:t>
      </w:r>
      <w:r>
        <w:rPr>
          <w:i w:val="0"/>
          <w:noProof/>
          <w:sz w:val="24"/>
          <w:szCs w:val="24"/>
        </w:rPr>
        <w:tab/>
      </w:r>
      <w:r>
        <w:rPr>
          <w:noProof/>
        </w:rPr>
        <w:t>Transition crossing</w:t>
      </w:r>
      <w:r>
        <w:rPr>
          <w:noProof/>
        </w:rPr>
        <w:tab/>
      </w:r>
      <w:r>
        <w:rPr>
          <w:noProof/>
        </w:rPr>
        <w:fldChar w:fldCharType="begin"/>
      </w:r>
      <w:r>
        <w:rPr>
          <w:noProof/>
        </w:rPr>
        <w:instrText xml:space="preserve"> PAGEREF _Toc507138821 \h </w:instrText>
      </w:r>
      <w:r>
        <w:rPr>
          <w:noProof/>
        </w:rPr>
      </w:r>
      <w:r>
        <w:rPr>
          <w:noProof/>
        </w:rPr>
        <w:fldChar w:fldCharType="separate"/>
      </w:r>
      <w:r>
        <w:rPr>
          <w:noProof/>
        </w:rPr>
        <w:t>8</w:t>
      </w:r>
      <w:r>
        <w:rPr>
          <w:noProof/>
        </w:rPr>
        <w:fldChar w:fldCharType="end"/>
      </w:r>
    </w:p>
    <w:p w14:paraId="665E99C2" w14:textId="2DBE6052" w:rsidR="00181971" w:rsidRDefault="00181971">
      <w:pPr>
        <w:pStyle w:val="TOC3"/>
        <w:tabs>
          <w:tab w:val="left" w:pos="1320"/>
          <w:tab w:val="right" w:leader="dot" w:pos="10070"/>
        </w:tabs>
        <w:rPr>
          <w:i w:val="0"/>
          <w:noProof/>
          <w:sz w:val="24"/>
          <w:szCs w:val="24"/>
        </w:rPr>
      </w:pPr>
      <w:r>
        <w:rPr>
          <w:noProof/>
        </w:rPr>
        <w:t>1.2.3</w:t>
      </w:r>
      <w:r>
        <w:rPr>
          <w:i w:val="0"/>
          <w:noProof/>
          <w:sz w:val="24"/>
          <w:szCs w:val="24"/>
        </w:rPr>
        <w:tab/>
      </w:r>
      <w:r>
        <w:rPr>
          <w:noProof/>
        </w:rPr>
        <w:t>Bunch rotation at extraction</w:t>
      </w:r>
      <w:r>
        <w:rPr>
          <w:noProof/>
        </w:rPr>
        <w:tab/>
      </w:r>
      <w:r>
        <w:rPr>
          <w:noProof/>
        </w:rPr>
        <w:fldChar w:fldCharType="begin"/>
      </w:r>
      <w:r>
        <w:rPr>
          <w:noProof/>
        </w:rPr>
        <w:instrText xml:space="preserve"> PAGEREF _Toc507138822 \h </w:instrText>
      </w:r>
      <w:r>
        <w:rPr>
          <w:noProof/>
        </w:rPr>
      </w:r>
      <w:r>
        <w:rPr>
          <w:noProof/>
        </w:rPr>
        <w:fldChar w:fldCharType="separate"/>
      </w:r>
      <w:r>
        <w:rPr>
          <w:noProof/>
        </w:rPr>
        <w:t>10</w:t>
      </w:r>
      <w:r>
        <w:rPr>
          <w:noProof/>
        </w:rPr>
        <w:fldChar w:fldCharType="end"/>
      </w:r>
    </w:p>
    <w:p w14:paraId="563D959F" w14:textId="087437B0" w:rsidR="00181971" w:rsidRDefault="00181971">
      <w:pPr>
        <w:pStyle w:val="TOC2"/>
        <w:tabs>
          <w:tab w:val="left" w:pos="880"/>
          <w:tab w:val="right" w:leader="dot" w:pos="10070"/>
        </w:tabs>
        <w:rPr>
          <w:noProof/>
          <w:sz w:val="24"/>
          <w:szCs w:val="24"/>
        </w:rPr>
      </w:pPr>
      <w:r>
        <w:rPr>
          <w:noProof/>
        </w:rPr>
        <w:t>1.3</w:t>
      </w:r>
      <w:r>
        <w:rPr>
          <w:noProof/>
          <w:sz w:val="24"/>
          <w:szCs w:val="24"/>
        </w:rPr>
        <w:tab/>
      </w:r>
      <w:r>
        <w:rPr>
          <w:noProof/>
        </w:rPr>
        <w:t>The voltage ramps</w:t>
      </w:r>
      <w:r>
        <w:rPr>
          <w:noProof/>
        </w:rPr>
        <w:tab/>
      </w:r>
      <w:r>
        <w:rPr>
          <w:noProof/>
        </w:rPr>
        <w:fldChar w:fldCharType="begin"/>
      </w:r>
      <w:r>
        <w:rPr>
          <w:noProof/>
        </w:rPr>
        <w:instrText xml:space="preserve"> PAGEREF _Toc507138823 \h </w:instrText>
      </w:r>
      <w:r>
        <w:rPr>
          <w:noProof/>
        </w:rPr>
      </w:r>
      <w:r>
        <w:rPr>
          <w:noProof/>
        </w:rPr>
        <w:fldChar w:fldCharType="separate"/>
      </w:r>
      <w:r>
        <w:rPr>
          <w:noProof/>
        </w:rPr>
        <w:t>12</w:t>
      </w:r>
      <w:r>
        <w:rPr>
          <w:noProof/>
        </w:rPr>
        <w:fldChar w:fldCharType="end"/>
      </w:r>
    </w:p>
    <w:p w14:paraId="13A1CF0E" w14:textId="1BE6592B" w:rsidR="00181971" w:rsidRDefault="00181971">
      <w:pPr>
        <w:pStyle w:val="TOC1"/>
        <w:tabs>
          <w:tab w:val="left" w:pos="880"/>
        </w:tabs>
        <w:rPr>
          <w:rFonts w:asciiTheme="minorHAnsi" w:hAnsiTheme="minorHAnsi"/>
          <w:b w:val="0"/>
          <w:noProof/>
          <w:color w:val="auto"/>
        </w:rPr>
      </w:pPr>
      <w:r>
        <w:rPr>
          <w:noProof/>
        </w:rPr>
        <w:t>2</w:t>
      </w:r>
      <w:r>
        <w:rPr>
          <w:rFonts w:asciiTheme="minorHAnsi" w:hAnsiTheme="minorHAnsi"/>
          <w:b w:val="0"/>
          <w:noProof/>
          <w:color w:val="auto"/>
        </w:rPr>
        <w:tab/>
      </w:r>
      <w:r>
        <w:rPr>
          <w:noProof/>
        </w:rPr>
        <w:t>The 2</w:t>
      </w:r>
      <w:r w:rsidRPr="00F52BB7">
        <w:rPr>
          <w:noProof/>
          <w:vertAlign w:val="superscript"/>
        </w:rPr>
        <w:t>nd</w:t>
      </w:r>
      <w:r>
        <w:rPr>
          <w:noProof/>
        </w:rPr>
        <w:t xml:space="preserve"> harmonic cavity</w:t>
      </w:r>
      <w:r>
        <w:rPr>
          <w:noProof/>
        </w:rPr>
        <w:tab/>
      </w:r>
      <w:r>
        <w:rPr>
          <w:noProof/>
        </w:rPr>
        <w:fldChar w:fldCharType="begin"/>
      </w:r>
      <w:r>
        <w:rPr>
          <w:noProof/>
        </w:rPr>
        <w:instrText xml:space="preserve"> PAGEREF _Toc507138824 \h </w:instrText>
      </w:r>
      <w:r>
        <w:rPr>
          <w:noProof/>
        </w:rPr>
      </w:r>
      <w:r>
        <w:rPr>
          <w:noProof/>
        </w:rPr>
        <w:fldChar w:fldCharType="separate"/>
      </w:r>
      <w:r>
        <w:rPr>
          <w:noProof/>
        </w:rPr>
        <w:t>13</w:t>
      </w:r>
      <w:r>
        <w:rPr>
          <w:noProof/>
        </w:rPr>
        <w:fldChar w:fldCharType="end"/>
      </w:r>
    </w:p>
    <w:p w14:paraId="4190FAD7" w14:textId="4CB58F48" w:rsidR="00181971" w:rsidRDefault="00181971">
      <w:pPr>
        <w:pStyle w:val="TOC2"/>
        <w:tabs>
          <w:tab w:val="left" w:pos="880"/>
          <w:tab w:val="right" w:leader="dot" w:pos="10070"/>
        </w:tabs>
        <w:rPr>
          <w:noProof/>
          <w:sz w:val="24"/>
          <w:szCs w:val="24"/>
        </w:rPr>
      </w:pPr>
      <w:r>
        <w:rPr>
          <w:noProof/>
        </w:rPr>
        <w:t>2.1</w:t>
      </w:r>
      <w:r>
        <w:rPr>
          <w:noProof/>
          <w:sz w:val="24"/>
          <w:szCs w:val="24"/>
        </w:rPr>
        <w:tab/>
      </w:r>
      <w:r>
        <w:rPr>
          <w:noProof/>
        </w:rPr>
        <w:t>RF power</w:t>
      </w:r>
      <w:r>
        <w:rPr>
          <w:noProof/>
        </w:rPr>
        <w:tab/>
      </w:r>
      <w:r>
        <w:rPr>
          <w:noProof/>
        </w:rPr>
        <w:fldChar w:fldCharType="begin"/>
      </w:r>
      <w:r>
        <w:rPr>
          <w:noProof/>
        </w:rPr>
        <w:instrText xml:space="preserve"> PAGEREF _Toc507138825 \h </w:instrText>
      </w:r>
      <w:r>
        <w:rPr>
          <w:noProof/>
        </w:rPr>
      </w:r>
      <w:r>
        <w:rPr>
          <w:noProof/>
        </w:rPr>
        <w:fldChar w:fldCharType="separate"/>
      </w:r>
      <w:r>
        <w:rPr>
          <w:noProof/>
        </w:rPr>
        <w:t>15</w:t>
      </w:r>
      <w:r>
        <w:rPr>
          <w:noProof/>
        </w:rPr>
        <w:fldChar w:fldCharType="end"/>
      </w:r>
    </w:p>
    <w:p w14:paraId="71F3F121" w14:textId="1FD02777" w:rsidR="00181971" w:rsidRDefault="00181971">
      <w:pPr>
        <w:pStyle w:val="TOC2"/>
        <w:tabs>
          <w:tab w:val="left" w:pos="880"/>
          <w:tab w:val="right" w:leader="dot" w:pos="10070"/>
        </w:tabs>
        <w:rPr>
          <w:noProof/>
          <w:sz w:val="24"/>
          <w:szCs w:val="24"/>
        </w:rPr>
      </w:pPr>
      <w:r>
        <w:rPr>
          <w:noProof/>
        </w:rPr>
        <w:t>2.2</w:t>
      </w:r>
      <w:r>
        <w:rPr>
          <w:noProof/>
          <w:sz w:val="24"/>
          <w:szCs w:val="24"/>
        </w:rPr>
        <w:tab/>
      </w:r>
      <w:r>
        <w:rPr>
          <w:noProof/>
        </w:rPr>
        <w:t>RF windows</w:t>
      </w:r>
      <w:r>
        <w:rPr>
          <w:noProof/>
        </w:rPr>
        <w:tab/>
      </w:r>
      <w:r>
        <w:rPr>
          <w:noProof/>
        </w:rPr>
        <w:fldChar w:fldCharType="begin"/>
      </w:r>
      <w:r>
        <w:rPr>
          <w:noProof/>
        </w:rPr>
        <w:instrText xml:space="preserve"> PAGEREF _Toc507138826 \h </w:instrText>
      </w:r>
      <w:r>
        <w:rPr>
          <w:noProof/>
        </w:rPr>
      </w:r>
      <w:r>
        <w:rPr>
          <w:noProof/>
        </w:rPr>
        <w:fldChar w:fldCharType="separate"/>
      </w:r>
      <w:r>
        <w:rPr>
          <w:noProof/>
        </w:rPr>
        <w:t>15</w:t>
      </w:r>
      <w:r>
        <w:rPr>
          <w:noProof/>
        </w:rPr>
        <w:fldChar w:fldCharType="end"/>
      </w:r>
    </w:p>
    <w:p w14:paraId="367675D3" w14:textId="6CAAFA26" w:rsidR="00181971" w:rsidRDefault="00181971">
      <w:pPr>
        <w:pStyle w:val="TOC2"/>
        <w:tabs>
          <w:tab w:val="left" w:pos="880"/>
          <w:tab w:val="right" w:leader="dot" w:pos="10070"/>
        </w:tabs>
        <w:rPr>
          <w:noProof/>
          <w:sz w:val="24"/>
          <w:szCs w:val="24"/>
        </w:rPr>
      </w:pPr>
      <w:r>
        <w:rPr>
          <w:noProof/>
        </w:rPr>
        <w:t>2.3</w:t>
      </w:r>
      <w:r>
        <w:rPr>
          <w:noProof/>
          <w:sz w:val="24"/>
          <w:szCs w:val="24"/>
        </w:rPr>
        <w:tab/>
      </w:r>
      <w:r>
        <w:rPr>
          <w:noProof/>
        </w:rPr>
        <w:t>Cavity design</w:t>
      </w:r>
      <w:r>
        <w:rPr>
          <w:noProof/>
        </w:rPr>
        <w:tab/>
      </w:r>
      <w:r>
        <w:rPr>
          <w:noProof/>
        </w:rPr>
        <w:fldChar w:fldCharType="begin"/>
      </w:r>
      <w:r>
        <w:rPr>
          <w:noProof/>
        </w:rPr>
        <w:instrText xml:space="preserve"> PAGEREF _Toc507138827 \h </w:instrText>
      </w:r>
      <w:r>
        <w:rPr>
          <w:noProof/>
        </w:rPr>
      </w:r>
      <w:r>
        <w:rPr>
          <w:noProof/>
        </w:rPr>
        <w:fldChar w:fldCharType="separate"/>
      </w:r>
      <w:r>
        <w:rPr>
          <w:noProof/>
        </w:rPr>
        <w:t>16</w:t>
      </w:r>
      <w:r>
        <w:rPr>
          <w:noProof/>
        </w:rPr>
        <w:fldChar w:fldCharType="end"/>
      </w:r>
    </w:p>
    <w:p w14:paraId="7992FCC9" w14:textId="50993EFA" w:rsidR="00181971" w:rsidRDefault="00181971">
      <w:pPr>
        <w:pStyle w:val="TOC3"/>
        <w:tabs>
          <w:tab w:val="left" w:pos="1320"/>
          <w:tab w:val="right" w:leader="dot" w:pos="10070"/>
        </w:tabs>
        <w:rPr>
          <w:i w:val="0"/>
          <w:noProof/>
          <w:sz w:val="24"/>
          <w:szCs w:val="24"/>
        </w:rPr>
      </w:pPr>
      <w:r>
        <w:rPr>
          <w:noProof/>
        </w:rPr>
        <w:t>2.3.1</w:t>
      </w:r>
      <w:r>
        <w:rPr>
          <w:i w:val="0"/>
          <w:noProof/>
          <w:sz w:val="24"/>
          <w:szCs w:val="24"/>
        </w:rPr>
        <w:tab/>
      </w:r>
      <w:r>
        <w:rPr>
          <w:noProof/>
        </w:rPr>
        <w:t>Tuner assembly</w:t>
      </w:r>
      <w:r>
        <w:rPr>
          <w:noProof/>
        </w:rPr>
        <w:tab/>
      </w:r>
      <w:r>
        <w:rPr>
          <w:noProof/>
        </w:rPr>
        <w:fldChar w:fldCharType="begin"/>
      </w:r>
      <w:r>
        <w:rPr>
          <w:noProof/>
        </w:rPr>
        <w:instrText xml:space="preserve"> PAGEREF _Toc507138828 \h </w:instrText>
      </w:r>
      <w:r>
        <w:rPr>
          <w:noProof/>
        </w:rPr>
      </w:r>
      <w:r>
        <w:rPr>
          <w:noProof/>
        </w:rPr>
        <w:fldChar w:fldCharType="separate"/>
      </w:r>
      <w:r>
        <w:rPr>
          <w:noProof/>
        </w:rPr>
        <w:t>16</w:t>
      </w:r>
      <w:r>
        <w:rPr>
          <w:noProof/>
        </w:rPr>
        <w:fldChar w:fldCharType="end"/>
      </w:r>
    </w:p>
    <w:p w14:paraId="16F8A2C2" w14:textId="76BFBD0F" w:rsidR="00181971" w:rsidRDefault="00181971">
      <w:pPr>
        <w:pStyle w:val="TOC3"/>
        <w:tabs>
          <w:tab w:val="left" w:pos="1320"/>
          <w:tab w:val="right" w:leader="dot" w:pos="10070"/>
        </w:tabs>
        <w:rPr>
          <w:i w:val="0"/>
          <w:noProof/>
          <w:sz w:val="24"/>
          <w:szCs w:val="24"/>
        </w:rPr>
      </w:pPr>
      <w:r>
        <w:rPr>
          <w:noProof/>
        </w:rPr>
        <w:t>2.3.2</w:t>
      </w:r>
      <w:r>
        <w:rPr>
          <w:i w:val="0"/>
          <w:noProof/>
          <w:sz w:val="24"/>
          <w:szCs w:val="24"/>
        </w:rPr>
        <w:tab/>
      </w:r>
      <w:r>
        <w:rPr>
          <w:noProof/>
        </w:rPr>
        <w:t>Power module</w:t>
      </w:r>
      <w:r>
        <w:rPr>
          <w:noProof/>
        </w:rPr>
        <w:tab/>
      </w:r>
      <w:r>
        <w:rPr>
          <w:noProof/>
        </w:rPr>
        <w:fldChar w:fldCharType="begin"/>
      </w:r>
      <w:r>
        <w:rPr>
          <w:noProof/>
        </w:rPr>
        <w:instrText xml:space="preserve"> PAGEREF _Toc507138829 \h </w:instrText>
      </w:r>
      <w:r>
        <w:rPr>
          <w:noProof/>
        </w:rPr>
      </w:r>
      <w:r>
        <w:rPr>
          <w:noProof/>
        </w:rPr>
        <w:fldChar w:fldCharType="separate"/>
      </w:r>
      <w:r>
        <w:rPr>
          <w:noProof/>
        </w:rPr>
        <w:t>16</w:t>
      </w:r>
      <w:r>
        <w:rPr>
          <w:noProof/>
        </w:rPr>
        <w:fldChar w:fldCharType="end"/>
      </w:r>
    </w:p>
    <w:p w14:paraId="5B88AA24" w14:textId="5268503E" w:rsidR="00181971" w:rsidRDefault="00181971">
      <w:pPr>
        <w:pStyle w:val="TOC3"/>
        <w:tabs>
          <w:tab w:val="left" w:pos="1320"/>
          <w:tab w:val="right" w:leader="dot" w:pos="10070"/>
        </w:tabs>
        <w:rPr>
          <w:i w:val="0"/>
          <w:noProof/>
          <w:sz w:val="24"/>
          <w:szCs w:val="24"/>
        </w:rPr>
      </w:pPr>
      <w:r>
        <w:rPr>
          <w:noProof/>
        </w:rPr>
        <w:t>2.3.3</w:t>
      </w:r>
      <w:r>
        <w:rPr>
          <w:i w:val="0"/>
          <w:noProof/>
          <w:sz w:val="24"/>
          <w:szCs w:val="24"/>
        </w:rPr>
        <w:tab/>
      </w:r>
      <w:r>
        <w:rPr>
          <w:noProof/>
        </w:rPr>
        <w:t>HOM damper</w:t>
      </w:r>
      <w:r>
        <w:rPr>
          <w:noProof/>
        </w:rPr>
        <w:tab/>
      </w:r>
      <w:r>
        <w:rPr>
          <w:noProof/>
        </w:rPr>
        <w:fldChar w:fldCharType="begin"/>
      </w:r>
      <w:r>
        <w:rPr>
          <w:noProof/>
        </w:rPr>
        <w:instrText xml:space="preserve"> PAGEREF _Toc507138830 \h </w:instrText>
      </w:r>
      <w:r>
        <w:rPr>
          <w:noProof/>
        </w:rPr>
      </w:r>
      <w:r>
        <w:rPr>
          <w:noProof/>
        </w:rPr>
        <w:fldChar w:fldCharType="separate"/>
      </w:r>
      <w:r>
        <w:rPr>
          <w:noProof/>
        </w:rPr>
        <w:t>16</w:t>
      </w:r>
      <w:r>
        <w:rPr>
          <w:noProof/>
        </w:rPr>
        <w:fldChar w:fldCharType="end"/>
      </w:r>
    </w:p>
    <w:p w14:paraId="24F413BA" w14:textId="2CF2E4F3" w:rsidR="00181971" w:rsidRDefault="00181971">
      <w:pPr>
        <w:pStyle w:val="TOC2"/>
        <w:tabs>
          <w:tab w:val="left" w:pos="880"/>
          <w:tab w:val="right" w:leader="dot" w:pos="10070"/>
        </w:tabs>
        <w:rPr>
          <w:noProof/>
          <w:sz w:val="24"/>
          <w:szCs w:val="24"/>
        </w:rPr>
      </w:pPr>
      <w:r>
        <w:rPr>
          <w:noProof/>
        </w:rPr>
        <w:t>2.4</w:t>
      </w:r>
      <w:r>
        <w:rPr>
          <w:noProof/>
          <w:sz w:val="24"/>
          <w:szCs w:val="24"/>
        </w:rPr>
        <w:tab/>
      </w:r>
      <w:r>
        <w:rPr>
          <w:noProof/>
        </w:rPr>
        <w:t>Mechanical design</w:t>
      </w:r>
      <w:r>
        <w:rPr>
          <w:noProof/>
        </w:rPr>
        <w:tab/>
      </w:r>
      <w:r>
        <w:rPr>
          <w:noProof/>
        </w:rPr>
        <w:fldChar w:fldCharType="begin"/>
      </w:r>
      <w:r>
        <w:rPr>
          <w:noProof/>
        </w:rPr>
        <w:instrText xml:space="preserve"> PAGEREF _Toc507138831 \h </w:instrText>
      </w:r>
      <w:r>
        <w:rPr>
          <w:noProof/>
        </w:rPr>
      </w:r>
      <w:r>
        <w:rPr>
          <w:noProof/>
        </w:rPr>
        <w:fldChar w:fldCharType="separate"/>
      </w:r>
      <w:r>
        <w:rPr>
          <w:noProof/>
        </w:rPr>
        <w:t>16</w:t>
      </w:r>
      <w:r>
        <w:rPr>
          <w:noProof/>
        </w:rPr>
        <w:fldChar w:fldCharType="end"/>
      </w:r>
    </w:p>
    <w:p w14:paraId="42A58895" w14:textId="6722ED20" w:rsidR="00181971" w:rsidRDefault="00181971">
      <w:pPr>
        <w:pStyle w:val="TOC1"/>
        <w:tabs>
          <w:tab w:val="left" w:pos="880"/>
        </w:tabs>
        <w:rPr>
          <w:rFonts w:asciiTheme="minorHAnsi" w:hAnsiTheme="minorHAnsi"/>
          <w:b w:val="0"/>
          <w:noProof/>
          <w:color w:val="auto"/>
        </w:rPr>
      </w:pPr>
      <w:r>
        <w:rPr>
          <w:noProof/>
        </w:rPr>
        <w:t>3</w:t>
      </w:r>
      <w:r>
        <w:rPr>
          <w:rFonts w:asciiTheme="minorHAnsi" w:hAnsiTheme="minorHAnsi"/>
          <w:b w:val="0"/>
          <w:noProof/>
          <w:color w:val="auto"/>
        </w:rPr>
        <w:tab/>
      </w:r>
      <w:r>
        <w:rPr>
          <w:noProof/>
        </w:rPr>
        <w:t>Measuring the static permeability and loss tangent of AL800 (I. Tereckhine, R. Madrak &amp; G. Romanov)</w:t>
      </w:r>
      <w:r>
        <w:rPr>
          <w:noProof/>
        </w:rPr>
        <w:tab/>
      </w:r>
      <w:r>
        <w:rPr>
          <w:noProof/>
        </w:rPr>
        <w:fldChar w:fldCharType="begin"/>
      </w:r>
      <w:r>
        <w:rPr>
          <w:noProof/>
        </w:rPr>
        <w:instrText xml:space="preserve"> PAGEREF _Toc507138832 \h </w:instrText>
      </w:r>
      <w:r>
        <w:rPr>
          <w:noProof/>
        </w:rPr>
      </w:r>
      <w:r>
        <w:rPr>
          <w:noProof/>
        </w:rPr>
        <w:fldChar w:fldCharType="separate"/>
      </w:r>
      <w:r>
        <w:rPr>
          <w:noProof/>
        </w:rPr>
        <w:t>17</w:t>
      </w:r>
      <w:r>
        <w:rPr>
          <w:noProof/>
        </w:rPr>
        <w:fldChar w:fldCharType="end"/>
      </w:r>
    </w:p>
    <w:p w14:paraId="637596F1" w14:textId="7D7026F5" w:rsidR="00181971" w:rsidRDefault="00181971">
      <w:pPr>
        <w:pStyle w:val="TOC2"/>
        <w:tabs>
          <w:tab w:val="left" w:pos="880"/>
          <w:tab w:val="right" w:leader="dot" w:pos="10070"/>
        </w:tabs>
        <w:rPr>
          <w:noProof/>
          <w:sz w:val="24"/>
          <w:szCs w:val="24"/>
        </w:rPr>
      </w:pPr>
      <w:r>
        <w:rPr>
          <w:noProof/>
        </w:rPr>
        <w:t>3.1</w:t>
      </w:r>
      <w:r>
        <w:rPr>
          <w:noProof/>
          <w:sz w:val="24"/>
          <w:szCs w:val="24"/>
        </w:rPr>
        <w:tab/>
      </w:r>
      <w:r>
        <w:rPr>
          <w:noProof/>
        </w:rPr>
        <w:t>Static permeability</w:t>
      </w:r>
      <w:r>
        <w:rPr>
          <w:noProof/>
        </w:rPr>
        <w:tab/>
      </w:r>
      <w:r>
        <w:rPr>
          <w:noProof/>
        </w:rPr>
        <w:fldChar w:fldCharType="begin"/>
      </w:r>
      <w:r>
        <w:rPr>
          <w:noProof/>
        </w:rPr>
        <w:instrText xml:space="preserve"> PAGEREF _Toc507138833 \h </w:instrText>
      </w:r>
      <w:r>
        <w:rPr>
          <w:noProof/>
        </w:rPr>
      </w:r>
      <w:r>
        <w:rPr>
          <w:noProof/>
        </w:rPr>
        <w:fldChar w:fldCharType="separate"/>
      </w:r>
      <w:r>
        <w:rPr>
          <w:noProof/>
        </w:rPr>
        <w:t>17</w:t>
      </w:r>
      <w:r>
        <w:rPr>
          <w:noProof/>
        </w:rPr>
        <w:fldChar w:fldCharType="end"/>
      </w:r>
    </w:p>
    <w:p w14:paraId="312C7B16" w14:textId="3985CEF2" w:rsidR="00181971" w:rsidRDefault="00181971">
      <w:pPr>
        <w:pStyle w:val="TOC2"/>
        <w:tabs>
          <w:tab w:val="left" w:pos="880"/>
          <w:tab w:val="right" w:leader="dot" w:pos="10070"/>
        </w:tabs>
        <w:rPr>
          <w:noProof/>
          <w:sz w:val="24"/>
          <w:szCs w:val="24"/>
        </w:rPr>
      </w:pPr>
      <w:r>
        <w:rPr>
          <w:noProof/>
        </w:rPr>
        <w:lastRenderedPageBreak/>
        <w:t>3.2</w:t>
      </w:r>
      <w:r>
        <w:rPr>
          <w:noProof/>
          <w:sz w:val="24"/>
          <w:szCs w:val="24"/>
        </w:rPr>
        <w:tab/>
      </w:r>
      <w:r>
        <w:rPr>
          <w:noProof/>
        </w:rPr>
        <w:t>Loss tangent</w:t>
      </w:r>
      <w:r>
        <w:rPr>
          <w:noProof/>
        </w:rPr>
        <w:tab/>
      </w:r>
      <w:r>
        <w:rPr>
          <w:noProof/>
        </w:rPr>
        <w:fldChar w:fldCharType="begin"/>
      </w:r>
      <w:r>
        <w:rPr>
          <w:noProof/>
        </w:rPr>
        <w:instrText xml:space="preserve"> PAGEREF _Toc507138834 \h </w:instrText>
      </w:r>
      <w:r>
        <w:rPr>
          <w:noProof/>
        </w:rPr>
      </w:r>
      <w:r>
        <w:rPr>
          <w:noProof/>
        </w:rPr>
        <w:fldChar w:fldCharType="separate"/>
      </w:r>
      <w:r>
        <w:rPr>
          <w:noProof/>
        </w:rPr>
        <w:t>19</w:t>
      </w:r>
      <w:r>
        <w:rPr>
          <w:noProof/>
        </w:rPr>
        <w:fldChar w:fldCharType="end"/>
      </w:r>
    </w:p>
    <w:p w14:paraId="127AC52D" w14:textId="2A0F07D5" w:rsidR="00181971" w:rsidRDefault="00181971">
      <w:pPr>
        <w:pStyle w:val="TOC1"/>
        <w:tabs>
          <w:tab w:val="left" w:pos="880"/>
        </w:tabs>
        <w:rPr>
          <w:rFonts w:asciiTheme="minorHAnsi" w:hAnsiTheme="minorHAnsi"/>
          <w:b w:val="0"/>
          <w:noProof/>
          <w:color w:val="auto"/>
        </w:rPr>
      </w:pPr>
      <w:r>
        <w:rPr>
          <w:noProof/>
        </w:rPr>
        <w:t>4</w:t>
      </w:r>
      <w:r>
        <w:rPr>
          <w:rFonts w:asciiTheme="minorHAnsi" w:hAnsiTheme="minorHAnsi"/>
          <w:b w:val="0"/>
          <w:noProof/>
          <w:color w:val="auto"/>
        </w:rPr>
        <w:tab/>
      </w:r>
      <w:r>
        <w:rPr>
          <w:noProof/>
        </w:rPr>
        <w:t>Measuring the loss tangent of Stycast epoxy (R. Madrak &amp; I. Terechkhine)</w:t>
      </w:r>
      <w:r>
        <w:rPr>
          <w:noProof/>
        </w:rPr>
        <w:tab/>
      </w:r>
      <w:r>
        <w:rPr>
          <w:noProof/>
        </w:rPr>
        <w:fldChar w:fldCharType="begin"/>
      </w:r>
      <w:r>
        <w:rPr>
          <w:noProof/>
        </w:rPr>
        <w:instrText xml:space="preserve"> PAGEREF _Toc507138835 \h </w:instrText>
      </w:r>
      <w:r>
        <w:rPr>
          <w:noProof/>
        </w:rPr>
      </w:r>
      <w:r>
        <w:rPr>
          <w:noProof/>
        </w:rPr>
        <w:fldChar w:fldCharType="separate"/>
      </w:r>
      <w:r>
        <w:rPr>
          <w:noProof/>
        </w:rPr>
        <w:t>25</w:t>
      </w:r>
      <w:r>
        <w:rPr>
          <w:noProof/>
        </w:rPr>
        <w:fldChar w:fldCharType="end"/>
      </w:r>
    </w:p>
    <w:p w14:paraId="0AEAFC15" w14:textId="16CDEA44" w:rsidR="00181971" w:rsidRDefault="00181971">
      <w:pPr>
        <w:pStyle w:val="TOC1"/>
        <w:tabs>
          <w:tab w:val="left" w:pos="880"/>
        </w:tabs>
        <w:rPr>
          <w:rFonts w:asciiTheme="minorHAnsi" w:hAnsiTheme="minorHAnsi"/>
          <w:b w:val="0"/>
          <w:noProof/>
          <w:color w:val="auto"/>
        </w:rPr>
      </w:pPr>
      <w:r>
        <w:rPr>
          <w:noProof/>
        </w:rPr>
        <w:t>5</w:t>
      </w:r>
      <w:r>
        <w:rPr>
          <w:rFonts w:asciiTheme="minorHAnsi" w:hAnsiTheme="minorHAnsi"/>
          <w:b w:val="0"/>
          <w:noProof/>
          <w:color w:val="auto"/>
        </w:rPr>
        <w:tab/>
      </w:r>
      <w:r>
        <w:rPr>
          <w:noProof/>
        </w:rPr>
        <w:t>Measuring the loss tangent and dielectric constant of thermal grease (R. Madrak)</w:t>
      </w:r>
      <w:r>
        <w:rPr>
          <w:noProof/>
        </w:rPr>
        <w:tab/>
      </w:r>
      <w:r>
        <w:rPr>
          <w:noProof/>
        </w:rPr>
        <w:fldChar w:fldCharType="begin"/>
      </w:r>
      <w:r>
        <w:rPr>
          <w:noProof/>
        </w:rPr>
        <w:instrText xml:space="preserve"> PAGEREF _Toc507138836 \h </w:instrText>
      </w:r>
      <w:r>
        <w:rPr>
          <w:noProof/>
        </w:rPr>
      </w:r>
      <w:r>
        <w:rPr>
          <w:noProof/>
        </w:rPr>
        <w:fldChar w:fldCharType="separate"/>
      </w:r>
      <w:r>
        <w:rPr>
          <w:noProof/>
        </w:rPr>
        <w:t>26</w:t>
      </w:r>
      <w:r>
        <w:rPr>
          <w:noProof/>
        </w:rPr>
        <w:fldChar w:fldCharType="end"/>
      </w:r>
    </w:p>
    <w:p w14:paraId="73D575F6" w14:textId="3893A107" w:rsidR="00181971" w:rsidRDefault="00181971">
      <w:pPr>
        <w:pStyle w:val="TOC1"/>
        <w:tabs>
          <w:tab w:val="left" w:pos="880"/>
        </w:tabs>
        <w:rPr>
          <w:rFonts w:asciiTheme="minorHAnsi" w:hAnsiTheme="minorHAnsi"/>
          <w:b w:val="0"/>
          <w:noProof/>
          <w:color w:val="auto"/>
        </w:rPr>
      </w:pPr>
      <w:r>
        <w:rPr>
          <w:noProof/>
        </w:rPr>
        <w:t>6</w:t>
      </w:r>
      <w:r>
        <w:rPr>
          <w:rFonts w:asciiTheme="minorHAnsi" w:hAnsiTheme="minorHAnsi"/>
          <w:b w:val="0"/>
          <w:noProof/>
          <w:color w:val="auto"/>
        </w:rPr>
        <w:tab/>
      </w:r>
      <w:r>
        <w:rPr>
          <w:noProof/>
        </w:rPr>
        <w:t>Modeling the cavity</w:t>
      </w:r>
      <w:r>
        <w:rPr>
          <w:noProof/>
        </w:rPr>
        <w:tab/>
      </w:r>
      <w:r>
        <w:rPr>
          <w:noProof/>
        </w:rPr>
        <w:fldChar w:fldCharType="begin"/>
      </w:r>
      <w:r>
        <w:rPr>
          <w:noProof/>
        </w:rPr>
        <w:instrText xml:space="preserve"> PAGEREF _Toc507138837 \h </w:instrText>
      </w:r>
      <w:r>
        <w:rPr>
          <w:noProof/>
        </w:rPr>
      </w:r>
      <w:r>
        <w:rPr>
          <w:noProof/>
        </w:rPr>
        <w:fldChar w:fldCharType="separate"/>
      </w:r>
      <w:r>
        <w:rPr>
          <w:noProof/>
        </w:rPr>
        <w:t>28</w:t>
      </w:r>
      <w:r>
        <w:rPr>
          <w:noProof/>
        </w:rPr>
        <w:fldChar w:fldCharType="end"/>
      </w:r>
    </w:p>
    <w:p w14:paraId="5F1B5161" w14:textId="6AF0FDEE" w:rsidR="00181971" w:rsidRDefault="00181971">
      <w:pPr>
        <w:pStyle w:val="TOC2"/>
        <w:tabs>
          <w:tab w:val="left" w:pos="880"/>
          <w:tab w:val="right" w:leader="dot" w:pos="10070"/>
        </w:tabs>
        <w:rPr>
          <w:noProof/>
          <w:sz w:val="24"/>
          <w:szCs w:val="24"/>
        </w:rPr>
      </w:pPr>
      <w:r>
        <w:rPr>
          <w:noProof/>
        </w:rPr>
        <w:t>6.1</w:t>
      </w:r>
      <w:r>
        <w:rPr>
          <w:noProof/>
          <w:sz w:val="24"/>
          <w:szCs w:val="24"/>
        </w:rPr>
        <w:tab/>
      </w:r>
      <w:r>
        <w:rPr>
          <w:noProof/>
        </w:rPr>
        <w:t>The transmission line model (C.Y. Tan &amp; R. Madrak)</w:t>
      </w:r>
      <w:r>
        <w:rPr>
          <w:noProof/>
        </w:rPr>
        <w:tab/>
      </w:r>
      <w:r>
        <w:rPr>
          <w:noProof/>
        </w:rPr>
        <w:fldChar w:fldCharType="begin"/>
      </w:r>
      <w:r>
        <w:rPr>
          <w:noProof/>
        </w:rPr>
        <w:instrText xml:space="preserve"> PAGEREF _Toc507138838 \h </w:instrText>
      </w:r>
      <w:r>
        <w:rPr>
          <w:noProof/>
        </w:rPr>
      </w:r>
      <w:r>
        <w:rPr>
          <w:noProof/>
        </w:rPr>
        <w:fldChar w:fldCharType="separate"/>
      </w:r>
      <w:r>
        <w:rPr>
          <w:noProof/>
        </w:rPr>
        <w:t>28</w:t>
      </w:r>
      <w:r>
        <w:rPr>
          <w:noProof/>
        </w:rPr>
        <w:fldChar w:fldCharType="end"/>
      </w:r>
    </w:p>
    <w:p w14:paraId="360DEF8C" w14:textId="066E45B6" w:rsidR="00181971" w:rsidRDefault="00181971">
      <w:pPr>
        <w:pStyle w:val="TOC3"/>
        <w:tabs>
          <w:tab w:val="left" w:pos="1320"/>
          <w:tab w:val="right" w:leader="dot" w:pos="10070"/>
        </w:tabs>
        <w:rPr>
          <w:i w:val="0"/>
          <w:noProof/>
          <w:sz w:val="24"/>
          <w:szCs w:val="24"/>
        </w:rPr>
      </w:pPr>
      <w:r>
        <w:rPr>
          <w:noProof/>
        </w:rPr>
        <w:t>6.1.1</w:t>
      </w:r>
      <w:r>
        <w:rPr>
          <w:i w:val="0"/>
          <w:noProof/>
          <w:sz w:val="24"/>
          <w:szCs w:val="24"/>
        </w:rPr>
        <w:tab/>
      </w:r>
      <w:r>
        <w:rPr>
          <w:noProof/>
        </w:rPr>
        <w:t>Plots</w:t>
      </w:r>
      <w:r>
        <w:rPr>
          <w:noProof/>
        </w:rPr>
        <w:tab/>
      </w:r>
      <w:r>
        <w:rPr>
          <w:noProof/>
        </w:rPr>
        <w:fldChar w:fldCharType="begin"/>
      </w:r>
      <w:r>
        <w:rPr>
          <w:noProof/>
        </w:rPr>
        <w:instrText xml:space="preserve"> PAGEREF _Toc507138839 \h </w:instrText>
      </w:r>
      <w:r>
        <w:rPr>
          <w:noProof/>
        </w:rPr>
      </w:r>
      <w:r>
        <w:rPr>
          <w:noProof/>
        </w:rPr>
        <w:fldChar w:fldCharType="separate"/>
      </w:r>
      <w:r>
        <w:rPr>
          <w:noProof/>
        </w:rPr>
        <w:t>30</w:t>
      </w:r>
      <w:r>
        <w:rPr>
          <w:noProof/>
        </w:rPr>
        <w:fldChar w:fldCharType="end"/>
      </w:r>
    </w:p>
    <w:p w14:paraId="4FABAA9F" w14:textId="1A6859B1" w:rsidR="00181971" w:rsidRDefault="00181971">
      <w:pPr>
        <w:pStyle w:val="TOC3"/>
        <w:tabs>
          <w:tab w:val="left" w:pos="1320"/>
          <w:tab w:val="right" w:leader="dot" w:pos="10070"/>
        </w:tabs>
        <w:rPr>
          <w:i w:val="0"/>
          <w:noProof/>
          <w:sz w:val="24"/>
          <w:szCs w:val="24"/>
        </w:rPr>
      </w:pPr>
      <w:r>
        <w:rPr>
          <w:noProof/>
        </w:rPr>
        <w:t>6.1.2</w:t>
      </w:r>
      <w:r>
        <w:rPr>
          <w:i w:val="0"/>
          <w:noProof/>
          <w:sz w:val="24"/>
          <w:szCs w:val="24"/>
        </w:rPr>
        <w:tab/>
      </w:r>
      <w:r>
        <w:rPr>
          <w:noProof/>
        </w:rPr>
        <w:t>Power module</w:t>
      </w:r>
      <w:r>
        <w:rPr>
          <w:noProof/>
        </w:rPr>
        <w:tab/>
      </w:r>
      <w:r>
        <w:rPr>
          <w:noProof/>
        </w:rPr>
        <w:fldChar w:fldCharType="begin"/>
      </w:r>
      <w:r>
        <w:rPr>
          <w:noProof/>
        </w:rPr>
        <w:instrText xml:space="preserve"> PAGEREF _Toc507138840 \h </w:instrText>
      </w:r>
      <w:r>
        <w:rPr>
          <w:noProof/>
        </w:rPr>
      </w:r>
      <w:r>
        <w:rPr>
          <w:noProof/>
        </w:rPr>
        <w:fldChar w:fldCharType="separate"/>
      </w:r>
      <w:r>
        <w:rPr>
          <w:noProof/>
        </w:rPr>
        <w:t>34</w:t>
      </w:r>
      <w:r>
        <w:rPr>
          <w:noProof/>
        </w:rPr>
        <w:fldChar w:fldCharType="end"/>
      </w:r>
    </w:p>
    <w:p w14:paraId="07BD6AA9" w14:textId="3AF6C66D" w:rsidR="00181971" w:rsidRDefault="00181971">
      <w:pPr>
        <w:pStyle w:val="TOC3"/>
        <w:tabs>
          <w:tab w:val="left" w:pos="1320"/>
          <w:tab w:val="right" w:leader="dot" w:pos="10070"/>
        </w:tabs>
        <w:rPr>
          <w:i w:val="0"/>
          <w:noProof/>
          <w:sz w:val="24"/>
          <w:szCs w:val="24"/>
        </w:rPr>
      </w:pPr>
      <w:r>
        <w:rPr>
          <w:noProof/>
        </w:rPr>
        <w:t>6.1.3</w:t>
      </w:r>
      <w:r>
        <w:rPr>
          <w:i w:val="0"/>
          <w:noProof/>
          <w:sz w:val="24"/>
          <w:szCs w:val="24"/>
        </w:rPr>
        <w:tab/>
      </w:r>
      <w:r>
        <w:rPr>
          <w:noProof/>
        </w:rPr>
        <w:t>ADS model</w:t>
      </w:r>
      <w:r>
        <w:rPr>
          <w:noProof/>
        </w:rPr>
        <w:tab/>
      </w:r>
      <w:r>
        <w:rPr>
          <w:noProof/>
        </w:rPr>
        <w:fldChar w:fldCharType="begin"/>
      </w:r>
      <w:r>
        <w:rPr>
          <w:noProof/>
        </w:rPr>
        <w:instrText xml:space="preserve"> PAGEREF _Toc507138841 \h </w:instrText>
      </w:r>
      <w:r>
        <w:rPr>
          <w:noProof/>
        </w:rPr>
      </w:r>
      <w:r>
        <w:rPr>
          <w:noProof/>
        </w:rPr>
        <w:fldChar w:fldCharType="separate"/>
      </w:r>
      <w:r>
        <w:rPr>
          <w:noProof/>
        </w:rPr>
        <w:t>35</w:t>
      </w:r>
      <w:r>
        <w:rPr>
          <w:noProof/>
        </w:rPr>
        <w:fldChar w:fldCharType="end"/>
      </w:r>
    </w:p>
    <w:p w14:paraId="08B18128" w14:textId="2ABCB240" w:rsidR="00181971" w:rsidRDefault="00181971">
      <w:pPr>
        <w:pStyle w:val="TOC2"/>
        <w:tabs>
          <w:tab w:val="left" w:pos="880"/>
          <w:tab w:val="right" w:leader="dot" w:pos="10070"/>
        </w:tabs>
        <w:rPr>
          <w:noProof/>
          <w:sz w:val="24"/>
          <w:szCs w:val="24"/>
        </w:rPr>
      </w:pPr>
      <w:r>
        <w:rPr>
          <w:noProof/>
        </w:rPr>
        <w:t>6.2</w:t>
      </w:r>
      <w:r>
        <w:rPr>
          <w:noProof/>
          <w:sz w:val="24"/>
          <w:szCs w:val="24"/>
        </w:rPr>
        <w:tab/>
      </w:r>
      <w:r>
        <w:rPr>
          <w:noProof/>
        </w:rPr>
        <w:t>The CST Microwave Studio model (G. Romanov)</w:t>
      </w:r>
      <w:r>
        <w:rPr>
          <w:noProof/>
        </w:rPr>
        <w:tab/>
      </w:r>
      <w:r>
        <w:rPr>
          <w:noProof/>
        </w:rPr>
        <w:fldChar w:fldCharType="begin"/>
      </w:r>
      <w:r>
        <w:rPr>
          <w:noProof/>
        </w:rPr>
        <w:instrText xml:space="preserve"> PAGEREF _Toc507138842 \h </w:instrText>
      </w:r>
      <w:r>
        <w:rPr>
          <w:noProof/>
        </w:rPr>
      </w:r>
      <w:r>
        <w:rPr>
          <w:noProof/>
        </w:rPr>
        <w:fldChar w:fldCharType="separate"/>
      </w:r>
      <w:r>
        <w:rPr>
          <w:noProof/>
        </w:rPr>
        <w:t>36</w:t>
      </w:r>
      <w:r>
        <w:rPr>
          <w:noProof/>
        </w:rPr>
        <w:fldChar w:fldCharType="end"/>
      </w:r>
    </w:p>
    <w:p w14:paraId="1CB49202" w14:textId="01FDD3F6" w:rsidR="00181971" w:rsidRDefault="00181971">
      <w:pPr>
        <w:pStyle w:val="TOC3"/>
        <w:tabs>
          <w:tab w:val="left" w:pos="1320"/>
          <w:tab w:val="right" w:leader="dot" w:pos="10070"/>
        </w:tabs>
        <w:rPr>
          <w:i w:val="0"/>
          <w:noProof/>
          <w:sz w:val="24"/>
          <w:szCs w:val="24"/>
        </w:rPr>
      </w:pPr>
      <w:r>
        <w:rPr>
          <w:noProof/>
        </w:rPr>
        <w:t>6.2.1</w:t>
      </w:r>
      <w:r>
        <w:rPr>
          <w:i w:val="0"/>
          <w:noProof/>
          <w:sz w:val="24"/>
          <w:szCs w:val="24"/>
        </w:rPr>
        <w:tab/>
      </w:r>
      <w:r>
        <w:rPr>
          <w:noProof/>
        </w:rPr>
        <w:t>Power amplifier model</w:t>
      </w:r>
      <w:r>
        <w:rPr>
          <w:noProof/>
        </w:rPr>
        <w:tab/>
      </w:r>
      <w:r>
        <w:rPr>
          <w:noProof/>
        </w:rPr>
        <w:fldChar w:fldCharType="begin"/>
      </w:r>
      <w:r>
        <w:rPr>
          <w:noProof/>
        </w:rPr>
        <w:instrText xml:space="preserve"> PAGEREF _Toc507138843 \h </w:instrText>
      </w:r>
      <w:r>
        <w:rPr>
          <w:noProof/>
        </w:rPr>
      </w:r>
      <w:r>
        <w:rPr>
          <w:noProof/>
        </w:rPr>
        <w:fldChar w:fldCharType="separate"/>
      </w:r>
      <w:r>
        <w:rPr>
          <w:noProof/>
        </w:rPr>
        <w:t>37</w:t>
      </w:r>
      <w:r>
        <w:rPr>
          <w:noProof/>
        </w:rPr>
        <w:fldChar w:fldCharType="end"/>
      </w:r>
    </w:p>
    <w:p w14:paraId="56520C39" w14:textId="50A3F477" w:rsidR="00181971" w:rsidRDefault="00181971">
      <w:pPr>
        <w:pStyle w:val="TOC3"/>
        <w:tabs>
          <w:tab w:val="left" w:pos="1320"/>
          <w:tab w:val="right" w:leader="dot" w:pos="10070"/>
        </w:tabs>
        <w:rPr>
          <w:i w:val="0"/>
          <w:noProof/>
          <w:sz w:val="24"/>
          <w:szCs w:val="24"/>
        </w:rPr>
      </w:pPr>
      <w:r>
        <w:rPr>
          <w:noProof/>
        </w:rPr>
        <w:t>6.2.2</w:t>
      </w:r>
      <w:r>
        <w:rPr>
          <w:i w:val="0"/>
          <w:noProof/>
          <w:sz w:val="24"/>
          <w:szCs w:val="24"/>
        </w:rPr>
        <w:tab/>
      </w:r>
      <w:r>
        <w:rPr>
          <w:noProof/>
        </w:rPr>
        <w:t>Capacitive coupling ring</w:t>
      </w:r>
      <w:r>
        <w:rPr>
          <w:noProof/>
        </w:rPr>
        <w:tab/>
      </w:r>
      <w:r>
        <w:rPr>
          <w:noProof/>
        </w:rPr>
        <w:fldChar w:fldCharType="begin"/>
      </w:r>
      <w:r>
        <w:rPr>
          <w:noProof/>
        </w:rPr>
        <w:instrText xml:space="preserve"> PAGEREF _Toc507138844 \h </w:instrText>
      </w:r>
      <w:r>
        <w:rPr>
          <w:noProof/>
        </w:rPr>
      </w:r>
      <w:r>
        <w:rPr>
          <w:noProof/>
        </w:rPr>
        <w:fldChar w:fldCharType="separate"/>
      </w:r>
      <w:r>
        <w:rPr>
          <w:noProof/>
        </w:rPr>
        <w:t>38</w:t>
      </w:r>
      <w:r>
        <w:rPr>
          <w:noProof/>
        </w:rPr>
        <w:fldChar w:fldCharType="end"/>
      </w:r>
    </w:p>
    <w:p w14:paraId="24ABDB13" w14:textId="3F497D5B" w:rsidR="00181971" w:rsidRDefault="00181971">
      <w:pPr>
        <w:pStyle w:val="TOC3"/>
        <w:tabs>
          <w:tab w:val="left" w:pos="1320"/>
          <w:tab w:val="right" w:leader="dot" w:pos="10070"/>
        </w:tabs>
        <w:rPr>
          <w:i w:val="0"/>
          <w:noProof/>
          <w:sz w:val="24"/>
          <w:szCs w:val="24"/>
        </w:rPr>
      </w:pPr>
      <w:r>
        <w:rPr>
          <w:noProof/>
        </w:rPr>
        <w:t>6.2.3</w:t>
      </w:r>
      <w:r>
        <w:rPr>
          <w:i w:val="0"/>
          <w:noProof/>
          <w:sz w:val="24"/>
          <w:szCs w:val="24"/>
        </w:rPr>
        <w:tab/>
      </w:r>
      <w:r>
        <w:rPr>
          <w:noProof/>
        </w:rPr>
        <w:t>Field probes</w:t>
      </w:r>
      <w:r>
        <w:rPr>
          <w:noProof/>
        </w:rPr>
        <w:tab/>
      </w:r>
      <w:r>
        <w:rPr>
          <w:noProof/>
        </w:rPr>
        <w:fldChar w:fldCharType="begin"/>
      </w:r>
      <w:r>
        <w:rPr>
          <w:noProof/>
        </w:rPr>
        <w:instrText xml:space="preserve"> PAGEREF _Toc507138845 \h </w:instrText>
      </w:r>
      <w:r>
        <w:rPr>
          <w:noProof/>
        </w:rPr>
      </w:r>
      <w:r>
        <w:rPr>
          <w:noProof/>
        </w:rPr>
        <w:fldChar w:fldCharType="separate"/>
      </w:r>
      <w:r>
        <w:rPr>
          <w:noProof/>
        </w:rPr>
        <w:t>40</w:t>
      </w:r>
      <w:r>
        <w:rPr>
          <w:noProof/>
        </w:rPr>
        <w:fldChar w:fldCharType="end"/>
      </w:r>
    </w:p>
    <w:p w14:paraId="70001EBF" w14:textId="3FA18406" w:rsidR="00181971" w:rsidRDefault="00181971">
      <w:pPr>
        <w:pStyle w:val="TOC3"/>
        <w:tabs>
          <w:tab w:val="left" w:pos="1320"/>
          <w:tab w:val="right" w:leader="dot" w:pos="10070"/>
        </w:tabs>
        <w:rPr>
          <w:i w:val="0"/>
          <w:noProof/>
          <w:sz w:val="24"/>
          <w:szCs w:val="24"/>
        </w:rPr>
      </w:pPr>
      <w:r>
        <w:rPr>
          <w:noProof/>
        </w:rPr>
        <w:t>6.2.4</w:t>
      </w:r>
      <w:r>
        <w:rPr>
          <w:i w:val="0"/>
          <w:noProof/>
          <w:sz w:val="24"/>
          <w:szCs w:val="24"/>
        </w:rPr>
        <w:tab/>
      </w:r>
      <w:r>
        <w:rPr>
          <w:noProof/>
        </w:rPr>
        <w:t>Calculated RF parameters</w:t>
      </w:r>
      <w:r>
        <w:rPr>
          <w:noProof/>
        </w:rPr>
        <w:tab/>
      </w:r>
      <w:r>
        <w:rPr>
          <w:noProof/>
        </w:rPr>
        <w:fldChar w:fldCharType="begin"/>
      </w:r>
      <w:r>
        <w:rPr>
          <w:noProof/>
        </w:rPr>
        <w:instrText xml:space="preserve"> PAGEREF _Toc507138846 \h </w:instrText>
      </w:r>
      <w:r>
        <w:rPr>
          <w:noProof/>
        </w:rPr>
      </w:r>
      <w:r>
        <w:rPr>
          <w:noProof/>
        </w:rPr>
        <w:fldChar w:fldCharType="separate"/>
      </w:r>
      <w:r>
        <w:rPr>
          <w:noProof/>
        </w:rPr>
        <w:t>40</w:t>
      </w:r>
      <w:r>
        <w:rPr>
          <w:noProof/>
        </w:rPr>
        <w:fldChar w:fldCharType="end"/>
      </w:r>
    </w:p>
    <w:p w14:paraId="4FA88417" w14:textId="487BCCD7" w:rsidR="00181971" w:rsidRDefault="00181971">
      <w:pPr>
        <w:pStyle w:val="TOC1"/>
        <w:tabs>
          <w:tab w:val="left" w:pos="880"/>
        </w:tabs>
        <w:rPr>
          <w:rFonts w:asciiTheme="minorHAnsi" w:hAnsiTheme="minorHAnsi"/>
          <w:b w:val="0"/>
          <w:noProof/>
          <w:color w:val="auto"/>
        </w:rPr>
      </w:pPr>
      <w:r>
        <w:rPr>
          <w:noProof/>
        </w:rPr>
        <w:t>7</w:t>
      </w:r>
      <w:r>
        <w:rPr>
          <w:rFonts w:asciiTheme="minorHAnsi" w:hAnsiTheme="minorHAnsi"/>
          <w:b w:val="0"/>
          <w:noProof/>
          <w:color w:val="auto"/>
        </w:rPr>
        <w:tab/>
      </w:r>
      <w:r>
        <w:rPr>
          <w:noProof/>
        </w:rPr>
        <w:t>HOM damper</w:t>
      </w:r>
      <w:r>
        <w:rPr>
          <w:noProof/>
        </w:rPr>
        <w:tab/>
      </w:r>
      <w:r>
        <w:rPr>
          <w:noProof/>
        </w:rPr>
        <w:fldChar w:fldCharType="begin"/>
      </w:r>
      <w:r>
        <w:rPr>
          <w:noProof/>
        </w:rPr>
        <w:instrText xml:space="preserve"> PAGEREF _Toc507138847 \h </w:instrText>
      </w:r>
      <w:r>
        <w:rPr>
          <w:noProof/>
        </w:rPr>
      </w:r>
      <w:r>
        <w:rPr>
          <w:noProof/>
        </w:rPr>
        <w:fldChar w:fldCharType="separate"/>
      </w:r>
      <w:r>
        <w:rPr>
          <w:noProof/>
        </w:rPr>
        <w:t>43</w:t>
      </w:r>
      <w:r>
        <w:rPr>
          <w:noProof/>
        </w:rPr>
        <w:fldChar w:fldCharType="end"/>
      </w:r>
    </w:p>
    <w:p w14:paraId="0EE04631" w14:textId="0899B3B9" w:rsidR="00181971" w:rsidRDefault="00181971">
      <w:pPr>
        <w:pStyle w:val="TOC3"/>
        <w:tabs>
          <w:tab w:val="left" w:pos="1320"/>
          <w:tab w:val="right" w:leader="dot" w:pos="10070"/>
        </w:tabs>
        <w:rPr>
          <w:i w:val="0"/>
          <w:noProof/>
          <w:sz w:val="24"/>
          <w:szCs w:val="24"/>
        </w:rPr>
      </w:pPr>
      <w:r>
        <w:rPr>
          <w:noProof/>
        </w:rPr>
        <w:t>7.1.1</w:t>
      </w:r>
      <w:r>
        <w:rPr>
          <w:i w:val="0"/>
          <w:noProof/>
          <w:sz w:val="24"/>
          <w:szCs w:val="24"/>
        </w:rPr>
        <w:tab/>
      </w:r>
      <w:r>
        <w:rPr>
          <w:noProof/>
        </w:rPr>
        <w:t>Semi-analytic approximation (C.Y. Tan)</w:t>
      </w:r>
      <w:r>
        <w:rPr>
          <w:noProof/>
        </w:rPr>
        <w:tab/>
      </w:r>
      <w:r>
        <w:rPr>
          <w:noProof/>
        </w:rPr>
        <w:fldChar w:fldCharType="begin"/>
      </w:r>
      <w:r>
        <w:rPr>
          <w:noProof/>
        </w:rPr>
        <w:instrText xml:space="preserve"> PAGEREF _Toc507138848 \h </w:instrText>
      </w:r>
      <w:r>
        <w:rPr>
          <w:noProof/>
        </w:rPr>
      </w:r>
      <w:r>
        <w:rPr>
          <w:noProof/>
        </w:rPr>
        <w:fldChar w:fldCharType="separate"/>
      </w:r>
      <w:r>
        <w:rPr>
          <w:noProof/>
        </w:rPr>
        <w:t>43</w:t>
      </w:r>
      <w:r>
        <w:rPr>
          <w:noProof/>
        </w:rPr>
        <w:fldChar w:fldCharType="end"/>
      </w:r>
    </w:p>
    <w:p w14:paraId="4CF1857D" w14:textId="69DDF85D" w:rsidR="00181971" w:rsidRDefault="00181971">
      <w:pPr>
        <w:pStyle w:val="TOC3"/>
        <w:tabs>
          <w:tab w:val="left" w:pos="1320"/>
          <w:tab w:val="right" w:leader="dot" w:pos="10070"/>
        </w:tabs>
        <w:rPr>
          <w:i w:val="0"/>
          <w:noProof/>
          <w:sz w:val="24"/>
          <w:szCs w:val="24"/>
        </w:rPr>
      </w:pPr>
      <w:r>
        <w:rPr>
          <w:noProof/>
        </w:rPr>
        <w:t>7.1.2</w:t>
      </w:r>
      <w:r>
        <w:rPr>
          <w:i w:val="0"/>
          <w:noProof/>
          <w:sz w:val="24"/>
          <w:szCs w:val="24"/>
        </w:rPr>
        <w:tab/>
      </w:r>
      <w:r>
        <w:rPr>
          <w:noProof/>
        </w:rPr>
        <w:t>Microwave studio model (G. Romanov)</w:t>
      </w:r>
      <w:r>
        <w:rPr>
          <w:noProof/>
        </w:rPr>
        <w:tab/>
      </w:r>
      <w:r>
        <w:rPr>
          <w:noProof/>
        </w:rPr>
        <w:fldChar w:fldCharType="begin"/>
      </w:r>
      <w:r>
        <w:rPr>
          <w:noProof/>
        </w:rPr>
        <w:instrText xml:space="preserve"> PAGEREF _Toc507138849 \h </w:instrText>
      </w:r>
      <w:r>
        <w:rPr>
          <w:noProof/>
        </w:rPr>
      </w:r>
      <w:r>
        <w:rPr>
          <w:noProof/>
        </w:rPr>
        <w:fldChar w:fldCharType="separate"/>
      </w:r>
      <w:r>
        <w:rPr>
          <w:noProof/>
        </w:rPr>
        <w:t>46</w:t>
      </w:r>
      <w:r>
        <w:rPr>
          <w:noProof/>
        </w:rPr>
        <w:fldChar w:fldCharType="end"/>
      </w:r>
    </w:p>
    <w:p w14:paraId="689AF562" w14:textId="496E3AF1" w:rsidR="00181971" w:rsidRDefault="00181971">
      <w:pPr>
        <w:pStyle w:val="TOC2"/>
        <w:tabs>
          <w:tab w:val="left" w:pos="880"/>
          <w:tab w:val="right" w:leader="dot" w:pos="10070"/>
        </w:tabs>
        <w:rPr>
          <w:noProof/>
          <w:sz w:val="24"/>
          <w:szCs w:val="24"/>
        </w:rPr>
      </w:pPr>
      <w:r>
        <w:rPr>
          <w:noProof/>
        </w:rPr>
        <w:t>7.2</w:t>
      </w:r>
      <w:r>
        <w:rPr>
          <w:noProof/>
          <w:sz w:val="24"/>
          <w:szCs w:val="24"/>
        </w:rPr>
        <w:tab/>
      </w:r>
      <w:r>
        <w:rPr>
          <w:noProof/>
        </w:rPr>
        <w:t>Y567B load lines</w:t>
      </w:r>
      <w:r>
        <w:rPr>
          <w:noProof/>
        </w:rPr>
        <w:tab/>
      </w:r>
      <w:r>
        <w:rPr>
          <w:noProof/>
        </w:rPr>
        <w:fldChar w:fldCharType="begin"/>
      </w:r>
      <w:r>
        <w:rPr>
          <w:noProof/>
        </w:rPr>
        <w:instrText xml:space="preserve"> PAGEREF _Toc507138850 \h </w:instrText>
      </w:r>
      <w:r>
        <w:rPr>
          <w:noProof/>
        </w:rPr>
      </w:r>
      <w:r>
        <w:rPr>
          <w:noProof/>
        </w:rPr>
        <w:fldChar w:fldCharType="separate"/>
      </w:r>
      <w:r>
        <w:rPr>
          <w:noProof/>
        </w:rPr>
        <w:t>51</w:t>
      </w:r>
      <w:r>
        <w:rPr>
          <w:noProof/>
        </w:rPr>
        <w:fldChar w:fldCharType="end"/>
      </w:r>
    </w:p>
    <w:p w14:paraId="1BC49CCD" w14:textId="737BC071" w:rsidR="00181971" w:rsidRDefault="00181971">
      <w:pPr>
        <w:pStyle w:val="TOC1"/>
        <w:tabs>
          <w:tab w:val="left" w:pos="880"/>
        </w:tabs>
        <w:rPr>
          <w:rFonts w:asciiTheme="minorHAnsi" w:hAnsiTheme="minorHAnsi"/>
          <w:b w:val="0"/>
          <w:noProof/>
          <w:color w:val="auto"/>
        </w:rPr>
      </w:pPr>
      <w:r>
        <w:rPr>
          <w:noProof/>
        </w:rPr>
        <w:t>8</w:t>
      </w:r>
      <w:r>
        <w:rPr>
          <w:rFonts w:asciiTheme="minorHAnsi" w:hAnsiTheme="minorHAnsi"/>
          <w:b w:val="0"/>
          <w:noProof/>
          <w:color w:val="auto"/>
        </w:rPr>
        <w:tab/>
      </w:r>
      <w:r>
        <w:rPr>
          <w:noProof/>
        </w:rPr>
        <w:t>Tuner (I. Terechkine, G. Romanov)</w:t>
      </w:r>
      <w:r>
        <w:rPr>
          <w:noProof/>
        </w:rPr>
        <w:tab/>
      </w:r>
      <w:r>
        <w:rPr>
          <w:noProof/>
        </w:rPr>
        <w:fldChar w:fldCharType="begin"/>
      </w:r>
      <w:r>
        <w:rPr>
          <w:noProof/>
        </w:rPr>
        <w:instrText xml:space="preserve"> PAGEREF _Toc507138851 \h </w:instrText>
      </w:r>
      <w:r>
        <w:rPr>
          <w:noProof/>
        </w:rPr>
      </w:r>
      <w:r>
        <w:rPr>
          <w:noProof/>
        </w:rPr>
        <w:fldChar w:fldCharType="separate"/>
      </w:r>
      <w:r>
        <w:rPr>
          <w:noProof/>
        </w:rPr>
        <w:t>53</w:t>
      </w:r>
      <w:r>
        <w:rPr>
          <w:noProof/>
        </w:rPr>
        <w:fldChar w:fldCharType="end"/>
      </w:r>
    </w:p>
    <w:p w14:paraId="60C02309" w14:textId="2E58973E" w:rsidR="00181971" w:rsidRDefault="00181971">
      <w:pPr>
        <w:pStyle w:val="TOC2"/>
        <w:tabs>
          <w:tab w:val="left" w:pos="880"/>
          <w:tab w:val="right" w:leader="dot" w:pos="10070"/>
        </w:tabs>
        <w:rPr>
          <w:noProof/>
          <w:sz w:val="24"/>
          <w:szCs w:val="24"/>
        </w:rPr>
      </w:pPr>
      <w:r>
        <w:rPr>
          <w:noProof/>
        </w:rPr>
        <w:t>8.1</w:t>
      </w:r>
      <w:r>
        <w:rPr>
          <w:noProof/>
          <w:sz w:val="24"/>
          <w:szCs w:val="24"/>
        </w:rPr>
        <w:tab/>
      </w:r>
      <w:r>
        <w:rPr>
          <w:noProof/>
        </w:rPr>
        <w:t>Garnet ring</w:t>
      </w:r>
      <w:r>
        <w:rPr>
          <w:noProof/>
        </w:rPr>
        <w:tab/>
      </w:r>
      <w:r>
        <w:rPr>
          <w:noProof/>
        </w:rPr>
        <w:fldChar w:fldCharType="begin"/>
      </w:r>
      <w:r>
        <w:rPr>
          <w:noProof/>
        </w:rPr>
        <w:instrText xml:space="preserve"> PAGEREF _Toc507138852 \h </w:instrText>
      </w:r>
      <w:r>
        <w:rPr>
          <w:noProof/>
        </w:rPr>
      </w:r>
      <w:r>
        <w:rPr>
          <w:noProof/>
        </w:rPr>
        <w:fldChar w:fldCharType="separate"/>
      </w:r>
      <w:r>
        <w:rPr>
          <w:noProof/>
        </w:rPr>
        <w:t>54</w:t>
      </w:r>
      <w:r>
        <w:rPr>
          <w:noProof/>
        </w:rPr>
        <w:fldChar w:fldCharType="end"/>
      </w:r>
    </w:p>
    <w:p w14:paraId="460D03CF" w14:textId="550FE0FF" w:rsidR="00181971" w:rsidRDefault="00181971">
      <w:pPr>
        <w:pStyle w:val="TOC3"/>
        <w:tabs>
          <w:tab w:val="left" w:pos="1320"/>
          <w:tab w:val="right" w:leader="dot" w:pos="10070"/>
        </w:tabs>
        <w:rPr>
          <w:i w:val="0"/>
          <w:noProof/>
          <w:sz w:val="24"/>
          <w:szCs w:val="24"/>
        </w:rPr>
      </w:pPr>
      <w:r>
        <w:rPr>
          <w:noProof/>
        </w:rPr>
        <w:t>8.1.1</w:t>
      </w:r>
      <w:r>
        <w:rPr>
          <w:i w:val="0"/>
          <w:noProof/>
          <w:sz w:val="24"/>
          <w:szCs w:val="24"/>
        </w:rPr>
        <w:tab/>
      </w:r>
      <w:r>
        <w:rPr>
          <w:noProof/>
        </w:rPr>
        <w:t>Stycast 2850FT epoxy</w:t>
      </w:r>
      <w:r>
        <w:rPr>
          <w:noProof/>
        </w:rPr>
        <w:tab/>
      </w:r>
      <w:r>
        <w:rPr>
          <w:noProof/>
        </w:rPr>
        <w:fldChar w:fldCharType="begin"/>
      </w:r>
      <w:r>
        <w:rPr>
          <w:noProof/>
        </w:rPr>
        <w:instrText xml:space="preserve"> PAGEREF _Toc507138853 \h </w:instrText>
      </w:r>
      <w:r>
        <w:rPr>
          <w:noProof/>
        </w:rPr>
      </w:r>
      <w:r>
        <w:rPr>
          <w:noProof/>
        </w:rPr>
        <w:fldChar w:fldCharType="separate"/>
      </w:r>
      <w:r>
        <w:rPr>
          <w:noProof/>
        </w:rPr>
        <w:t>55</w:t>
      </w:r>
      <w:r>
        <w:rPr>
          <w:noProof/>
        </w:rPr>
        <w:fldChar w:fldCharType="end"/>
      </w:r>
    </w:p>
    <w:p w14:paraId="7C57F97B" w14:textId="67043928" w:rsidR="00181971" w:rsidRDefault="00181971">
      <w:pPr>
        <w:pStyle w:val="TOC2"/>
        <w:tabs>
          <w:tab w:val="left" w:pos="880"/>
          <w:tab w:val="right" w:leader="dot" w:pos="10070"/>
        </w:tabs>
        <w:rPr>
          <w:noProof/>
          <w:sz w:val="24"/>
          <w:szCs w:val="24"/>
        </w:rPr>
      </w:pPr>
      <w:r>
        <w:rPr>
          <w:noProof/>
        </w:rPr>
        <w:t>8.2</w:t>
      </w:r>
      <w:r>
        <w:rPr>
          <w:noProof/>
          <w:sz w:val="24"/>
          <w:szCs w:val="24"/>
        </w:rPr>
        <w:tab/>
      </w:r>
      <w:r>
        <w:rPr>
          <w:noProof/>
        </w:rPr>
        <w:t>Shim</w:t>
      </w:r>
      <w:r>
        <w:rPr>
          <w:noProof/>
        </w:rPr>
        <w:tab/>
      </w:r>
      <w:r>
        <w:rPr>
          <w:noProof/>
        </w:rPr>
        <w:fldChar w:fldCharType="begin"/>
      </w:r>
      <w:r>
        <w:rPr>
          <w:noProof/>
        </w:rPr>
        <w:instrText xml:space="preserve"> PAGEREF _Toc507138854 \h </w:instrText>
      </w:r>
      <w:r>
        <w:rPr>
          <w:noProof/>
        </w:rPr>
      </w:r>
      <w:r>
        <w:rPr>
          <w:noProof/>
        </w:rPr>
        <w:fldChar w:fldCharType="separate"/>
      </w:r>
      <w:r>
        <w:rPr>
          <w:noProof/>
        </w:rPr>
        <w:t>55</w:t>
      </w:r>
      <w:r>
        <w:rPr>
          <w:noProof/>
        </w:rPr>
        <w:fldChar w:fldCharType="end"/>
      </w:r>
    </w:p>
    <w:p w14:paraId="560AE95B" w14:textId="26DB96EF" w:rsidR="00181971" w:rsidRDefault="00181971">
      <w:pPr>
        <w:pStyle w:val="TOC2"/>
        <w:tabs>
          <w:tab w:val="left" w:pos="880"/>
          <w:tab w:val="right" w:leader="dot" w:pos="10070"/>
        </w:tabs>
        <w:rPr>
          <w:noProof/>
          <w:sz w:val="24"/>
          <w:szCs w:val="24"/>
        </w:rPr>
      </w:pPr>
      <w:r>
        <w:rPr>
          <w:noProof/>
        </w:rPr>
        <w:t>8.3</w:t>
      </w:r>
      <w:r>
        <w:rPr>
          <w:noProof/>
          <w:sz w:val="24"/>
          <w:szCs w:val="24"/>
        </w:rPr>
        <w:tab/>
      </w:r>
      <w:r>
        <w:rPr>
          <w:noProof/>
        </w:rPr>
        <w:t>RF thermal analysis</w:t>
      </w:r>
      <w:r>
        <w:rPr>
          <w:noProof/>
        </w:rPr>
        <w:tab/>
      </w:r>
      <w:r>
        <w:rPr>
          <w:noProof/>
        </w:rPr>
        <w:fldChar w:fldCharType="begin"/>
      </w:r>
      <w:r>
        <w:rPr>
          <w:noProof/>
        </w:rPr>
        <w:instrText xml:space="preserve"> PAGEREF _Toc507138855 \h </w:instrText>
      </w:r>
      <w:r>
        <w:rPr>
          <w:noProof/>
        </w:rPr>
      </w:r>
      <w:r>
        <w:rPr>
          <w:noProof/>
        </w:rPr>
        <w:fldChar w:fldCharType="separate"/>
      </w:r>
      <w:r>
        <w:rPr>
          <w:noProof/>
        </w:rPr>
        <w:t>56</w:t>
      </w:r>
      <w:r>
        <w:rPr>
          <w:noProof/>
        </w:rPr>
        <w:fldChar w:fldCharType="end"/>
      </w:r>
    </w:p>
    <w:p w14:paraId="7BA723B1" w14:textId="12634490" w:rsidR="00181971" w:rsidRDefault="00181971">
      <w:pPr>
        <w:pStyle w:val="TOC2"/>
        <w:tabs>
          <w:tab w:val="left" w:pos="880"/>
          <w:tab w:val="right" w:leader="dot" w:pos="10070"/>
        </w:tabs>
        <w:rPr>
          <w:noProof/>
          <w:sz w:val="24"/>
          <w:szCs w:val="24"/>
        </w:rPr>
      </w:pPr>
      <w:r>
        <w:rPr>
          <w:noProof/>
        </w:rPr>
        <w:t>8.4</w:t>
      </w:r>
      <w:r>
        <w:rPr>
          <w:noProof/>
          <w:sz w:val="24"/>
          <w:szCs w:val="24"/>
        </w:rPr>
        <w:tab/>
      </w:r>
      <w:r>
        <w:rPr>
          <w:noProof/>
        </w:rPr>
        <w:t>Optimizing the shape of the shim</w:t>
      </w:r>
      <w:r>
        <w:rPr>
          <w:noProof/>
        </w:rPr>
        <w:tab/>
      </w:r>
      <w:r>
        <w:rPr>
          <w:noProof/>
        </w:rPr>
        <w:fldChar w:fldCharType="begin"/>
      </w:r>
      <w:r>
        <w:rPr>
          <w:noProof/>
        </w:rPr>
        <w:instrText xml:space="preserve"> PAGEREF _Toc507138856 \h </w:instrText>
      </w:r>
      <w:r>
        <w:rPr>
          <w:noProof/>
        </w:rPr>
      </w:r>
      <w:r>
        <w:rPr>
          <w:noProof/>
        </w:rPr>
        <w:fldChar w:fldCharType="separate"/>
      </w:r>
      <w:r>
        <w:rPr>
          <w:noProof/>
        </w:rPr>
        <w:t>58</w:t>
      </w:r>
      <w:r>
        <w:rPr>
          <w:noProof/>
        </w:rPr>
        <w:fldChar w:fldCharType="end"/>
      </w:r>
    </w:p>
    <w:p w14:paraId="5611431F" w14:textId="1C8D0487" w:rsidR="00181971" w:rsidRDefault="00181971">
      <w:pPr>
        <w:pStyle w:val="TOC2"/>
        <w:tabs>
          <w:tab w:val="left" w:pos="880"/>
          <w:tab w:val="right" w:leader="dot" w:pos="10070"/>
        </w:tabs>
        <w:rPr>
          <w:noProof/>
          <w:sz w:val="24"/>
          <w:szCs w:val="24"/>
        </w:rPr>
      </w:pPr>
      <w:r>
        <w:rPr>
          <w:noProof/>
        </w:rPr>
        <w:t>8.5</w:t>
      </w:r>
      <w:r>
        <w:rPr>
          <w:noProof/>
          <w:sz w:val="24"/>
          <w:szCs w:val="24"/>
        </w:rPr>
        <w:tab/>
      </w:r>
      <w:r>
        <w:rPr>
          <w:noProof/>
        </w:rPr>
        <w:t>Thermal grease</w:t>
      </w:r>
      <w:r>
        <w:rPr>
          <w:noProof/>
        </w:rPr>
        <w:tab/>
      </w:r>
      <w:r>
        <w:rPr>
          <w:noProof/>
        </w:rPr>
        <w:fldChar w:fldCharType="begin"/>
      </w:r>
      <w:r>
        <w:rPr>
          <w:noProof/>
        </w:rPr>
        <w:instrText xml:space="preserve"> PAGEREF _Toc507138857 \h </w:instrText>
      </w:r>
      <w:r>
        <w:rPr>
          <w:noProof/>
        </w:rPr>
      </w:r>
      <w:r>
        <w:rPr>
          <w:noProof/>
        </w:rPr>
        <w:fldChar w:fldCharType="separate"/>
      </w:r>
      <w:r>
        <w:rPr>
          <w:noProof/>
        </w:rPr>
        <w:t>60</w:t>
      </w:r>
      <w:r>
        <w:rPr>
          <w:noProof/>
        </w:rPr>
        <w:fldChar w:fldCharType="end"/>
      </w:r>
    </w:p>
    <w:p w14:paraId="6F48E5FC" w14:textId="44DAA7CC" w:rsidR="00181971" w:rsidRDefault="00181971">
      <w:pPr>
        <w:pStyle w:val="TOC2"/>
        <w:tabs>
          <w:tab w:val="left" w:pos="880"/>
          <w:tab w:val="right" w:leader="dot" w:pos="10070"/>
        </w:tabs>
        <w:rPr>
          <w:noProof/>
          <w:sz w:val="24"/>
          <w:szCs w:val="24"/>
        </w:rPr>
      </w:pPr>
      <w:r>
        <w:rPr>
          <w:noProof/>
        </w:rPr>
        <w:t>8.6</w:t>
      </w:r>
      <w:r>
        <w:rPr>
          <w:noProof/>
          <w:sz w:val="24"/>
          <w:szCs w:val="24"/>
        </w:rPr>
        <w:tab/>
      </w:r>
      <w:r>
        <w:rPr>
          <w:noProof/>
        </w:rPr>
        <w:t>Eddy currents</w:t>
      </w:r>
      <w:r>
        <w:rPr>
          <w:noProof/>
        </w:rPr>
        <w:tab/>
      </w:r>
      <w:r>
        <w:rPr>
          <w:noProof/>
        </w:rPr>
        <w:fldChar w:fldCharType="begin"/>
      </w:r>
      <w:r>
        <w:rPr>
          <w:noProof/>
        </w:rPr>
        <w:instrText xml:space="preserve"> PAGEREF _Toc507138858 \h </w:instrText>
      </w:r>
      <w:r>
        <w:rPr>
          <w:noProof/>
        </w:rPr>
      </w:r>
      <w:r>
        <w:rPr>
          <w:noProof/>
        </w:rPr>
        <w:fldChar w:fldCharType="separate"/>
      </w:r>
      <w:r>
        <w:rPr>
          <w:noProof/>
        </w:rPr>
        <w:t>60</w:t>
      </w:r>
      <w:r>
        <w:rPr>
          <w:noProof/>
        </w:rPr>
        <w:fldChar w:fldCharType="end"/>
      </w:r>
    </w:p>
    <w:p w14:paraId="5AABD9B3" w14:textId="49268459" w:rsidR="00181971" w:rsidRDefault="00181971">
      <w:pPr>
        <w:pStyle w:val="TOC3"/>
        <w:tabs>
          <w:tab w:val="left" w:pos="1320"/>
          <w:tab w:val="right" w:leader="dot" w:pos="10070"/>
        </w:tabs>
        <w:rPr>
          <w:i w:val="0"/>
          <w:noProof/>
          <w:sz w:val="24"/>
          <w:szCs w:val="24"/>
        </w:rPr>
      </w:pPr>
      <w:r>
        <w:rPr>
          <w:noProof/>
        </w:rPr>
        <w:t>8.6.1</w:t>
      </w:r>
      <w:r>
        <w:rPr>
          <w:i w:val="0"/>
          <w:noProof/>
          <w:sz w:val="24"/>
          <w:szCs w:val="24"/>
        </w:rPr>
        <w:tab/>
      </w:r>
      <w:r>
        <w:rPr>
          <w:noProof/>
        </w:rPr>
        <w:t>3D model</w:t>
      </w:r>
      <w:r>
        <w:rPr>
          <w:noProof/>
        </w:rPr>
        <w:tab/>
      </w:r>
      <w:r>
        <w:rPr>
          <w:noProof/>
        </w:rPr>
        <w:fldChar w:fldCharType="begin"/>
      </w:r>
      <w:r>
        <w:rPr>
          <w:noProof/>
        </w:rPr>
        <w:instrText xml:space="preserve"> PAGEREF _Toc507138859 \h </w:instrText>
      </w:r>
      <w:r>
        <w:rPr>
          <w:noProof/>
        </w:rPr>
      </w:r>
      <w:r>
        <w:rPr>
          <w:noProof/>
        </w:rPr>
        <w:fldChar w:fldCharType="separate"/>
      </w:r>
      <w:r>
        <w:rPr>
          <w:noProof/>
        </w:rPr>
        <w:t>62</w:t>
      </w:r>
      <w:r>
        <w:rPr>
          <w:noProof/>
        </w:rPr>
        <w:fldChar w:fldCharType="end"/>
      </w:r>
    </w:p>
    <w:p w14:paraId="0DCB8A43" w14:textId="246906B4" w:rsidR="00181971" w:rsidRDefault="00181971">
      <w:pPr>
        <w:pStyle w:val="TOC3"/>
        <w:tabs>
          <w:tab w:val="left" w:pos="1320"/>
          <w:tab w:val="right" w:leader="dot" w:pos="10070"/>
        </w:tabs>
        <w:rPr>
          <w:i w:val="0"/>
          <w:noProof/>
          <w:sz w:val="24"/>
          <w:szCs w:val="24"/>
        </w:rPr>
      </w:pPr>
      <w:r>
        <w:rPr>
          <w:noProof/>
        </w:rPr>
        <w:lastRenderedPageBreak/>
        <w:t>8.6.2</w:t>
      </w:r>
      <w:r>
        <w:rPr>
          <w:i w:val="0"/>
          <w:noProof/>
          <w:sz w:val="24"/>
          <w:szCs w:val="24"/>
        </w:rPr>
        <w:tab/>
      </w:r>
      <w:r>
        <w:rPr>
          <w:noProof/>
        </w:rPr>
        <w:t>Magnetic field distribution</w:t>
      </w:r>
      <w:r>
        <w:rPr>
          <w:noProof/>
        </w:rPr>
        <w:tab/>
      </w:r>
      <w:r>
        <w:rPr>
          <w:noProof/>
        </w:rPr>
        <w:fldChar w:fldCharType="begin"/>
      </w:r>
      <w:r>
        <w:rPr>
          <w:noProof/>
        </w:rPr>
        <w:instrText xml:space="preserve"> PAGEREF _Toc507138860 \h </w:instrText>
      </w:r>
      <w:r>
        <w:rPr>
          <w:noProof/>
        </w:rPr>
      </w:r>
      <w:r>
        <w:rPr>
          <w:noProof/>
        </w:rPr>
        <w:fldChar w:fldCharType="separate"/>
      </w:r>
      <w:r>
        <w:rPr>
          <w:noProof/>
        </w:rPr>
        <w:t>64</w:t>
      </w:r>
      <w:r>
        <w:rPr>
          <w:noProof/>
        </w:rPr>
        <w:fldChar w:fldCharType="end"/>
      </w:r>
    </w:p>
    <w:p w14:paraId="5483E4D6" w14:textId="21E9EA9F" w:rsidR="00181971" w:rsidRDefault="00181971">
      <w:pPr>
        <w:pStyle w:val="TOC3"/>
        <w:tabs>
          <w:tab w:val="left" w:pos="1320"/>
          <w:tab w:val="right" w:leader="dot" w:pos="10070"/>
        </w:tabs>
        <w:rPr>
          <w:i w:val="0"/>
          <w:noProof/>
          <w:sz w:val="24"/>
          <w:szCs w:val="24"/>
        </w:rPr>
      </w:pPr>
      <w:r>
        <w:rPr>
          <w:noProof/>
        </w:rPr>
        <w:t>8.6.3</w:t>
      </w:r>
      <w:r>
        <w:rPr>
          <w:i w:val="0"/>
          <w:noProof/>
          <w:sz w:val="24"/>
          <w:szCs w:val="24"/>
        </w:rPr>
        <w:tab/>
      </w:r>
      <w:r>
        <w:rPr>
          <w:noProof/>
        </w:rPr>
        <w:t>Tuner shell heating and cooling</w:t>
      </w:r>
      <w:r>
        <w:rPr>
          <w:noProof/>
        </w:rPr>
        <w:tab/>
      </w:r>
      <w:r>
        <w:rPr>
          <w:noProof/>
        </w:rPr>
        <w:fldChar w:fldCharType="begin"/>
      </w:r>
      <w:r>
        <w:rPr>
          <w:noProof/>
        </w:rPr>
        <w:instrText xml:space="preserve"> PAGEREF _Toc507138861 \h </w:instrText>
      </w:r>
      <w:r>
        <w:rPr>
          <w:noProof/>
        </w:rPr>
      </w:r>
      <w:r>
        <w:rPr>
          <w:noProof/>
        </w:rPr>
        <w:fldChar w:fldCharType="separate"/>
      </w:r>
      <w:r>
        <w:rPr>
          <w:noProof/>
        </w:rPr>
        <w:t>66</w:t>
      </w:r>
      <w:r>
        <w:rPr>
          <w:noProof/>
        </w:rPr>
        <w:fldChar w:fldCharType="end"/>
      </w:r>
    </w:p>
    <w:p w14:paraId="62EEBDEE" w14:textId="7E527040" w:rsidR="00181971" w:rsidRDefault="00181971">
      <w:pPr>
        <w:pStyle w:val="TOC2"/>
        <w:tabs>
          <w:tab w:val="left" w:pos="880"/>
          <w:tab w:val="right" w:leader="dot" w:pos="10070"/>
        </w:tabs>
        <w:rPr>
          <w:noProof/>
          <w:sz w:val="24"/>
          <w:szCs w:val="24"/>
        </w:rPr>
      </w:pPr>
      <w:r>
        <w:rPr>
          <w:noProof/>
        </w:rPr>
        <w:t>8.7</w:t>
      </w:r>
      <w:r>
        <w:rPr>
          <w:noProof/>
          <w:sz w:val="24"/>
          <w:szCs w:val="24"/>
        </w:rPr>
        <w:tab/>
      </w:r>
      <w:r>
        <w:rPr>
          <w:noProof/>
        </w:rPr>
        <w:t>Triple points (G. Romanov)</w:t>
      </w:r>
      <w:r>
        <w:rPr>
          <w:noProof/>
        </w:rPr>
        <w:tab/>
      </w:r>
      <w:r>
        <w:rPr>
          <w:noProof/>
        </w:rPr>
        <w:fldChar w:fldCharType="begin"/>
      </w:r>
      <w:r>
        <w:rPr>
          <w:noProof/>
        </w:rPr>
        <w:instrText xml:space="preserve"> PAGEREF _Toc507138862 \h </w:instrText>
      </w:r>
      <w:r>
        <w:rPr>
          <w:noProof/>
        </w:rPr>
      </w:r>
      <w:r>
        <w:rPr>
          <w:noProof/>
        </w:rPr>
        <w:fldChar w:fldCharType="separate"/>
      </w:r>
      <w:r>
        <w:rPr>
          <w:noProof/>
        </w:rPr>
        <w:t>67</w:t>
      </w:r>
      <w:r>
        <w:rPr>
          <w:noProof/>
        </w:rPr>
        <w:fldChar w:fldCharType="end"/>
      </w:r>
    </w:p>
    <w:p w14:paraId="7BF94BA5" w14:textId="527E4CFE" w:rsidR="00181971" w:rsidRDefault="00181971">
      <w:pPr>
        <w:pStyle w:val="TOC1"/>
        <w:tabs>
          <w:tab w:val="left" w:pos="880"/>
        </w:tabs>
        <w:rPr>
          <w:rFonts w:asciiTheme="minorHAnsi" w:hAnsiTheme="minorHAnsi"/>
          <w:b w:val="0"/>
          <w:noProof/>
          <w:color w:val="auto"/>
        </w:rPr>
      </w:pPr>
      <w:r>
        <w:rPr>
          <w:noProof/>
        </w:rPr>
        <w:t>9</w:t>
      </w:r>
      <w:r>
        <w:rPr>
          <w:rFonts w:asciiTheme="minorHAnsi" w:hAnsiTheme="minorHAnsi"/>
          <w:b w:val="0"/>
          <w:noProof/>
          <w:color w:val="auto"/>
        </w:rPr>
        <w:tab/>
      </w:r>
      <w:r>
        <w:rPr>
          <w:noProof/>
        </w:rPr>
        <w:t>Bias solenoid (I. Terechkine)</w:t>
      </w:r>
      <w:r>
        <w:rPr>
          <w:noProof/>
        </w:rPr>
        <w:tab/>
      </w:r>
      <w:r>
        <w:rPr>
          <w:noProof/>
        </w:rPr>
        <w:fldChar w:fldCharType="begin"/>
      </w:r>
      <w:r>
        <w:rPr>
          <w:noProof/>
        </w:rPr>
        <w:instrText xml:space="preserve"> PAGEREF _Toc507138863 \h </w:instrText>
      </w:r>
      <w:r>
        <w:rPr>
          <w:noProof/>
        </w:rPr>
      </w:r>
      <w:r>
        <w:rPr>
          <w:noProof/>
        </w:rPr>
        <w:fldChar w:fldCharType="separate"/>
      </w:r>
      <w:r>
        <w:rPr>
          <w:noProof/>
        </w:rPr>
        <w:t>69</w:t>
      </w:r>
      <w:r>
        <w:rPr>
          <w:noProof/>
        </w:rPr>
        <w:fldChar w:fldCharType="end"/>
      </w:r>
    </w:p>
    <w:p w14:paraId="25D7E045" w14:textId="3E63F11F" w:rsidR="00181971" w:rsidRDefault="00181971">
      <w:pPr>
        <w:pStyle w:val="TOC2"/>
        <w:tabs>
          <w:tab w:val="left" w:pos="880"/>
          <w:tab w:val="right" w:leader="dot" w:pos="10070"/>
        </w:tabs>
        <w:rPr>
          <w:noProof/>
          <w:sz w:val="24"/>
          <w:szCs w:val="24"/>
        </w:rPr>
      </w:pPr>
      <w:r>
        <w:rPr>
          <w:noProof/>
        </w:rPr>
        <w:t>9.1</w:t>
      </w:r>
      <w:r>
        <w:rPr>
          <w:noProof/>
          <w:sz w:val="24"/>
          <w:szCs w:val="24"/>
        </w:rPr>
        <w:tab/>
      </w:r>
      <w:r>
        <w:rPr>
          <w:noProof/>
        </w:rPr>
        <w:t>The current ramps</w:t>
      </w:r>
      <w:r>
        <w:rPr>
          <w:noProof/>
        </w:rPr>
        <w:tab/>
      </w:r>
      <w:r>
        <w:rPr>
          <w:noProof/>
        </w:rPr>
        <w:fldChar w:fldCharType="begin"/>
      </w:r>
      <w:r>
        <w:rPr>
          <w:noProof/>
        </w:rPr>
        <w:instrText xml:space="preserve"> PAGEREF _Toc507138864 \h </w:instrText>
      </w:r>
      <w:r>
        <w:rPr>
          <w:noProof/>
        </w:rPr>
      </w:r>
      <w:r>
        <w:rPr>
          <w:noProof/>
        </w:rPr>
        <w:fldChar w:fldCharType="separate"/>
      </w:r>
      <w:r>
        <w:rPr>
          <w:noProof/>
        </w:rPr>
        <w:t>70</w:t>
      </w:r>
      <w:r>
        <w:rPr>
          <w:noProof/>
        </w:rPr>
        <w:fldChar w:fldCharType="end"/>
      </w:r>
    </w:p>
    <w:p w14:paraId="65C37D1F" w14:textId="7011FA97" w:rsidR="00181971" w:rsidRDefault="00181971">
      <w:pPr>
        <w:pStyle w:val="TOC2"/>
        <w:tabs>
          <w:tab w:val="left" w:pos="880"/>
          <w:tab w:val="right" w:leader="dot" w:pos="10070"/>
        </w:tabs>
        <w:rPr>
          <w:noProof/>
          <w:sz w:val="24"/>
          <w:szCs w:val="24"/>
        </w:rPr>
      </w:pPr>
      <w:r>
        <w:rPr>
          <w:noProof/>
        </w:rPr>
        <w:t>9.2</w:t>
      </w:r>
      <w:r>
        <w:rPr>
          <w:noProof/>
          <w:sz w:val="24"/>
          <w:szCs w:val="24"/>
        </w:rPr>
        <w:tab/>
      </w:r>
      <w:r>
        <w:rPr>
          <w:noProof/>
        </w:rPr>
        <w:t>Coil heating and cooling requirements</w:t>
      </w:r>
      <w:r>
        <w:rPr>
          <w:noProof/>
        </w:rPr>
        <w:tab/>
      </w:r>
      <w:r>
        <w:rPr>
          <w:noProof/>
        </w:rPr>
        <w:fldChar w:fldCharType="begin"/>
      </w:r>
      <w:r>
        <w:rPr>
          <w:noProof/>
        </w:rPr>
        <w:instrText xml:space="preserve"> PAGEREF _Toc507138865 \h </w:instrText>
      </w:r>
      <w:r>
        <w:rPr>
          <w:noProof/>
        </w:rPr>
      </w:r>
      <w:r>
        <w:rPr>
          <w:noProof/>
        </w:rPr>
        <w:fldChar w:fldCharType="separate"/>
      </w:r>
      <w:r>
        <w:rPr>
          <w:noProof/>
        </w:rPr>
        <w:t>72</w:t>
      </w:r>
      <w:r>
        <w:rPr>
          <w:noProof/>
        </w:rPr>
        <w:fldChar w:fldCharType="end"/>
      </w:r>
    </w:p>
    <w:p w14:paraId="17A40819" w14:textId="2075D206" w:rsidR="00181971" w:rsidRDefault="00181971">
      <w:pPr>
        <w:pStyle w:val="TOC3"/>
        <w:tabs>
          <w:tab w:val="left" w:pos="1320"/>
          <w:tab w:val="right" w:leader="dot" w:pos="10070"/>
        </w:tabs>
        <w:rPr>
          <w:i w:val="0"/>
          <w:noProof/>
          <w:sz w:val="24"/>
          <w:szCs w:val="24"/>
        </w:rPr>
      </w:pPr>
      <w:r>
        <w:rPr>
          <w:noProof/>
        </w:rPr>
        <w:t>9.2.1</w:t>
      </w:r>
      <w:r>
        <w:rPr>
          <w:i w:val="0"/>
          <w:noProof/>
          <w:sz w:val="24"/>
          <w:szCs w:val="24"/>
        </w:rPr>
        <w:tab/>
      </w:r>
      <w:r>
        <w:rPr>
          <w:noProof/>
        </w:rPr>
        <w:t>Flow rate</w:t>
      </w:r>
      <w:r>
        <w:rPr>
          <w:noProof/>
        </w:rPr>
        <w:tab/>
      </w:r>
      <w:r>
        <w:rPr>
          <w:noProof/>
        </w:rPr>
        <w:fldChar w:fldCharType="begin"/>
      </w:r>
      <w:r>
        <w:rPr>
          <w:noProof/>
        </w:rPr>
        <w:instrText xml:space="preserve"> PAGEREF _Toc507138866 \h </w:instrText>
      </w:r>
      <w:r>
        <w:rPr>
          <w:noProof/>
        </w:rPr>
      </w:r>
      <w:r>
        <w:rPr>
          <w:noProof/>
        </w:rPr>
        <w:fldChar w:fldCharType="separate"/>
      </w:r>
      <w:r>
        <w:rPr>
          <w:noProof/>
        </w:rPr>
        <w:t>73</w:t>
      </w:r>
      <w:r>
        <w:rPr>
          <w:noProof/>
        </w:rPr>
        <w:fldChar w:fldCharType="end"/>
      </w:r>
    </w:p>
    <w:p w14:paraId="0AD767E6" w14:textId="4632F7C7" w:rsidR="00181971" w:rsidRDefault="00181971">
      <w:pPr>
        <w:pStyle w:val="TOC2"/>
        <w:tabs>
          <w:tab w:val="left" w:pos="880"/>
          <w:tab w:val="right" w:leader="dot" w:pos="10070"/>
        </w:tabs>
        <w:rPr>
          <w:noProof/>
          <w:sz w:val="24"/>
          <w:szCs w:val="24"/>
        </w:rPr>
      </w:pPr>
      <w:r>
        <w:rPr>
          <w:noProof/>
        </w:rPr>
        <w:t>9.3</w:t>
      </w:r>
      <w:r>
        <w:rPr>
          <w:noProof/>
          <w:sz w:val="24"/>
          <w:szCs w:val="24"/>
        </w:rPr>
        <w:tab/>
      </w:r>
      <w:r>
        <w:rPr>
          <w:noProof/>
        </w:rPr>
        <w:t>The poles and flux return</w:t>
      </w:r>
      <w:r>
        <w:rPr>
          <w:noProof/>
        </w:rPr>
        <w:tab/>
      </w:r>
      <w:r>
        <w:rPr>
          <w:noProof/>
        </w:rPr>
        <w:fldChar w:fldCharType="begin"/>
      </w:r>
      <w:r>
        <w:rPr>
          <w:noProof/>
        </w:rPr>
        <w:instrText xml:space="preserve"> PAGEREF _Toc507138867 \h </w:instrText>
      </w:r>
      <w:r>
        <w:rPr>
          <w:noProof/>
        </w:rPr>
      </w:r>
      <w:r>
        <w:rPr>
          <w:noProof/>
        </w:rPr>
        <w:fldChar w:fldCharType="separate"/>
      </w:r>
      <w:r>
        <w:rPr>
          <w:noProof/>
        </w:rPr>
        <w:t>74</w:t>
      </w:r>
      <w:r>
        <w:rPr>
          <w:noProof/>
        </w:rPr>
        <w:fldChar w:fldCharType="end"/>
      </w:r>
    </w:p>
    <w:p w14:paraId="04B99A9B" w14:textId="72575F70" w:rsidR="00181971" w:rsidRDefault="00181971">
      <w:pPr>
        <w:pStyle w:val="TOC2"/>
        <w:tabs>
          <w:tab w:val="left" w:pos="880"/>
          <w:tab w:val="right" w:leader="dot" w:pos="10070"/>
        </w:tabs>
        <w:rPr>
          <w:noProof/>
          <w:sz w:val="24"/>
          <w:szCs w:val="24"/>
        </w:rPr>
      </w:pPr>
      <w:r>
        <w:rPr>
          <w:noProof/>
        </w:rPr>
        <w:t>9.4</w:t>
      </w:r>
      <w:r>
        <w:rPr>
          <w:noProof/>
          <w:sz w:val="24"/>
          <w:szCs w:val="24"/>
        </w:rPr>
        <w:tab/>
      </w:r>
      <w:r>
        <w:rPr>
          <w:noProof/>
        </w:rPr>
        <w:t>Effect on the tuning stack</w:t>
      </w:r>
      <w:r>
        <w:rPr>
          <w:noProof/>
        </w:rPr>
        <w:tab/>
      </w:r>
      <w:r>
        <w:rPr>
          <w:noProof/>
        </w:rPr>
        <w:fldChar w:fldCharType="begin"/>
      </w:r>
      <w:r>
        <w:rPr>
          <w:noProof/>
        </w:rPr>
        <w:instrText xml:space="preserve"> PAGEREF _Toc507138868 \h </w:instrText>
      </w:r>
      <w:r>
        <w:rPr>
          <w:noProof/>
        </w:rPr>
      </w:r>
      <w:r>
        <w:rPr>
          <w:noProof/>
        </w:rPr>
        <w:fldChar w:fldCharType="separate"/>
      </w:r>
      <w:r>
        <w:rPr>
          <w:noProof/>
        </w:rPr>
        <w:t>76</w:t>
      </w:r>
      <w:r>
        <w:rPr>
          <w:noProof/>
        </w:rPr>
        <w:fldChar w:fldCharType="end"/>
      </w:r>
    </w:p>
    <w:p w14:paraId="5F6CDAB0" w14:textId="1BB8DC35" w:rsidR="00181971" w:rsidRDefault="00181971">
      <w:pPr>
        <w:pStyle w:val="TOC1"/>
        <w:tabs>
          <w:tab w:val="left" w:pos="880"/>
        </w:tabs>
        <w:rPr>
          <w:rFonts w:asciiTheme="minorHAnsi" w:hAnsiTheme="minorHAnsi"/>
          <w:b w:val="0"/>
          <w:noProof/>
          <w:color w:val="auto"/>
        </w:rPr>
      </w:pPr>
      <w:r>
        <w:rPr>
          <w:noProof/>
        </w:rPr>
        <w:t>10</w:t>
      </w:r>
      <w:r>
        <w:rPr>
          <w:rFonts w:asciiTheme="minorHAnsi" w:hAnsiTheme="minorHAnsi"/>
          <w:b w:val="0"/>
          <w:noProof/>
          <w:color w:val="auto"/>
        </w:rPr>
        <w:tab/>
      </w:r>
      <w:r>
        <w:rPr>
          <w:noProof/>
        </w:rPr>
        <w:t>Bias solenoid power supply (M. Kufer)</w:t>
      </w:r>
      <w:r>
        <w:rPr>
          <w:noProof/>
        </w:rPr>
        <w:tab/>
      </w:r>
      <w:r>
        <w:rPr>
          <w:noProof/>
        </w:rPr>
        <w:fldChar w:fldCharType="begin"/>
      </w:r>
      <w:r>
        <w:rPr>
          <w:noProof/>
        </w:rPr>
        <w:instrText xml:space="preserve"> PAGEREF _Toc507138869 \h </w:instrText>
      </w:r>
      <w:r>
        <w:rPr>
          <w:noProof/>
        </w:rPr>
      </w:r>
      <w:r>
        <w:rPr>
          <w:noProof/>
        </w:rPr>
        <w:fldChar w:fldCharType="separate"/>
      </w:r>
      <w:r>
        <w:rPr>
          <w:noProof/>
        </w:rPr>
        <w:t>78</w:t>
      </w:r>
      <w:r>
        <w:rPr>
          <w:noProof/>
        </w:rPr>
        <w:fldChar w:fldCharType="end"/>
      </w:r>
    </w:p>
    <w:p w14:paraId="6E0E7C7C" w14:textId="70203C4D" w:rsidR="00181971" w:rsidRDefault="00181971">
      <w:pPr>
        <w:pStyle w:val="TOC1"/>
        <w:tabs>
          <w:tab w:val="left" w:pos="880"/>
        </w:tabs>
        <w:rPr>
          <w:rFonts w:asciiTheme="minorHAnsi" w:hAnsiTheme="minorHAnsi"/>
          <w:b w:val="0"/>
          <w:noProof/>
          <w:color w:val="auto"/>
        </w:rPr>
      </w:pPr>
      <w:r>
        <w:rPr>
          <w:noProof/>
        </w:rPr>
        <w:t>11</w:t>
      </w:r>
      <w:r>
        <w:rPr>
          <w:rFonts w:asciiTheme="minorHAnsi" w:hAnsiTheme="minorHAnsi"/>
          <w:b w:val="0"/>
          <w:noProof/>
          <w:color w:val="auto"/>
        </w:rPr>
        <w:tab/>
      </w:r>
      <w:r>
        <w:rPr>
          <w:noProof/>
        </w:rPr>
        <w:t>Phase locked loop (C.Y. Tan)</w:t>
      </w:r>
      <w:r>
        <w:rPr>
          <w:noProof/>
        </w:rPr>
        <w:tab/>
      </w:r>
      <w:r>
        <w:rPr>
          <w:noProof/>
        </w:rPr>
        <w:fldChar w:fldCharType="begin"/>
      </w:r>
      <w:r>
        <w:rPr>
          <w:noProof/>
        </w:rPr>
        <w:instrText xml:space="preserve"> PAGEREF _Toc507138870 \h </w:instrText>
      </w:r>
      <w:r>
        <w:rPr>
          <w:noProof/>
        </w:rPr>
      </w:r>
      <w:r>
        <w:rPr>
          <w:noProof/>
        </w:rPr>
        <w:fldChar w:fldCharType="separate"/>
      </w:r>
      <w:r>
        <w:rPr>
          <w:noProof/>
        </w:rPr>
        <w:t>79</w:t>
      </w:r>
      <w:r>
        <w:rPr>
          <w:noProof/>
        </w:rPr>
        <w:fldChar w:fldCharType="end"/>
      </w:r>
    </w:p>
    <w:p w14:paraId="3CCA8620" w14:textId="5D6BADDB" w:rsidR="00181971" w:rsidRDefault="00181971">
      <w:pPr>
        <w:pStyle w:val="TOC2"/>
        <w:tabs>
          <w:tab w:val="left" w:pos="1100"/>
          <w:tab w:val="right" w:leader="dot" w:pos="10070"/>
        </w:tabs>
        <w:rPr>
          <w:noProof/>
          <w:sz w:val="24"/>
          <w:szCs w:val="24"/>
        </w:rPr>
      </w:pPr>
      <w:r>
        <w:rPr>
          <w:noProof/>
        </w:rPr>
        <w:t>11.1</w:t>
      </w:r>
      <w:r>
        <w:rPr>
          <w:noProof/>
          <w:sz w:val="24"/>
          <w:szCs w:val="24"/>
        </w:rPr>
        <w:tab/>
      </w:r>
      <w:r>
        <w:rPr>
          <w:noProof/>
        </w:rPr>
        <w:t>Output of phase detector and the transfer function of the PLL</w:t>
      </w:r>
      <w:r>
        <w:rPr>
          <w:noProof/>
        </w:rPr>
        <w:tab/>
      </w:r>
      <w:r>
        <w:rPr>
          <w:noProof/>
        </w:rPr>
        <w:fldChar w:fldCharType="begin"/>
      </w:r>
      <w:r>
        <w:rPr>
          <w:noProof/>
        </w:rPr>
        <w:instrText xml:space="preserve"> PAGEREF _Toc507138871 \h </w:instrText>
      </w:r>
      <w:r>
        <w:rPr>
          <w:noProof/>
        </w:rPr>
      </w:r>
      <w:r>
        <w:rPr>
          <w:noProof/>
        </w:rPr>
        <w:fldChar w:fldCharType="separate"/>
      </w:r>
      <w:r>
        <w:rPr>
          <w:noProof/>
        </w:rPr>
        <w:t>80</w:t>
      </w:r>
      <w:r>
        <w:rPr>
          <w:noProof/>
        </w:rPr>
        <w:fldChar w:fldCharType="end"/>
      </w:r>
    </w:p>
    <w:p w14:paraId="408854D0" w14:textId="0D0DCC91" w:rsidR="00181971" w:rsidRDefault="00181971">
      <w:pPr>
        <w:pStyle w:val="TOC2"/>
        <w:tabs>
          <w:tab w:val="left" w:pos="1100"/>
          <w:tab w:val="right" w:leader="dot" w:pos="10070"/>
        </w:tabs>
        <w:rPr>
          <w:noProof/>
          <w:sz w:val="24"/>
          <w:szCs w:val="24"/>
        </w:rPr>
      </w:pPr>
      <w:r>
        <w:rPr>
          <w:noProof/>
        </w:rPr>
        <w:t>11.2</w:t>
      </w:r>
      <w:r>
        <w:rPr>
          <w:noProof/>
          <w:sz w:val="24"/>
          <w:szCs w:val="24"/>
        </w:rPr>
        <w:tab/>
      </w:r>
      <w:r>
        <w:rPr>
          <w:noProof/>
        </w:rPr>
        <w:t>Loop performance analysis</w:t>
      </w:r>
      <w:r>
        <w:rPr>
          <w:noProof/>
        </w:rPr>
        <w:tab/>
      </w:r>
      <w:r>
        <w:rPr>
          <w:noProof/>
        </w:rPr>
        <w:fldChar w:fldCharType="begin"/>
      </w:r>
      <w:r>
        <w:rPr>
          <w:noProof/>
        </w:rPr>
        <w:instrText xml:space="preserve"> PAGEREF _Toc507138872 \h </w:instrText>
      </w:r>
      <w:r>
        <w:rPr>
          <w:noProof/>
        </w:rPr>
      </w:r>
      <w:r>
        <w:rPr>
          <w:noProof/>
        </w:rPr>
        <w:fldChar w:fldCharType="separate"/>
      </w:r>
      <w:r>
        <w:rPr>
          <w:noProof/>
        </w:rPr>
        <w:t>81</w:t>
      </w:r>
      <w:r>
        <w:rPr>
          <w:noProof/>
        </w:rPr>
        <w:fldChar w:fldCharType="end"/>
      </w:r>
    </w:p>
    <w:p w14:paraId="492A8B93" w14:textId="11F7176E" w:rsidR="00181971" w:rsidRDefault="00181971">
      <w:pPr>
        <w:pStyle w:val="TOC3"/>
        <w:tabs>
          <w:tab w:val="left" w:pos="1540"/>
          <w:tab w:val="right" w:leader="dot" w:pos="10070"/>
        </w:tabs>
        <w:rPr>
          <w:i w:val="0"/>
          <w:noProof/>
          <w:sz w:val="24"/>
          <w:szCs w:val="24"/>
        </w:rPr>
      </w:pPr>
      <w:r>
        <w:rPr>
          <w:noProof/>
        </w:rPr>
        <w:t>11.2.1</w:t>
      </w:r>
      <w:r>
        <w:rPr>
          <w:i w:val="0"/>
          <w:noProof/>
          <w:sz w:val="24"/>
          <w:szCs w:val="24"/>
        </w:rPr>
        <w:tab/>
      </w:r>
      <w:r>
        <w:rPr>
          <w:noProof/>
        </w:rPr>
        <w:t>Phase step applied to</w:t>
      </w:r>
      <m:oMath>
        <m:r>
          <w:rPr>
            <w:rFonts w:ascii="Cambria Math" w:hAnsi="Cambria Math"/>
            <w:noProof/>
          </w:rPr>
          <m:t xml:space="preserve"> Θd</m:t>
        </m:r>
      </m:oMath>
      <w:r>
        <w:rPr>
          <w:noProof/>
        </w:rPr>
        <w:tab/>
      </w:r>
      <w:r>
        <w:rPr>
          <w:noProof/>
        </w:rPr>
        <w:fldChar w:fldCharType="begin"/>
      </w:r>
      <w:r>
        <w:rPr>
          <w:noProof/>
        </w:rPr>
        <w:instrText xml:space="preserve"> PAGEREF _Toc507138873 \h </w:instrText>
      </w:r>
      <w:r>
        <w:rPr>
          <w:noProof/>
        </w:rPr>
      </w:r>
      <w:r>
        <w:rPr>
          <w:noProof/>
        </w:rPr>
        <w:fldChar w:fldCharType="separate"/>
      </w:r>
      <w:r>
        <w:rPr>
          <w:noProof/>
        </w:rPr>
        <w:t>82</w:t>
      </w:r>
      <w:r>
        <w:rPr>
          <w:noProof/>
        </w:rPr>
        <w:fldChar w:fldCharType="end"/>
      </w:r>
    </w:p>
    <w:p w14:paraId="00396258" w14:textId="2F04A45F" w:rsidR="00181971" w:rsidRDefault="00181971">
      <w:pPr>
        <w:pStyle w:val="TOC3"/>
        <w:tabs>
          <w:tab w:val="left" w:pos="1540"/>
          <w:tab w:val="right" w:leader="dot" w:pos="10070"/>
        </w:tabs>
        <w:rPr>
          <w:i w:val="0"/>
          <w:noProof/>
          <w:sz w:val="24"/>
          <w:szCs w:val="24"/>
        </w:rPr>
      </w:pPr>
      <w:r>
        <w:rPr>
          <w:noProof/>
        </w:rPr>
        <w:t>11.2.2</w:t>
      </w:r>
      <w:r>
        <w:rPr>
          <w:i w:val="0"/>
          <w:noProof/>
          <w:sz w:val="24"/>
          <w:szCs w:val="24"/>
        </w:rPr>
        <w:tab/>
      </w:r>
      <w:r>
        <w:rPr>
          <w:noProof/>
        </w:rPr>
        <w:t>Frequency step applied to</w:t>
      </w:r>
      <m:oMath>
        <m:r>
          <w:rPr>
            <w:rFonts w:ascii="Cambria Math" w:hAnsi="Cambria Math"/>
            <w:noProof/>
          </w:rPr>
          <m:t xml:space="preserve"> Θd</m:t>
        </m:r>
      </m:oMath>
      <w:r>
        <w:rPr>
          <w:noProof/>
        </w:rPr>
        <w:tab/>
      </w:r>
      <w:r>
        <w:rPr>
          <w:noProof/>
        </w:rPr>
        <w:fldChar w:fldCharType="begin"/>
      </w:r>
      <w:r>
        <w:rPr>
          <w:noProof/>
        </w:rPr>
        <w:instrText xml:space="preserve"> PAGEREF _Toc507138874 \h </w:instrText>
      </w:r>
      <w:r>
        <w:rPr>
          <w:noProof/>
        </w:rPr>
      </w:r>
      <w:r>
        <w:rPr>
          <w:noProof/>
        </w:rPr>
        <w:fldChar w:fldCharType="separate"/>
      </w:r>
      <w:r>
        <w:rPr>
          <w:noProof/>
        </w:rPr>
        <w:t>82</w:t>
      </w:r>
      <w:r>
        <w:rPr>
          <w:noProof/>
        </w:rPr>
        <w:fldChar w:fldCharType="end"/>
      </w:r>
    </w:p>
    <w:p w14:paraId="347E7893" w14:textId="67E6602F" w:rsidR="00181971" w:rsidRDefault="00181971">
      <w:pPr>
        <w:pStyle w:val="TOC3"/>
        <w:tabs>
          <w:tab w:val="left" w:pos="1540"/>
          <w:tab w:val="right" w:leader="dot" w:pos="10070"/>
        </w:tabs>
        <w:rPr>
          <w:i w:val="0"/>
          <w:noProof/>
          <w:sz w:val="24"/>
          <w:szCs w:val="24"/>
        </w:rPr>
      </w:pPr>
      <w:r>
        <w:rPr>
          <w:noProof/>
        </w:rPr>
        <w:t>11.2.3</w:t>
      </w:r>
      <w:r>
        <w:rPr>
          <w:i w:val="0"/>
          <w:noProof/>
          <w:sz w:val="24"/>
          <w:szCs w:val="24"/>
        </w:rPr>
        <w:tab/>
      </w:r>
      <w:r>
        <w:rPr>
          <w:noProof/>
        </w:rPr>
        <w:t>Frequency ramp applied to</w:t>
      </w:r>
      <m:oMath>
        <m:r>
          <w:rPr>
            <w:rFonts w:ascii="Cambria Math" w:hAnsi="Cambria Math"/>
            <w:noProof/>
          </w:rPr>
          <m:t xml:space="preserve"> Θd</m:t>
        </m:r>
      </m:oMath>
      <w:r>
        <w:rPr>
          <w:noProof/>
        </w:rPr>
        <w:tab/>
      </w:r>
      <w:r>
        <w:rPr>
          <w:noProof/>
        </w:rPr>
        <w:fldChar w:fldCharType="begin"/>
      </w:r>
      <w:r>
        <w:rPr>
          <w:noProof/>
        </w:rPr>
        <w:instrText xml:space="preserve"> PAGEREF _Toc507138875 \h </w:instrText>
      </w:r>
      <w:r>
        <w:rPr>
          <w:noProof/>
        </w:rPr>
      </w:r>
      <w:r>
        <w:rPr>
          <w:noProof/>
        </w:rPr>
        <w:fldChar w:fldCharType="separate"/>
      </w:r>
      <w:r>
        <w:rPr>
          <w:noProof/>
        </w:rPr>
        <w:t>82</w:t>
      </w:r>
      <w:r>
        <w:rPr>
          <w:noProof/>
        </w:rPr>
        <w:fldChar w:fldCharType="end"/>
      </w:r>
    </w:p>
    <w:p w14:paraId="72E4787E" w14:textId="5D1148D6" w:rsidR="00181971" w:rsidRDefault="00181971">
      <w:pPr>
        <w:pStyle w:val="TOC2"/>
        <w:tabs>
          <w:tab w:val="left" w:pos="1100"/>
          <w:tab w:val="right" w:leader="dot" w:pos="10070"/>
        </w:tabs>
        <w:rPr>
          <w:noProof/>
          <w:sz w:val="24"/>
          <w:szCs w:val="24"/>
        </w:rPr>
      </w:pPr>
      <w:r>
        <w:rPr>
          <w:noProof/>
        </w:rPr>
        <w:t>11.3</w:t>
      </w:r>
      <w:r>
        <w:rPr>
          <w:noProof/>
          <w:sz w:val="24"/>
          <w:szCs w:val="24"/>
        </w:rPr>
        <w:tab/>
      </w:r>
      <w:r>
        <w:rPr>
          <w:noProof/>
        </w:rPr>
        <w:t>PI-like filter</w:t>
      </w:r>
      <w:r>
        <w:rPr>
          <w:noProof/>
        </w:rPr>
        <w:tab/>
      </w:r>
      <w:r>
        <w:rPr>
          <w:noProof/>
        </w:rPr>
        <w:fldChar w:fldCharType="begin"/>
      </w:r>
      <w:r>
        <w:rPr>
          <w:noProof/>
        </w:rPr>
        <w:instrText xml:space="preserve"> PAGEREF _Toc507138876 \h </w:instrText>
      </w:r>
      <w:r>
        <w:rPr>
          <w:noProof/>
        </w:rPr>
      </w:r>
      <w:r>
        <w:rPr>
          <w:noProof/>
        </w:rPr>
        <w:fldChar w:fldCharType="separate"/>
      </w:r>
      <w:r>
        <w:rPr>
          <w:noProof/>
        </w:rPr>
        <w:t>83</w:t>
      </w:r>
      <w:r>
        <w:rPr>
          <w:noProof/>
        </w:rPr>
        <w:fldChar w:fldCharType="end"/>
      </w:r>
    </w:p>
    <w:p w14:paraId="41EF60E0" w14:textId="53CAA825" w:rsidR="00181971" w:rsidRDefault="00181971">
      <w:pPr>
        <w:pStyle w:val="TOC2"/>
        <w:tabs>
          <w:tab w:val="left" w:pos="1100"/>
          <w:tab w:val="right" w:leader="dot" w:pos="10070"/>
        </w:tabs>
        <w:rPr>
          <w:noProof/>
          <w:sz w:val="24"/>
          <w:szCs w:val="24"/>
        </w:rPr>
      </w:pPr>
      <w:r>
        <w:rPr>
          <w:noProof/>
        </w:rPr>
        <w:t>11.4</w:t>
      </w:r>
      <w:r>
        <w:rPr>
          <w:noProof/>
          <w:sz w:val="24"/>
          <w:szCs w:val="24"/>
        </w:rPr>
        <w:tab/>
      </w:r>
      <w:r>
        <w:rPr>
          <w:noProof/>
        </w:rPr>
        <w:t>Time domain analysis</w:t>
      </w:r>
      <w:r>
        <w:rPr>
          <w:noProof/>
        </w:rPr>
        <w:tab/>
      </w:r>
      <w:r>
        <w:rPr>
          <w:noProof/>
        </w:rPr>
        <w:fldChar w:fldCharType="begin"/>
      </w:r>
      <w:r>
        <w:rPr>
          <w:noProof/>
        </w:rPr>
        <w:instrText xml:space="preserve"> PAGEREF _Toc507138877 \h </w:instrText>
      </w:r>
      <w:r>
        <w:rPr>
          <w:noProof/>
        </w:rPr>
      </w:r>
      <w:r>
        <w:rPr>
          <w:noProof/>
        </w:rPr>
        <w:fldChar w:fldCharType="separate"/>
      </w:r>
      <w:r>
        <w:rPr>
          <w:noProof/>
        </w:rPr>
        <w:t>85</w:t>
      </w:r>
      <w:r>
        <w:rPr>
          <w:noProof/>
        </w:rPr>
        <w:fldChar w:fldCharType="end"/>
      </w:r>
    </w:p>
    <w:p w14:paraId="176448D2" w14:textId="16E667A4" w:rsidR="00181971" w:rsidRDefault="00181971">
      <w:pPr>
        <w:pStyle w:val="TOC3"/>
        <w:tabs>
          <w:tab w:val="left" w:pos="1540"/>
          <w:tab w:val="right" w:leader="dot" w:pos="10070"/>
        </w:tabs>
        <w:rPr>
          <w:i w:val="0"/>
          <w:noProof/>
          <w:sz w:val="24"/>
          <w:szCs w:val="24"/>
        </w:rPr>
      </w:pPr>
      <w:r>
        <w:rPr>
          <w:noProof/>
        </w:rPr>
        <w:t>11.4.1</w:t>
      </w:r>
      <w:r>
        <w:rPr>
          <w:i w:val="0"/>
          <w:noProof/>
          <w:sz w:val="24"/>
          <w:szCs w:val="24"/>
        </w:rPr>
        <w:tab/>
      </w:r>
      <w:r>
        <w:rPr>
          <w:noProof/>
        </w:rPr>
        <w:t>Allowable frequency error at injection</w:t>
      </w:r>
      <w:r>
        <w:rPr>
          <w:noProof/>
        </w:rPr>
        <w:tab/>
      </w:r>
      <w:r>
        <w:rPr>
          <w:noProof/>
        </w:rPr>
        <w:fldChar w:fldCharType="begin"/>
      </w:r>
      <w:r>
        <w:rPr>
          <w:noProof/>
        </w:rPr>
        <w:instrText xml:space="preserve"> PAGEREF _Toc507138878 \h </w:instrText>
      </w:r>
      <w:r>
        <w:rPr>
          <w:noProof/>
        </w:rPr>
      </w:r>
      <w:r>
        <w:rPr>
          <w:noProof/>
        </w:rPr>
        <w:fldChar w:fldCharType="separate"/>
      </w:r>
      <w:r>
        <w:rPr>
          <w:noProof/>
        </w:rPr>
        <w:t>85</w:t>
      </w:r>
      <w:r>
        <w:rPr>
          <w:noProof/>
        </w:rPr>
        <w:fldChar w:fldCharType="end"/>
      </w:r>
    </w:p>
    <w:p w14:paraId="7D4A52CA" w14:textId="28CAD502" w:rsidR="00181971" w:rsidRDefault="00181971">
      <w:pPr>
        <w:pStyle w:val="TOC3"/>
        <w:tabs>
          <w:tab w:val="left" w:pos="1540"/>
          <w:tab w:val="right" w:leader="dot" w:pos="10070"/>
        </w:tabs>
        <w:rPr>
          <w:i w:val="0"/>
          <w:noProof/>
          <w:sz w:val="24"/>
          <w:szCs w:val="24"/>
        </w:rPr>
      </w:pPr>
      <w:r>
        <w:rPr>
          <w:noProof/>
        </w:rPr>
        <w:t>11.4.2</w:t>
      </w:r>
      <w:r>
        <w:rPr>
          <w:i w:val="0"/>
          <w:noProof/>
          <w:sz w:val="24"/>
          <w:szCs w:val="24"/>
        </w:rPr>
        <w:tab/>
      </w:r>
      <w:r>
        <w:rPr>
          <w:noProof/>
        </w:rPr>
        <w:t>Numerical results</w:t>
      </w:r>
      <w:r>
        <w:rPr>
          <w:noProof/>
        </w:rPr>
        <w:tab/>
      </w:r>
      <w:r>
        <w:rPr>
          <w:noProof/>
        </w:rPr>
        <w:fldChar w:fldCharType="begin"/>
      </w:r>
      <w:r>
        <w:rPr>
          <w:noProof/>
        </w:rPr>
        <w:instrText xml:space="preserve"> PAGEREF _Toc507138879 \h </w:instrText>
      </w:r>
      <w:r>
        <w:rPr>
          <w:noProof/>
        </w:rPr>
      </w:r>
      <w:r>
        <w:rPr>
          <w:noProof/>
        </w:rPr>
        <w:fldChar w:fldCharType="separate"/>
      </w:r>
      <w:r>
        <w:rPr>
          <w:noProof/>
        </w:rPr>
        <w:t>85</w:t>
      </w:r>
      <w:r>
        <w:rPr>
          <w:noProof/>
        </w:rPr>
        <w:fldChar w:fldCharType="end"/>
      </w:r>
    </w:p>
    <w:p w14:paraId="2756F98F" w14:textId="769DF12E" w:rsidR="00181971" w:rsidRDefault="00181971">
      <w:pPr>
        <w:pStyle w:val="TOC1"/>
        <w:tabs>
          <w:tab w:val="left" w:pos="880"/>
        </w:tabs>
        <w:rPr>
          <w:rFonts w:asciiTheme="minorHAnsi" w:hAnsiTheme="minorHAnsi"/>
          <w:b w:val="0"/>
          <w:noProof/>
          <w:color w:val="auto"/>
        </w:rPr>
      </w:pPr>
      <w:r>
        <w:rPr>
          <w:noProof/>
        </w:rPr>
        <w:t>12</w:t>
      </w:r>
      <w:r>
        <w:rPr>
          <w:rFonts w:asciiTheme="minorHAnsi" w:hAnsiTheme="minorHAnsi"/>
          <w:b w:val="0"/>
          <w:noProof/>
          <w:color w:val="auto"/>
        </w:rPr>
        <w:tab/>
      </w:r>
      <w:r>
        <w:rPr>
          <w:noProof/>
        </w:rPr>
        <w:t>RF windows (D. Sun)</w:t>
      </w:r>
      <w:r>
        <w:rPr>
          <w:noProof/>
        </w:rPr>
        <w:tab/>
      </w:r>
      <w:r>
        <w:rPr>
          <w:noProof/>
        </w:rPr>
        <w:fldChar w:fldCharType="begin"/>
      </w:r>
      <w:r>
        <w:rPr>
          <w:noProof/>
        </w:rPr>
        <w:instrText xml:space="preserve"> PAGEREF _Toc507138880 \h </w:instrText>
      </w:r>
      <w:r>
        <w:rPr>
          <w:noProof/>
        </w:rPr>
      </w:r>
      <w:r>
        <w:rPr>
          <w:noProof/>
        </w:rPr>
        <w:fldChar w:fldCharType="separate"/>
      </w:r>
      <w:r>
        <w:rPr>
          <w:noProof/>
        </w:rPr>
        <w:t>87</w:t>
      </w:r>
      <w:r>
        <w:rPr>
          <w:noProof/>
        </w:rPr>
        <w:fldChar w:fldCharType="end"/>
      </w:r>
    </w:p>
    <w:p w14:paraId="4EB0A543" w14:textId="19A272A1" w:rsidR="00181971" w:rsidRDefault="00181971">
      <w:pPr>
        <w:pStyle w:val="TOC1"/>
        <w:tabs>
          <w:tab w:val="left" w:pos="880"/>
        </w:tabs>
        <w:rPr>
          <w:rFonts w:asciiTheme="minorHAnsi" w:hAnsiTheme="minorHAnsi"/>
          <w:b w:val="0"/>
          <w:noProof/>
          <w:color w:val="auto"/>
        </w:rPr>
      </w:pPr>
      <w:r>
        <w:rPr>
          <w:noProof/>
        </w:rPr>
        <w:t>13</w:t>
      </w:r>
      <w:r>
        <w:rPr>
          <w:rFonts w:asciiTheme="minorHAnsi" w:hAnsiTheme="minorHAnsi"/>
          <w:b w:val="0"/>
          <w:noProof/>
          <w:color w:val="auto"/>
        </w:rPr>
        <w:tab/>
      </w:r>
      <w:r>
        <w:rPr>
          <w:noProof/>
        </w:rPr>
        <w:t>Cathode resonator (R. Madrak , J. Dey, &amp; C.Y. Tan)</w:t>
      </w:r>
      <w:r>
        <w:rPr>
          <w:noProof/>
        </w:rPr>
        <w:tab/>
      </w:r>
      <w:r>
        <w:rPr>
          <w:noProof/>
        </w:rPr>
        <w:fldChar w:fldCharType="begin"/>
      </w:r>
      <w:r>
        <w:rPr>
          <w:noProof/>
        </w:rPr>
        <w:instrText xml:space="preserve"> PAGEREF _Toc507138881 \h </w:instrText>
      </w:r>
      <w:r>
        <w:rPr>
          <w:noProof/>
        </w:rPr>
      </w:r>
      <w:r>
        <w:rPr>
          <w:noProof/>
        </w:rPr>
        <w:fldChar w:fldCharType="separate"/>
      </w:r>
      <w:r>
        <w:rPr>
          <w:noProof/>
        </w:rPr>
        <w:t>88</w:t>
      </w:r>
      <w:r>
        <w:rPr>
          <w:noProof/>
        </w:rPr>
        <w:fldChar w:fldCharType="end"/>
      </w:r>
    </w:p>
    <w:p w14:paraId="69C0CBA9" w14:textId="23C2A610" w:rsidR="00181971" w:rsidRDefault="00181971">
      <w:pPr>
        <w:pStyle w:val="TOC2"/>
        <w:tabs>
          <w:tab w:val="left" w:pos="1100"/>
          <w:tab w:val="right" w:leader="dot" w:pos="10070"/>
        </w:tabs>
        <w:rPr>
          <w:noProof/>
          <w:sz w:val="24"/>
          <w:szCs w:val="24"/>
        </w:rPr>
      </w:pPr>
      <w:r>
        <w:rPr>
          <w:noProof/>
        </w:rPr>
        <w:t>13.1</w:t>
      </w:r>
      <w:r>
        <w:rPr>
          <w:noProof/>
          <w:sz w:val="24"/>
          <w:szCs w:val="24"/>
        </w:rPr>
        <w:tab/>
      </w:r>
      <w:r>
        <w:rPr>
          <w:noProof/>
        </w:rPr>
        <w:t>Modified Booster cathode resonator</w:t>
      </w:r>
      <w:r>
        <w:rPr>
          <w:noProof/>
        </w:rPr>
        <w:tab/>
      </w:r>
      <w:r>
        <w:rPr>
          <w:noProof/>
        </w:rPr>
        <w:fldChar w:fldCharType="begin"/>
      </w:r>
      <w:r>
        <w:rPr>
          <w:noProof/>
        </w:rPr>
        <w:instrText xml:space="preserve"> PAGEREF _Toc507138882 \h </w:instrText>
      </w:r>
      <w:r>
        <w:rPr>
          <w:noProof/>
        </w:rPr>
      </w:r>
      <w:r>
        <w:rPr>
          <w:noProof/>
        </w:rPr>
        <w:fldChar w:fldCharType="separate"/>
      </w:r>
      <w:r>
        <w:rPr>
          <w:noProof/>
        </w:rPr>
        <w:t>89</w:t>
      </w:r>
      <w:r>
        <w:rPr>
          <w:noProof/>
        </w:rPr>
        <w:fldChar w:fldCharType="end"/>
      </w:r>
    </w:p>
    <w:p w14:paraId="245207CF" w14:textId="2A719F44" w:rsidR="00181971" w:rsidRDefault="00181971">
      <w:pPr>
        <w:pStyle w:val="TOC2"/>
        <w:tabs>
          <w:tab w:val="left" w:pos="1100"/>
          <w:tab w:val="right" w:leader="dot" w:pos="10070"/>
        </w:tabs>
        <w:rPr>
          <w:noProof/>
          <w:sz w:val="24"/>
          <w:szCs w:val="24"/>
        </w:rPr>
      </w:pPr>
      <w:r>
        <w:rPr>
          <w:noProof/>
        </w:rPr>
        <w:t>13.2</w:t>
      </w:r>
      <w:r>
        <w:rPr>
          <w:noProof/>
          <w:sz w:val="24"/>
          <w:szCs w:val="24"/>
        </w:rPr>
        <w:tab/>
      </w:r>
      <w:r>
        <w:rPr>
          <w:noProof/>
        </w:rPr>
        <w:t>Cathode resonator model (R. Madrak &amp; C.Y. Tan)</w:t>
      </w:r>
      <w:r>
        <w:rPr>
          <w:noProof/>
        </w:rPr>
        <w:tab/>
      </w:r>
      <w:r>
        <w:rPr>
          <w:noProof/>
        </w:rPr>
        <w:fldChar w:fldCharType="begin"/>
      </w:r>
      <w:r>
        <w:rPr>
          <w:noProof/>
        </w:rPr>
        <w:instrText xml:space="preserve"> PAGEREF _Toc507138883 \h </w:instrText>
      </w:r>
      <w:r>
        <w:rPr>
          <w:noProof/>
        </w:rPr>
      </w:r>
      <w:r>
        <w:rPr>
          <w:noProof/>
        </w:rPr>
        <w:fldChar w:fldCharType="separate"/>
      </w:r>
      <w:r>
        <w:rPr>
          <w:noProof/>
        </w:rPr>
        <w:t>90</w:t>
      </w:r>
      <w:r>
        <w:rPr>
          <w:noProof/>
        </w:rPr>
        <w:fldChar w:fldCharType="end"/>
      </w:r>
    </w:p>
    <w:p w14:paraId="7A025BE0" w14:textId="2B4144CB" w:rsidR="00181971" w:rsidRDefault="00181971">
      <w:pPr>
        <w:pStyle w:val="TOC3"/>
        <w:tabs>
          <w:tab w:val="left" w:pos="1540"/>
          <w:tab w:val="right" w:leader="dot" w:pos="10070"/>
        </w:tabs>
        <w:rPr>
          <w:i w:val="0"/>
          <w:noProof/>
          <w:sz w:val="24"/>
          <w:szCs w:val="24"/>
        </w:rPr>
      </w:pPr>
      <w:r>
        <w:rPr>
          <w:noProof/>
        </w:rPr>
        <w:t>13.2.1</w:t>
      </w:r>
      <w:r>
        <w:rPr>
          <w:i w:val="0"/>
          <w:noProof/>
          <w:sz w:val="24"/>
          <w:szCs w:val="24"/>
        </w:rPr>
        <w:tab/>
      </w:r>
      <w:r>
        <w:rPr>
          <w:noProof/>
        </w:rPr>
        <w:t>VSWR example</w:t>
      </w:r>
      <w:r>
        <w:rPr>
          <w:noProof/>
        </w:rPr>
        <w:tab/>
      </w:r>
      <w:r>
        <w:rPr>
          <w:noProof/>
        </w:rPr>
        <w:fldChar w:fldCharType="begin"/>
      </w:r>
      <w:r>
        <w:rPr>
          <w:noProof/>
        </w:rPr>
        <w:instrText xml:space="preserve"> PAGEREF _Toc507138884 \h </w:instrText>
      </w:r>
      <w:r>
        <w:rPr>
          <w:noProof/>
        </w:rPr>
      </w:r>
      <w:r>
        <w:rPr>
          <w:noProof/>
        </w:rPr>
        <w:fldChar w:fldCharType="separate"/>
      </w:r>
      <w:r>
        <w:rPr>
          <w:noProof/>
        </w:rPr>
        <w:t>91</w:t>
      </w:r>
      <w:r>
        <w:rPr>
          <w:noProof/>
        </w:rPr>
        <w:fldChar w:fldCharType="end"/>
      </w:r>
    </w:p>
    <w:p w14:paraId="478B8BBF" w14:textId="6731D696" w:rsidR="00181971" w:rsidRDefault="00181971">
      <w:pPr>
        <w:pStyle w:val="TOC2"/>
        <w:tabs>
          <w:tab w:val="left" w:pos="1100"/>
          <w:tab w:val="right" w:leader="dot" w:pos="10070"/>
        </w:tabs>
        <w:rPr>
          <w:noProof/>
          <w:sz w:val="24"/>
          <w:szCs w:val="24"/>
        </w:rPr>
      </w:pPr>
      <w:r>
        <w:rPr>
          <w:noProof/>
        </w:rPr>
        <w:t>13.3</w:t>
      </w:r>
      <w:r>
        <w:rPr>
          <w:noProof/>
          <w:sz w:val="24"/>
          <w:szCs w:val="24"/>
        </w:rPr>
        <w:tab/>
      </w:r>
      <w:r>
        <w:rPr>
          <w:noProof/>
        </w:rPr>
        <w:t>Matching tuning stub (J. Dey, R. Madrak &amp; C.Y. Tan)</w:t>
      </w:r>
      <w:r>
        <w:rPr>
          <w:noProof/>
        </w:rPr>
        <w:tab/>
      </w:r>
      <w:r>
        <w:rPr>
          <w:noProof/>
        </w:rPr>
        <w:fldChar w:fldCharType="begin"/>
      </w:r>
      <w:r>
        <w:rPr>
          <w:noProof/>
        </w:rPr>
        <w:instrText xml:space="preserve"> PAGEREF _Toc507138885 \h </w:instrText>
      </w:r>
      <w:r>
        <w:rPr>
          <w:noProof/>
        </w:rPr>
      </w:r>
      <w:r>
        <w:rPr>
          <w:noProof/>
        </w:rPr>
        <w:fldChar w:fldCharType="separate"/>
      </w:r>
      <w:r>
        <w:rPr>
          <w:noProof/>
        </w:rPr>
        <w:t>93</w:t>
      </w:r>
      <w:r>
        <w:rPr>
          <w:noProof/>
        </w:rPr>
        <w:fldChar w:fldCharType="end"/>
      </w:r>
    </w:p>
    <w:p w14:paraId="4F7D0377" w14:textId="6BB97AD5" w:rsidR="00181971" w:rsidRDefault="00181971">
      <w:pPr>
        <w:pStyle w:val="TOC3"/>
        <w:tabs>
          <w:tab w:val="left" w:pos="1540"/>
          <w:tab w:val="right" w:leader="dot" w:pos="10070"/>
        </w:tabs>
        <w:rPr>
          <w:i w:val="0"/>
          <w:noProof/>
          <w:sz w:val="24"/>
          <w:szCs w:val="24"/>
        </w:rPr>
      </w:pPr>
      <w:r>
        <w:rPr>
          <w:noProof/>
        </w:rPr>
        <w:t>13.3.1</w:t>
      </w:r>
      <w:r>
        <w:rPr>
          <w:i w:val="0"/>
          <w:noProof/>
          <w:sz w:val="24"/>
          <w:szCs w:val="24"/>
        </w:rPr>
        <w:tab/>
      </w:r>
      <w:r>
        <w:rPr>
          <w:noProof/>
        </w:rPr>
        <w:t>The matching tuning stubs</w:t>
      </w:r>
      <w:r>
        <w:rPr>
          <w:noProof/>
        </w:rPr>
        <w:tab/>
      </w:r>
      <w:r>
        <w:rPr>
          <w:noProof/>
        </w:rPr>
        <w:fldChar w:fldCharType="begin"/>
      </w:r>
      <w:r>
        <w:rPr>
          <w:noProof/>
        </w:rPr>
        <w:instrText xml:space="preserve"> PAGEREF _Toc507138886 \h </w:instrText>
      </w:r>
      <w:r>
        <w:rPr>
          <w:noProof/>
        </w:rPr>
      </w:r>
      <w:r>
        <w:rPr>
          <w:noProof/>
        </w:rPr>
        <w:fldChar w:fldCharType="separate"/>
      </w:r>
      <w:r>
        <w:rPr>
          <w:noProof/>
        </w:rPr>
        <w:t>95</w:t>
      </w:r>
      <w:r>
        <w:rPr>
          <w:noProof/>
        </w:rPr>
        <w:fldChar w:fldCharType="end"/>
      </w:r>
    </w:p>
    <w:p w14:paraId="09FAC759" w14:textId="30C60A86" w:rsidR="00181971" w:rsidRDefault="00181971">
      <w:pPr>
        <w:pStyle w:val="TOC2"/>
        <w:tabs>
          <w:tab w:val="left" w:pos="1100"/>
          <w:tab w:val="right" w:leader="dot" w:pos="10070"/>
        </w:tabs>
        <w:rPr>
          <w:noProof/>
          <w:sz w:val="24"/>
          <w:szCs w:val="24"/>
        </w:rPr>
      </w:pPr>
      <w:r>
        <w:rPr>
          <w:noProof/>
        </w:rPr>
        <w:lastRenderedPageBreak/>
        <w:t>13.4</w:t>
      </w:r>
      <w:r>
        <w:rPr>
          <w:noProof/>
          <w:sz w:val="24"/>
          <w:szCs w:val="24"/>
        </w:rPr>
        <w:tab/>
      </w:r>
      <w:r>
        <w:rPr>
          <w:noProof/>
        </w:rPr>
        <w:t>TOMCO SSA de-rate table</w:t>
      </w:r>
      <w:r>
        <w:rPr>
          <w:noProof/>
        </w:rPr>
        <w:tab/>
      </w:r>
      <w:r>
        <w:rPr>
          <w:noProof/>
        </w:rPr>
        <w:fldChar w:fldCharType="begin"/>
      </w:r>
      <w:r>
        <w:rPr>
          <w:noProof/>
        </w:rPr>
        <w:instrText xml:space="preserve"> PAGEREF _Toc507138887 \h </w:instrText>
      </w:r>
      <w:r>
        <w:rPr>
          <w:noProof/>
        </w:rPr>
      </w:r>
      <w:r>
        <w:rPr>
          <w:noProof/>
        </w:rPr>
        <w:fldChar w:fldCharType="separate"/>
      </w:r>
      <w:r>
        <w:rPr>
          <w:noProof/>
        </w:rPr>
        <w:t>96</w:t>
      </w:r>
      <w:r>
        <w:rPr>
          <w:noProof/>
        </w:rPr>
        <w:fldChar w:fldCharType="end"/>
      </w:r>
    </w:p>
    <w:p w14:paraId="74BE5002" w14:textId="64BE4FE4" w:rsidR="00181971" w:rsidRDefault="00181971">
      <w:pPr>
        <w:pStyle w:val="TOC1"/>
        <w:tabs>
          <w:tab w:val="left" w:pos="880"/>
        </w:tabs>
        <w:rPr>
          <w:rFonts w:asciiTheme="minorHAnsi" w:hAnsiTheme="minorHAnsi"/>
          <w:b w:val="0"/>
          <w:noProof/>
          <w:color w:val="auto"/>
        </w:rPr>
      </w:pPr>
      <w:r>
        <w:rPr>
          <w:noProof/>
        </w:rPr>
        <w:t>14</w:t>
      </w:r>
      <w:r>
        <w:rPr>
          <w:rFonts w:asciiTheme="minorHAnsi" w:hAnsiTheme="minorHAnsi"/>
          <w:b w:val="0"/>
          <w:noProof/>
          <w:color w:val="auto"/>
        </w:rPr>
        <w:tab/>
      </w:r>
      <w:r>
        <w:rPr>
          <w:noProof/>
        </w:rPr>
        <w:t>Y567B measurements [45](R. Madrak &amp; J. Reid)</w:t>
      </w:r>
      <w:r>
        <w:rPr>
          <w:noProof/>
        </w:rPr>
        <w:tab/>
      </w:r>
      <w:r>
        <w:rPr>
          <w:noProof/>
        </w:rPr>
        <w:fldChar w:fldCharType="begin"/>
      </w:r>
      <w:r>
        <w:rPr>
          <w:noProof/>
        </w:rPr>
        <w:instrText xml:space="preserve"> PAGEREF _Toc507138888 \h </w:instrText>
      </w:r>
      <w:r>
        <w:rPr>
          <w:noProof/>
        </w:rPr>
      </w:r>
      <w:r>
        <w:rPr>
          <w:noProof/>
        </w:rPr>
        <w:fldChar w:fldCharType="separate"/>
      </w:r>
      <w:r>
        <w:rPr>
          <w:noProof/>
        </w:rPr>
        <w:t>97</w:t>
      </w:r>
      <w:r>
        <w:rPr>
          <w:noProof/>
        </w:rPr>
        <w:fldChar w:fldCharType="end"/>
      </w:r>
    </w:p>
    <w:p w14:paraId="44106326" w14:textId="23A92C27" w:rsidR="00181971" w:rsidRDefault="00181971">
      <w:pPr>
        <w:pStyle w:val="TOC2"/>
        <w:tabs>
          <w:tab w:val="left" w:pos="1100"/>
          <w:tab w:val="right" w:leader="dot" w:pos="10070"/>
        </w:tabs>
        <w:rPr>
          <w:noProof/>
          <w:sz w:val="24"/>
          <w:szCs w:val="24"/>
        </w:rPr>
      </w:pPr>
      <w:r>
        <w:rPr>
          <w:noProof/>
        </w:rPr>
        <w:t>14.1</w:t>
      </w:r>
      <w:r>
        <w:rPr>
          <w:noProof/>
          <w:sz w:val="24"/>
          <w:szCs w:val="24"/>
        </w:rPr>
        <w:tab/>
      </w:r>
      <w:r>
        <w:rPr>
          <w:noProof/>
        </w:rPr>
        <w:t>The power amplifier and test station</w:t>
      </w:r>
      <w:r>
        <w:rPr>
          <w:noProof/>
        </w:rPr>
        <w:tab/>
      </w:r>
      <w:r>
        <w:rPr>
          <w:noProof/>
        </w:rPr>
        <w:fldChar w:fldCharType="begin"/>
      </w:r>
      <w:r>
        <w:rPr>
          <w:noProof/>
        </w:rPr>
        <w:instrText xml:space="preserve"> PAGEREF _Toc507138889 \h </w:instrText>
      </w:r>
      <w:r>
        <w:rPr>
          <w:noProof/>
        </w:rPr>
      </w:r>
      <w:r>
        <w:rPr>
          <w:noProof/>
        </w:rPr>
        <w:fldChar w:fldCharType="separate"/>
      </w:r>
      <w:r>
        <w:rPr>
          <w:noProof/>
        </w:rPr>
        <w:t>97</w:t>
      </w:r>
      <w:r>
        <w:rPr>
          <w:noProof/>
        </w:rPr>
        <w:fldChar w:fldCharType="end"/>
      </w:r>
    </w:p>
    <w:p w14:paraId="43B87D8C" w14:textId="3E28EFD3" w:rsidR="00181971" w:rsidRDefault="00181971">
      <w:pPr>
        <w:pStyle w:val="TOC2"/>
        <w:tabs>
          <w:tab w:val="left" w:pos="1100"/>
          <w:tab w:val="right" w:leader="dot" w:pos="10070"/>
        </w:tabs>
        <w:rPr>
          <w:noProof/>
          <w:sz w:val="24"/>
          <w:szCs w:val="24"/>
        </w:rPr>
      </w:pPr>
      <w:r>
        <w:rPr>
          <w:noProof/>
        </w:rPr>
        <w:t>14.2</w:t>
      </w:r>
      <w:r>
        <w:rPr>
          <w:noProof/>
          <w:sz w:val="24"/>
          <w:szCs w:val="24"/>
        </w:rPr>
        <w:tab/>
      </w:r>
      <w:r>
        <w:rPr>
          <w:noProof/>
        </w:rPr>
        <w:t>Simulations and anode resonator design</w:t>
      </w:r>
      <w:r>
        <w:rPr>
          <w:noProof/>
        </w:rPr>
        <w:tab/>
      </w:r>
      <w:r>
        <w:rPr>
          <w:noProof/>
        </w:rPr>
        <w:fldChar w:fldCharType="begin"/>
      </w:r>
      <w:r>
        <w:rPr>
          <w:noProof/>
        </w:rPr>
        <w:instrText xml:space="preserve"> PAGEREF _Toc507138890 \h </w:instrText>
      </w:r>
      <w:r>
        <w:rPr>
          <w:noProof/>
        </w:rPr>
      </w:r>
      <w:r>
        <w:rPr>
          <w:noProof/>
        </w:rPr>
        <w:fldChar w:fldCharType="separate"/>
      </w:r>
      <w:r>
        <w:rPr>
          <w:noProof/>
        </w:rPr>
        <w:t>100</w:t>
      </w:r>
      <w:r>
        <w:rPr>
          <w:noProof/>
        </w:rPr>
        <w:fldChar w:fldCharType="end"/>
      </w:r>
    </w:p>
    <w:p w14:paraId="17B54E69" w14:textId="24ED567E" w:rsidR="00181971" w:rsidRDefault="00181971">
      <w:pPr>
        <w:pStyle w:val="TOC2"/>
        <w:tabs>
          <w:tab w:val="left" w:pos="1100"/>
          <w:tab w:val="right" w:leader="dot" w:pos="10070"/>
        </w:tabs>
        <w:rPr>
          <w:noProof/>
          <w:sz w:val="24"/>
          <w:szCs w:val="24"/>
        </w:rPr>
      </w:pPr>
      <w:r>
        <w:rPr>
          <w:noProof/>
        </w:rPr>
        <w:t>14.3</w:t>
      </w:r>
      <w:r>
        <w:rPr>
          <w:noProof/>
          <w:sz w:val="24"/>
          <w:szCs w:val="24"/>
        </w:rPr>
        <w:tab/>
      </w:r>
      <w:r>
        <w:rPr>
          <w:noProof/>
        </w:rPr>
        <w:t>Cathode resonator</w:t>
      </w:r>
      <w:r>
        <w:rPr>
          <w:noProof/>
        </w:rPr>
        <w:tab/>
      </w:r>
      <w:r>
        <w:rPr>
          <w:noProof/>
        </w:rPr>
        <w:fldChar w:fldCharType="begin"/>
      </w:r>
      <w:r>
        <w:rPr>
          <w:noProof/>
        </w:rPr>
        <w:instrText xml:space="preserve"> PAGEREF _Toc507138891 \h </w:instrText>
      </w:r>
      <w:r>
        <w:rPr>
          <w:noProof/>
        </w:rPr>
      </w:r>
      <w:r>
        <w:rPr>
          <w:noProof/>
        </w:rPr>
        <w:fldChar w:fldCharType="separate"/>
      </w:r>
      <w:r>
        <w:rPr>
          <w:noProof/>
        </w:rPr>
        <w:t>102</w:t>
      </w:r>
      <w:r>
        <w:rPr>
          <w:noProof/>
        </w:rPr>
        <w:fldChar w:fldCharType="end"/>
      </w:r>
    </w:p>
    <w:p w14:paraId="218DD0DD" w14:textId="4A583369" w:rsidR="00181971" w:rsidRDefault="00181971">
      <w:pPr>
        <w:pStyle w:val="TOC2"/>
        <w:tabs>
          <w:tab w:val="left" w:pos="1100"/>
          <w:tab w:val="right" w:leader="dot" w:pos="10070"/>
        </w:tabs>
        <w:rPr>
          <w:noProof/>
          <w:sz w:val="24"/>
          <w:szCs w:val="24"/>
        </w:rPr>
      </w:pPr>
      <w:r>
        <w:rPr>
          <w:noProof/>
        </w:rPr>
        <w:t>14.4</w:t>
      </w:r>
      <w:r>
        <w:rPr>
          <w:noProof/>
          <w:sz w:val="24"/>
          <w:szCs w:val="24"/>
        </w:rPr>
        <w:tab/>
      </w:r>
      <w:r>
        <w:rPr>
          <w:noProof/>
        </w:rPr>
        <w:t>High power tests</w:t>
      </w:r>
      <w:r>
        <w:rPr>
          <w:noProof/>
        </w:rPr>
        <w:tab/>
      </w:r>
      <w:r>
        <w:rPr>
          <w:noProof/>
        </w:rPr>
        <w:fldChar w:fldCharType="begin"/>
      </w:r>
      <w:r>
        <w:rPr>
          <w:noProof/>
        </w:rPr>
        <w:instrText xml:space="preserve"> PAGEREF _Toc507138892 \h </w:instrText>
      </w:r>
      <w:r>
        <w:rPr>
          <w:noProof/>
        </w:rPr>
      </w:r>
      <w:r>
        <w:rPr>
          <w:noProof/>
        </w:rPr>
        <w:fldChar w:fldCharType="separate"/>
      </w:r>
      <w:r>
        <w:rPr>
          <w:noProof/>
        </w:rPr>
        <w:t>106</w:t>
      </w:r>
      <w:r>
        <w:rPr>
          <w:noProof/>
        </w:rPr>
        <w:fldChar w:fldCharType="end"/>
      </w:r>
    </w:p>
    <w:p w14:paraId="58926309" w14:textId="32E72416" w:rsidR="00181971" w:rsidRDefault="00181971">
      <w:pPr>
        <w:pStyle w:val="TOC1"/>
        <w:tabs>
          <w:tab w:val="left" w:pos="880"/>
        </w:tabs>
        <w:rPr>
          <w:rFonts w:asciiTheme="minorHAnsi" w:hAnsiTheme="minorHAnsi"/>
          <w:b w:val="0"/>
          <w:noProof/>
          <w:color w:val="auto"/>
        </w:rPr>
      </w:pPr>
      <w:r>
        <w:rPr>
          <w:noProof/>
        </w:rPr>
        <w:t>15</w:t>
      </w:r>
      <w:r>
        <w:rPr>
          <w:rFonts w:asciiTheme="minorHAnsi" w:hAnsiTheme="minorHAnsi"/>
          <w:b w:val="0"/>
          <w:noProof/>
          <w:color w:val="auto"/>
        </w:rPr>
        <w:tab/>
      </w:r>
      <w:r>
        <w:rPr>
          <w:noProof/>
        </w:rPr>
        <w:t>High level RF (R. Padilla, R. Madrak)</w:t>
      </w:r>
      <w:r>
        <w:rPr>
          <w:noProof/>
        </w:rPr>
        <w:tab/>
      </w:r>
      <w:r>
        <w:rPr>
          <w:noProof/>
        </w:rPr>
        <w:fldChar w:fldCharType="begin"/>
      </w:r>
      <w:r>
        <w:rPr>
          <w:noProof/>
        </w:rPr>
        <w:instrText xml:space="preserve"> PAGEREF _Toc507138893 \h </w:instrText>
      </w:r>
      <w:r>
        <w:rPr>
          <w:noProof/>
        </w:rPr>
      </w:r>
      <w:r>
        <w:rPr>
          <w:noProof/>
        </w:rPr>
        <w:fldChar w:fldCharType="separate"/>
      </w:r>
      <w:r>
        <w:rPr>
          <w:noProof/>
        </w:rPr>
        <w:t>113</w:t>
      </w:r>
      <w:r>
        <w:rPr>
          <w:noProof/>
        </w:rPr>
        <w:fldChar w:fldCharType="end"/>
      </w:r>
    </w:p>
    <w:p w14:paraId="02EE2551" w14:textId="3E9897DD" w:rsidR="00181971" w:rsidRDefault="00181971">
      <w:pPr>
        <w:pStyle w:val="TOC1"/>
        <w:tabs>
          <w:tab w:val="left" w:pos="880"/>
        </w:tabs>
        <w:rPr>
          <w:rFonts w:asciiTheme="minorHAnsi" w:hAnsiTheme="minorHAnsi"/>
          <w:b w:val="0"/>
          <w:noProof/>
          <w:color w:val="auto"/>
        </w:rPr>
      </w:pPr>
      <w:r>
        <w:rPr>
          <w:noProof/>
        </w:rPr>
        <w:t>16</w:t>
      </w:r>
      <w:r>
        <w:rPr>
          <w:rFonts w:asciiTheme="minorHAnsi" w:hAnsiTheme="minorHAnsi"/>
          <w:b w:val="0"/>
          <w:noProof/>
          <w:color w:val="auto"/>
        </w:rPr>
        <w:tab/>
      </w:r>
      <w:r>
        <w:rPr>
          <w:noProof/>
        </w:rPr>
        <w:t>Mock cavity measurements (K. Duel, R. Madrak, G. Romanov, I. Terechkine)</w:t>
      </w:r>
      <w:r>
        <w:rPr>
          <w:noProof/>
        </w:rPr>
        <w:tab/>
      </w:r>
      <w:r>
        <w:rPr>
          <w:noProof/>
        </w:rPr>
        <w:fldChar w:fldCharType="begin"/>
      </w:r>
      <w:r>
        <w:rPr>
          <w:noProof/>
        </w:rPr>
        <w:instrText xml:space="preserve"> PAGEREF _Toc507138894 \h </w:instrText>
      </w:r>
      <w:r>
        <w:rPr>
          <w:noProof/>
        </w:rPr>
      </w:r>
      <w:r>
        <w:rPr>
          <w:noProof/>
        </w:rPr>
        <w:fldChar w:fldCharType="separate"/>
      </w:r>
      <w:r>
        <w:rPr>
          <w:noProof/>
        </w:rPr>
        <w:t>114</w:t>
      </w:r>
      <w:r>
        <w:rPr>
          <w:noProof/>
        </w:rPr>
        <w:fldChar w:fldCharType="end"/>
      </w:r>
    </w:p>
    <w:p w14:paraId="051A4E20" w14:textId="064BBCC6" w:rsidR="00181971" w:rsidRDefault="00181971">
      <w:pPr>
        <w:pStyle w:val="TOC1"/>
        <w:tabs>
          <w:tab w:val="left" w:pos="880"/>
        </w:tabs>
        <w:rPr>
          <w:rFonts w:asciiTheme="minorHAnsi" w:hAnsiTheme="minorHAnsi"/>
          <w:b w:val="0"/>
          <w:noProof/>
          <w:color w:val="auto"/>
        </w:rPr>
      </w:pPr>
      <w:r>
        <w:rPr>
          <w:noProof/>
        </w:rPr>
        <w:t>17</w:t>
      </w:r>
      <w:r>
        <w:rPr>
          <w:rFonts w:asciiTheme="minorHAnsi" w:hAnsiTheme="minorHAnsi"/>
          <w:b w:val="0"/>
          <w:noProof/>
          <w:color w:val="auto"/>
        </w:rPr>
        <w:tab/>
      </w:r>
      <w:r>
        <w:rPr>
          <w:noProof/>
        </w:rPr>
        <w:t>Garnet characterization (J. Kuharik, R. Madrak, G. Romanov,  I. Terechkine, C.Y. Tan)</w:t>
      </w:r>
      <w:r>
        <w:rPr>
          <w:noProof/>
        </w:rPr>
        <w:tab/>
      </w:r>
      <w:r>
        <w:rPr>
          <w:noProof/>
        </w:rPr>
        <w:fldChar w:fldCharType="begin"/>
      </w:r>
      <w:r>
        <w:rPr>
          <w:noProof/>
        </w:rPr>
        <w:instrText xml:space="preserve"> PAGEREF _Toc507138895 \h </w:instrText>
      </w:r>
      <w:r>
        <w:rPr>
          <w:noProof/>
        </w:rPr>
      </w:r>
      <w:r>
        <w:rPr>
          <w:noProof/>
        </w:rPr>
        <w:fldChar w:fldCharType="separate"/>
      </w:r>
      <w:r>
        <w:rPr>
          <w:noProof/>
        </w:rPr>
        <w:t>117</w:t>
      </w:r>
      <w:r>
        <w:rPr>
          <w:noProof/>
        </w:rPr>
        <w:fldChar w:fldCharType="end"/>
      </w:r>
    </w:p>
    <w:p w14:paraId="5D33CFDB" w14:textId="26E5CED2" w:rsidR="00181971" w:rsidRDefault="00181971">
      <w:pPr>
        <w:pStyle w:val="TOC2"/>
        <w:tabs>
          <w:tab w:val="left" w:pos="1100"/>
          <w:tab w:val="right" w:leader="dot" w:pos="10070"/>
        </w:tabs>
        <w:rPr>
          <w:noProof/>
          <w:sz w:val="24"/>
          <w:szCs w:val="24"/>
        </w:rPr>
      </w:pPr>
      <w:r>
        <w:rPr>
          <w:noProof/>
        </w:rPr>
        <w:t>17.1</w:t>
      </w:r>
      <w:r>
        <w:rPr>
          <w:noProof/>
          <w:sz w:val="24"/>
          <w:szCs w:val="24"/>
        </w:rPr>
        <w:tab/>
      </w:r>
      <w:r>
        <w:rPr>
          <w:noProof/>
        </w:rPr>
        <w:t>Garnet witness pieces measurements (J. Kuharik, I. Terechkine)</w:t>
      </w:r>
      <w:r>
        <w:rPr>
          <w:noProof/>
        </w:rPr>
        <w:tab/>
      </w:r>
      <w:r>
        <w:rPr>
          <w:noProof/>
        </w:rPr>
        <w:fldChar w:fldCharType="begin"/>
      </w:r>
      <w:r>
        <w:rPr>
          <w:noProof/>
        </w:rPr>
        <w:instrText xml:space="preserve"> PAGEREF _Toc507138896 \h </w:instrText>
      </w:r>
      <w:r>
        <w:rPr>
          <w:noProof/>
        </w:rPr>
      </w:r>
      <w:r>
        <w:rPr>
          <w:noProof/>
        </w:rPr>
        <w:fldChar w:fldCharType="separate"/>
      </w:r>
      <w:r>
        <w:rPr>
          <w:noProof/>
        </w:rPr>
        <w:t>117</w:t>
      </w:r>
      <w:r>
        <w:rPr>
          <w:noProof/>
        </w:rPr>
        <w:fldChar w:fldCharType="end"/>
      </w:r>
    </w:p>
    <w:p w14:paraId="27B9F82A" w14:textId="77665936" w:rsidR="00181971" w:rsidRDefault="00181971">
      <w:pPr>
        <w:pStyle w:val="TOC2"/>
        <w:tabs>
          <w:tab w:val="left" w:pos="1100"/>
          <w:tab w:val="right" w:leader="dot" w:pos="10070"/>
        </w:tabs>
        <w:rPr>
          <w:noProof/>
          <w:sz w:val="24"/>
          <w:szCs w:val="24"/>
        </w:rPr>
      </w:pPr>
      <w:r>
        <w:rPr>
          <w:noProof/>
        </w:rPr>
        <w:t>17.2</w:t>
      </w:r>
      <w:r>
        <w:rPr>
          <w:noProof/>
          <w:sz w:val="24"/>
          <w:szCs w:val="24"/>
        </w:rPr>
        <w:tab/>
      </w:r>
      <w:r>
        <w:rPr>
          <w:noProof/>
        </w:rPr>
        <w:t>Garnet ring measurements(J. Kuharik, R. Madrak, G. Romanov, I. Terechkine, C.Y. Tan)</w:t>
      </w:r>
      <w:r>
        <w:rPr>
          <w:noProof/>
        </w:rPr>
        <w:tab/>
      </w:r>
      <w:r>
        <w:rPr>
          <w:noProof/>
        </w:rPr>
        <w:fldChar w:fldCharType="begin"/>
      </w:r>
      <w:r>
        <w:rPr>
          <w:noProof/>
        </w:rPr>
        <w:instrText xml:space="preserve"> PAGEREF _Toc507138897 \h </w:instrText>
      </w:r>
      <w:r>
        <w:rPr>
          <w:noProof/>
        </w:rPr>
      </w:r>
      <w:r>
        <w:rPr>
          <w:noProof/>
        </w:rPr>
        <w:fldChar w:fldCharType="separate"/>
      </w:r>
      <w:r>
        <w:rPr>
          <w:noProof/>
        </w:rPr>
        <w:t>117</w:t>
      </w:r>
      <w:r>
        <w:rPr>
          <w:noProof/>
        </w:rPr>
        <w:fldChar w:fldCharType="end"/>
      </w:r>
    </w:p>
    <w:p w14:paraId="2472383A" w14:textId="4EF167A7" w:rsidR="00181971" w:rsidRDefault="00181971">
      <w:pPr>
        <w:pStyle w:val="TOC3"/>
        <w:tabs>
          <w:tab w:val="left" w:pos="1540"/>
          <w:tab w:val="right" w:leader="dot" w:pos="10070"/>
        </w:tabs>
        <w:rPr>
          <w:i w:val="0"/>
          <w:noProof/>
          <w:sz w:val="24"/>
          <w:szCs w:val="24"/>
        </w:rPr>
      </w:pPr>
      <w:r>
        <w:rPr>
          <w:noProof/>
        </w:rPr>
        <w:t>17.2.1</w:t>
      </w:r>
      <w:r>
        <w:rPr>
          <w:i w:val="0"/>
          <w:noProof/>
          <w:sz w:val="24"/>
          <w:szCs w:val="24"/>
        </w:rPr>
        <w:tab/>
      </w:r>
      <w:r>
        <w:rPr>
          <w:noProof/>
        </w:rPr>
        <w:t>Dimensions</w:t>
      </w:r>
      <w:r>
        <w:rPr>
          <w:noProof/>
        </w:rPr>
        <w:tab/>
      </w:r>
      <w:r>
        <w:rPr>
          <w:noProof/>
        </w:rPr>
        <w:fldChar w:fldCharType="begin"/>
      </w:r>
      <w:r>
        <w:rPr>
          <w:noProof/>
        </w:rPr>
        <w:instrText xml:space="preserve"> PAGEREF _Toc507138898 \h </w:instrText>
      </w:r>
      <w:r>
        <w:rPr>
          <w:noProof/>
        </w:rPr>
      </w:r>
      <w:r>
        <w:rPr>
          <w:noProof/>
        </w:rPr>
        <w:fldChar w:fldCharType="separate"/>
      </w:r>
      <w:r>
        <w:rPr>
          <w:noProof/>
        </w:rPr>
        <w:t>117</w:t>
      </w:r>
      <w:r>
        <w:rPr>
          <w:noProof/>
        </w:rPr>
        <w:fldChar w:fldCharType="end"/>
      </w:r>
    </w:p>
    <w:p w14:paraId="4CE3E229" w14:textId="691C0314" w:rsidR="00181971" w:rsidRDefault="00181971">
      <w:pPr>
        <w:pStyle w:val="TOC1"/>
        <w:tabs>
          <w:tab w:val="left" w:pos="880"/>
        </w:tabs>
        <w:rPr>
          <w:rFonts w:asciiTheme="minorHAnsi" w:hAnsiTheme="minorHAnsi"/>
          <w:b w:val="0"/>
          <w:noProof/>
          <w:color w:val="auto"/>
        </w:rPr>
      </w:pPr>
      <w:r>
        <w:rPr>
          <w:noProof/>
        </w:rPr>
        <w:t>18</w:t>
      </w:r>
      <w:r>
        <w:rPr>
          <w:rFonts w:asciiTheme="minorHAnsi" w:hAnsiTheme="minorHAnsi"/>
          <w:b w:val="0"/>
          <w:noProof/>
          <w:color w:val="auto"/>
        </w:rPr>
        <w:tab/>
      </w:r>
      <w:r>
        <w:rPr>
          <w:noProof/>
        </w:rPr>
        <w:t>Mechanical design (K. Duel &amp; M. Slabaugh)</w:t>
      </w:r>
      <w:r>
        <w:rPr>
          <w:noProof/>
        </w:rPr>
        <w:tab/>
      </w:r>
      <w:r>
        <w:rPr>
          <w:noProof/>
        </w:rPr>
        <w:fldChar w:fldCharType="begin"/>
      </w:r>
      <w:r>
        <w:rPr>
          <w:noProof/>
        </w:rPr>
        <w:instrText xml:space="preserve"> PAGEREF _Toc507138899 \h </w:instrText>
      </w:r>
      <w:r>
        <w:rPr>
          <w:noProof/>
        </w:rPr>
      </w:r>
      <w:r>
        <w:rPr>
          <w:noProof/>
        </w:rPr>
        <w:fldChar w:fldCharType="separate"/>
      </w:r>
      <w:r>
        <w:rPr>
          <w:noProof/>
        </w:rPr>
        <w:t>118</w:t>
      </w:r>
      <w:r>
        <w:rPr>
          <w:noProof/>
        </w:rPr>
        <w:fldChar w:fldCharType="end"/>
      </w:r>
    </w:p>
    <w:p w14:paraId="5D68179C" w14:textId="706053BB" w:rsidR="00181971" w:rsidRDefault="00181971">
      <w:pPr>
        <w:pStyle w:val="TOC2"/>
        <w:tabs>
          <w:tab w:val="left" w:pos="1100"/>
          <w:tab w:val="right" w:leader="dot" w:pos="10070"/>
        </w:tabs>
        <w:rPr>
          <w:noProof/>
          <w:sz w:val="24"/>
          <w:szCs w:val="24"/>
        </w:rPr>
      </w:pPr>
      <w:r>
        <w:rPr>
          <w:noProof/>
        </w:rPr>
        <w:t>18.1</w:t>
      </w:r>
      <w:r>
        <w:rPr>
          <w:noProof/>
          <w:sz w:val="24"/>
          <w:szCs w:val="24"/>
        </w:rPr>
        <w:tab/>
      </w:r>
      <w:r>
        <w:rPr>
          <w:noProof/>
        </w:rPr>
        <w:t>Garnet sectors and alumina</w:t>
      </w:r>
      <w:r>
        <w:rPr>
          <w:noProof/>
        </w:rPr>
        <w:tab/>
      </w:r>
      <w:r>
        <w:rPr>
          <w:noProof/>
        </w:rPr>
        <w:fldChar w:fldCharType="begin"/>
      </w:r>
      <w:r>
        <w:rPr>
          <w:noProof/>
        </w:rPr>
        <w:instrText xml:space="preserve"> PAGEREF _Toc507138900 \h </w:instrText>
      </w:r>
      <w:r>
        <w:rPr>
          <w:noProof/>
        </w:rPr>
      </w:r>
      <w:r>
        <w:rPr>
          <w:noProof/>
        </w:rPr>
        <w:fldChar w:fldCharType="separate"/>
      </w:r>
      <w:r>
        <w:rPr>
          <w:noProof/>
        </w:rPr>
        <w:t>118</w:t>
      </w:r>
      <w:r>
        <w:rPr>
          <w:noProof/>
        </w:rPr>
        <w:fldChar w:fldCharType="end"/>
      </w:r>
    </w:p>
    <w:p w14:paraId="7D5E97E8" w14:textId="72A2FBC0" w:rsidR="00181971" w:rsidRDefault="00181971">
      <w:pPr>
        <w:pStyle w:val="TOC2"/>
        <w:tabs>
          <w:tab w:val="left" w:pos="1100"/>
          <w:tab w:val="right" w:leader="dot" w:pos="10070"/>
        </w:tabs>
        <w:rPr>
          <w:noProof/>
          <w:sz w:val="24"/>
          <w:szCs w:val="24"/>
        </w:rPr>
      </w:pPr>
      <w:r>
        <w:rPr>
          <w:noProof/>
        </w:rPr>
        <w:t>18.2</w:t>
      </w:r>
      <w:r>
        <w:rPr>
          <w:noProof/>
          <w:sz w:val="24"/>
          <w:szCs w:val="24"/>
        </w:rPr>
        <w:tab/>
      </w:r>
      <w:r>
        <w:rPr>
          <w:noProof/>
        </w:rPr>
        <w:t>Procedure for gluing garnet sectors and to alumina</w:t>
      </w:r>
      <w:r>
        <w:rPr>
          <w:noProof/>
        </w:rPr>
        <w:tab/>
      </w:r>
      <w:r>
        <w:rPr>
          <w:noProof/>
        </w:rPr>
        <w:fldChar w:fldCharType="begin"/>
      </w:r>
      <w:r>
        <w:rPr>
          <w:noProof/>
        </w:rPr>
        <w:instrText xml:space="preserve"> PAGEREF _Toc507138901 \h </w:instrText>
      </w:r>
      <w:r>
        <w:rPr>
          <w:noProof/>
        </w:rPr>
      </w:r>
      <w:r>
        <w:rPr>
          <w:noProof/>
        </w:rPr>
        <w:fldChar w:fldCharType="separate"/>
      </w:r>
      <w:r>
        <w:rPr>
          <w:noProof/>
        </w:rPr>
        <w:t>118</w:t>
      </w:r>
      <w:r>
        <w:rPr>
          <w:noProof/>
        </w:rPr>
        <w:fldChar w:fldCharType="end"/>
      </w:r>
    </w:p>
    <w:p w14:paraId="30F69020" w14:textId="5A8D6DBC" w:rsidR="00181971" w:rsidRDefault="00181971">
      <w:pPr>
        <w:pStyle w:val="TOC2"/>
        <w:tabs>
          <w:tab w:val="left" w:pos="1100"/>
          <w:tab w:val="right" w:leader="dot" w:pos="10070"/>
        </w:tabs>
        <w:rPr>
          <w:noProof/>
          <w:sz w:val="24"/>
          <w:szCs w:val="24"/>
        </w:rPr>
      </w:pPr>
      <w:r>
        <w:rPr>
          <w:noProof/>
        </w:rPr>
        <w:t>18.3</w:t>
      </w:r>
      <w:r>
        <w:rPr>
          <w:noProof/>
          <w:sz w:val="24"/>
          <w:szCs w:val="24"/>
        </w:rPr>
        <w:tab/>
      </w:r>
      <w:r>
        <w:rPr>
          <w:noProof/>
        </w:rPr>
        <w:t>Tuner assembly</w:t>
      </w:r>
      <w:r>
        <w:rPr>
          <w:noProof/>
        </w:rPr>
        <w:tab/>
      </w:r>
      <w:r>
        <w:rPr>
          <w:noProof/>
        </w:rPr>
        <w:fldChar w:fldCharType="begin"/>
      </w:r>
      <w:r>
        <w:rPr>
          <w:noProof/>
        </w:rPr>
        <w:instrText xml:space="preserve"> PAGEREF _Toc507138902 \h </w:instrText>
      </w:r>
      <w:r>
        <w:rPr>
          <w:noProof/>
        </w:rPr>
      </w:r>
      <w:r>
        <w:rPr>
          <w:noProof/>
        </w:rPr>
        <w:fldChar w:fldCharType="separate"/>
      </w:r>
      <w:r>
        <w:rPr>
          <w:noProof/>
        </w:rPr>
        <w:t>119</w:t>
      </w:r>
      <w:r>
        <w:rPr>
          <w:noProof/>
        </w:rPr>
        <w:fldChar w:fldCharType="end"/>
      </w:r>
    </w:p>
    <w:p w14:paraId="7E03E460" w14:textId="3E4B2FF5" w:rsidR="00181971" w:rsidRDefault="00181971">
      <w:pPr>
        <w:pStyle w:val="TOC2"/>
        <w:tabs>
          <w:tab w:val="left" w:pos="1100"/>
          <w:tab w:val="right" w:leader="dot" w:pos="10070"/>
        </w:tabs>
        <w:rPr>
          <w:noProof/>
          <w:sz w:val="24"/>
          <w:szCs w:val="24"/>
        </w:rPr>
      </w:pPr>
      <w:r>
        <w:rPr>
          <w:noProof/>
        </w:rPr>
        <w:t>18.4</w:t>
      </w:r>
      <w:r>
        <w:rPr>
          <w:noProof/>
          <w:sz w:val="24"/>
          <w:szCs w:val="24"/>
        </w:rPr>
        <w:tab/>
      </w:r>
      <w:r>
        <w:rPr>
          <w:noProof/>
        </w:rPr>
        <w:t>Power module assembly</w:t>
      </w:r>
      <w:r>
        <w:rPr>
          <w:noProof/>
        </w:rPr>
        <w:tab/>
      </w:r>
      <w:r>
        <w:rPr>
          <w:noProof/>
        </w:rPr>
        <w:fldChar w:fldCharType="begin"/>
      </w:r>
      <w:r>
        <w:rPr>
          <w:noProof/>
        </w:rPr>
        <w:instrText xml:space="preserve"> PAGEREF _Toc507138903 \h </w:instrText>
      </w:r>
      <w:r>
        <w:rPr>
          <w:noProof/>
        </w:rPr>
      </w:r>
      <w:r>
        <w:rPr>
          <w:noProof/>
        </w:rPr>
        <w:fldChar w:fldCharType="separate"/>
      </w:r>
      <w:r>
        <w:rPr>
          <w:noProof/>
        </w:rPr>
        <w:t>120</w:t>
      </w:r>
      <w:r>
        <w:rPr>
          <w:noProof/>
        </w:rPr>
        <w:fldChar w:fldCharType="end"/>
      </w:r>
    </w:p>
    <w:p w14:paraId="765D4563" w14:textId="14F1EBD3" w:rsidR="00181971" w:rsidRDefault="00181971">
      <w:pPr>
        <w:pStyle w:val="TOC2"/>
        <w:tabs>
          <w:tab w:val="left" w:pos="1100"/>
          <w:tab w:val="right" w:leader="dot" w:pos="10070"/>
        </w:tabs>
        <w:rPr>
          <w:noProof/>
          <w:sz w:val="24"/>
          <w:szCs w:val="24"/>
        </w:rPr>
      </w:pPr>
      <w:r>
        <w:rPr>
          <w:noProof/>
        </w:rPr>
        <w:t>18.5</w:t>
      </w:r>
      <w:r>
        <w:rPr>
          <w:noProof/>
          <w:sz w:val="24"/>
          <w:szCs w:val="24"/>
        </w:rPr>
        <w:tab/>
      </w:r>
      <w:r>
        <w:rPr>
          <w:noProof/>
        </w:rPr>
        <w:t>Accelerating cavity assembly</w:t>
      </w:r>
      <w:r>
        <w:rPr>
          <w:noProof/>
        </w:rPr>
        <w:tab/>
      </w:r>
      <w:r>
        <w:rPr>
          <w:noProof/>
        </w:rPr>
        <w:fldChar w:fldCharType="begin"/>
      </w:r>
      <w:r>
        <w:rPr>
          <w:noProof/>
        </w:rPr>
        <w:instrText xml:space="preserve"> PAGEREF _Toc507138904 \h </w:instrText>
      </w:r>
      <w:r>
        <w:rPr>
          <w:noProof/>
        </w:rPr>
      </w:r>
      <w:r>
        <w:rPr>
          <w:noProof/>
        </w:rPr>
        <w:fldChar w:fldCharType="separate"/>
      </w:r>
      <w:r>
        <w:rPr>
          <w:noProof/>
        </w:rPr>
        <w:t>120</w:t>
      </w:r>
      <w:r>
        <w:rPr>
          <w:noProof/>
        </w:rPr>
        <w:fldChar w:fldCharType="end"/>
      </w:r>
    </w:p>
    <w:p w14:paraId="733BD362" w14:textId="5CD1BB8B" w:rsidR="00181971" w:rsidRDefault="00181971">
      <w:pPr>
        <w:pStyle w:val="TOC1"/>
        <w:tabs>
          <w:tab w:val="left" w:pos="880"/>
        </w:tabs>
        <w:rPr>
          <w:rFonts w:asciiTheme="minorHAnsi" w:hAnsiTheme="minorHAnsi"/>
          <w:b w:val="0"/>
          <w:noProof/>
          <w:color w:val="auto"/>
        </w:rPr>
      </w:pPr>
      <w:r>
        <w:rPr>
          <w:noProof/>
        </w:rPr>
        <w:t>19</w:t>
      </w:r>
      <w:r>
        <w:rPr>
          <w:rFonts w:asciiTheme="minorHAnsi" w:hAnsiTheme="minorHAnsi"/>
          <w:b w:val="0"/>
          <w:noProof/>
          <w:color w:val="auto"/>
        </w:rPr>
        <w:tab/>
      </w:r>
      <w:r>
        <w:rPr>
          <w:noProof/>
        </w:rPr>
        <w:t>Acknowledgements</w:t>
      </w:r>
      <w:r>
        <w:rPr>
          <w:noProof/>
        </w:rPr>
        <w:tab/>
      </w:r>
      <w:r>
        <w:rPr>
          <w:noProof/>
        </w:rPr>
        <w:fldChar w:fldCharType="begin"/>
      </w:r>
      <w:r>
        <w:rPr>
          <w:noProof/>
        </w:rPr>
        <w:instrText xml:space="preserve"> PAGEREF _Toc507138905 \h </w:instrText>
      </w:r>
      <w:r>
        <w:rPr>
          <w:noProof/>
        </w:rPr>
      </w:r>
      <w:r>
        <w:rPr>
          <w:noProof/>
        </w:rPr>
        <w:fldChar w:fldCharType="separate"/>
      </w:r>
      <w:r>
        <w:rPr>
          <w:noProof/>
        </w:rPr>
        <w:t>121</w:t>
      </w:r>
      <w:r>
        <w:rPr>
          <w:noProof/>
        </w:rPr>
        <w:fldChar w:fldCharType="end"/>
      </w:r>
    </w:p>
    <w:p w14:paraId="59295082" w14:textId="5E680A01" w:rsidR="00181971" w:rsidRDefault="00181971">
      <w:pPr>
        <w:pStyle w:val="TOC1"/>
        <w:tabs>
          <w:tab w:val="left" w:pos="880"/>
        </w:tabs>
        <w:rPr>
          <w:rFonts w:asciiTheme="minorHAnsi" w:hAnsiTheme="minorHAnsi"/>
          <w:b w:val="0"/>
          <w:noProof/>
          <w:color w:val="auto"/>
        </w:rPr>
      </w:pPr>
      <w:r>
        <w:rPr>
          <w:noProof/>
        </w:rPr>
        <w:t>A</w:t>
      </w:r>
      <w:r>
        <w:rPr>
          <w:rFonts w:asciiTheme="minorHAnsi" w:hAnsiTheme="minorHAnsi"/>
          <w:b w:val="0"/>
          <w:noProof/>
          <w:color w:val="auto"/>
        </w:rPr>
        <w:tab/>
      </w:r>
      <w:r>
        <w:rPr>
          <w:noProof/>
        </w:rPr>
        <w:t>Definition of shunt impedance</w:t>
      </w:r>
      <w:r>
        <w:rPr>
          <w:noProof/>
        </w:rPr>
        <w:tab/>
      </w:r>
      <w:r>
        <w:rPr>
          <w:noProof/>
        </w:rPr>
        <w:fldChar w:fldCharType="begin"/>
      </w:r>
      <w:r>
        <w:rPr>
          <w:noProof/>
        </w:rPr>
        <w:instrText xml:space="preserve"> PAGEREF _Toc507138906 \h </w:instrText>
      </w:r>
      <w:r>
        <w:rPr>
          <w:noProof/>
        </w:rPr>
      </w:r>
      <w:r>
        <w:rPr>
          <w:noProof/>
        </w:rPr>
        <w:fldChar w:fldCharType="separate"/>
      </w:r>
      <w:r>
        <w:rPr>
          <w:noProof/>
        </w:rPr>
        <w:t>122</w:t>
      </w:r>
      <w:r>
        <w:rPr>
          <w:noProof/>
        </w:rPr>
        <w:fldChar w:fldCharType="end"/>
      </w:r>
    </w:p>
    <w:p w14:paraId="21027973" w14:textId="640E279F" w:rsidR="00181971" w:rsidRDefault="00181971">
      <w:pPr>
        <w:pStyle w:val="TOC1"/>
        <w:tabs>
          <w:tab w:val="left" w:pos="880"/>
        </w:tabs>
        <w:rPr>
          <w:rFonts w:asciiTheme="minorHAnsi" w:hAnsiTheme="minorHAnsi"/>
          <w:b w:val="0"/>
          <w:noProof/>
          <w:color w:val="auto"/>
        </w:rPr>
      </w:pPr>
      <w:r>
        <w:rPr>
          <w:noProof/>
        </w:rPr>
        <w:t>B</w:t>
      </w:r>
      <w:r>
        <w:rPr>
          <w:rFonts w:asciiTheme="minorHAnsi" w:hAnsiTheme="minorHAnsi"/>
          <w:b w:val="0"/>
          <w:noProof/>
          <w:color w:val="auto"/>
        </w:rPr>
        <w:tab/>
      </w:r>
      <w:r>
        <w:rPr>
          <w:noProof/>
        </w:rPr>
        <w:t>R/Q formula</w:t>
      </w:r>
      <w:r>
        <w:rPr>
          <w:noProof/>
        </w:rPr>
        <w:tab/>
      </w:r>
      <w:r>
        <w:rPr>
          <w:noProof/>
        </w:rPr>
        <w:fldChar w:fldCharType="begin"/>
      </w:r>
      <w:r>
        <w:rPr>
          <w:noProof/>
        </w:rPr>
        <w:instrText xml:space="preserve"> PAGEREF _Toc507138907 \h </w:instrText>
      </w:r>
      <w:r>
        <w:rPr>
          <w:noProof/>
        </w:rPr>
      </w:r>
      <w:r>
        <w:rPr>
          <w:noProof/>
        </w:rPr>
        <w:fldChar w:fldCharType="separate"/>
      </w:r>
      <w:r>
        <w:rPr>
          <w:noProof/>
        </w:rPr>
        <w:t>124</w:t>
      </w:r>
      <w:r>
        <w:rPr>
          <w:noProof/>
        </w:rPr>
        <w:fldChar w:fldCharType="end"/>
      </w:r>
    </w:p>
    <w:p w14:paraId="76F9EBAB" w14:textId="1DC3465F" w:rsidR="00181971" w:rsidRDefault="00181971">
      <w:pPr>
        <w:pStyle w:val="TOC1"/>
        <w:tabs>
          <w:tab w:val="left" w:pos="880"/>
        </w:tabs>
        <w:rPr>
          <w:rFonts w:asciiTheme="minorHAnsi" w:hAnsiTheme="minorHAnsi"/>
          <w:b w:val="0"/>
          <w:noProof/>
          <w:color w:val="auto"/>
        </w:rPr>
      </w:pPr>
      <w:r>
        <w:rPr>
          <w:noProof/>
        </w:rPr>
        <w:t>C</w:t>
      </w:r>
      <w:r>
        <w:rPr>
          <w:rFonts w:asciiTheme="minorHAnsi" w:hAnsiTheme="minorHAnsi"/>
          <w:b w:val="0"/>
          <w:noProof/>
          <w:color w:val="auto"/>
        </w:rPr>
        <w:tab/>
      </w:r>
      <w:r>
        <w:rPr>
          <w:noProof/>
        </w:rPr>
        <w:t>Edit history</w:t>
      </w:r>
      <w:r>
        <w:rPr>
          <w:noProof/>
        </w:rPr>
        <w:tab/>
      </w:r>
      <w:r>
        <w:rPr>
          <w:noProof/>
        </w:rPr>
        <w:fldChar w:fldCharType="begin"/>
      </w:r>
      <w:r>
        <w:rPr>
          <w:noProof/>
        </w:rPr>
        <w:instrText xml:space="preserve"> PAGEREF _Toc507138908 \h </w:instrText>
      </w:r>
      <w:r>
        <w:rPr>
          <w:noProof/>
        </w:rPr>
      </w:r>
      <w:r>
        <w:rPr>
          <w:noProof/>
        </w:rPr>
        <w:fldChar w:fldCharType="separate"/>
      </w:r>
      <w:r>
        <w:rPr>
          <w:noProof/>
        </w:rPr>
        <w:t>125</w:t>
      </w:r>
      <w:r>
        <w:rPr>
          <w:noProof/>
        </w:rPr>
        <w:fldChar w:fldCharType="end"/>
      </w:r>
    </w:p>
    <w:p w14:paraId="6CD2F67B" w14:textId="6319B549" w:rsidR="00181971" w:rsidRDefault="00181971">
      <w:pPr>
        <w:pStyle w:val="TOC1"/>
        <w:rPr>
          <w:rFonts w:asciiTheme="minorHAnsi" w:hAnsiTheme="minorHAnsi"/>
          <w:b w:val="0"/>
          <w:noProof/>
          <w:color w:val="auto"/>
        </w:rPr>
      </w:pPr>
      <w:r>
        <w:rPr>
          <w:noProof/>
        </w:rPr>
        <w:t>Bibliography</w:t>
      </w:r>
      <w:r>
        <w:rPr>
          <w:noProof/>
        </w:rPr>
        <w:tab/>
      </w:r>
      <w:r>
        <w:rPr>
          <w:noProof/>
        </w:rPr>
        <w:fldChar w:fldCharType="begin"/>
      </w:r>
      <w:r>
        <w:rPr>
          <w:noProof/>
        </w:rPr>
        <w:instrText xml:space="preserve"> PAGEREF _Toc507138909 \h </w:instrText>
      </w:r>
      <w:r>
        <w:rPr>
          <w:noProof/>
        </w:rPr>
      </w:r>
      <w:r>
        <w:rPr>
          <w:noProof/>
        </w:rPr>
        <w:fldChar w:fldCharType="separate"/>
      </w:r>
      <w:r>
        <w:rPr>
          <w:noProof/>
        </w:rPr>
        <w:t>126</w:t>
      </w:r>
      <w:r>
        <w:rPr>
          <w:noProof/>
        </w:rPr>
        <w:fldChar w:fldCharType="end"/>
      </w:r>
    </w:p>
    <w:p w14:paraId="07CE82D5" w14:textId="58C4A1B9" w:rsidR="006C68F5" w:rsidRDefault="00D5595E" w:rsidP="00F02198">
      <w:pPr>
        <w:pStyle w:val="MyStyle"/>
      </w:pPr>
      <w:r>
        <w:fldChar w:fldCharType="end"/>
      </w:r>
    </w:p>
    <w:p w14:paraId="6D6EEAD9" w14:textId="77777777" w:rsidR="006C68F5" w:rsidRDefault="006C68F5">
      <w:pPr>
        <w:spacing w:before="0" w:after="200"/>
        <w:ind w:firstLine="0"/>
      </w:pPr>
      <w:r>
        <w:br w:type="page"/>
      </w:r>
    </w:p>
    <w:p w14:paraId="082AC3FE" w14:textId="73876A88" w:rsidR="000712C2" w:rsidRDefault="00CE53FB" w:rsidP="00B30E76">
      <w:pPr>
        <w:pStyle w:val="Heading1"/>
        <w:spacing w:after="200"/>
      </w:pPr>
      <w:bookmarkStart w:id="5" w:name="_Ref305671949"/>
      <w:bookmarkStart w:id="6" w:name="_Toc507138817"/>
      <w:r>
        <w:lastRenderedPageBreak/>
        <w:t>Introduction</w:t>
      </w:r>
      <w:bookmarkEnd w:id="5"/>
      <w:bookmarkEnd w:id="6"/>
    </w:p>
    <w:p w14:paraId="2AF8FE4A" w14:textId="124933FA" w:rsidR="006A1658" w:rsidRDefault="0081434F" w:rsidP="00783F26">
      <w:r>
        <w:t xml:space="preserve">It is well known </w:t>
      </w:r>
      <w:r w:rsidR="00FF0F14">
        <w:t xml:space="preserve">for a long time </w:t>
      </w:r>
      <w:r>
        <w:t>that by flattening the bucket at injection, it is possible to increase the capture efficiency</w:t>
      </w:r>
      <w:r w:rsidR="00E54BEA">
        <w:t xml:space="preserve"> because of increased bucket area and a reduction in space </w:t>
      </w:r>
      <w:r w:rsidR="003918C7">
        <w:t>charge</w:t>
      </w:r>
      <w:r w:rsidR="00880AE0">
        <w:t xml:space="preserve"> density</w:t>
      </w:r>
      <w:r w:rsidR="003918C7">
        <w:t>. See, for example,</w:t>
      </w:r>
      <w:r w:rsidR="004A16FF">
        <w:t xml:space="preserve"> see Ref</w:t>
      </w:r>
      <w:r w:rsidR="007468FE">
        <w:t>.</w:t>
      </w:r>
      <w:r w:rsidR="003918C7">
        <w:t xml:space="preserve"> </w:t>
      </w:r>
      <w:sdt>
        <w:sdtPr>
          <w:id w:val="20672646"/>
          <w:citation/>
        </w:sdtPr>
        <w:sdtContent>
          <w:r w:rsidR="003918C7">
            <w:fldChar w:fldCharType="begin"/>
          </w:r>
          <w:r w:rsidR="00986893">
            <w:instrText xml:space="preserve">CITATION JMK92 \l 1033 </w:instrText>
          </w:r>
          <w:r w:rsidR="003918C7">
            <w:fldChar w:fldCharType="separate"/>
          </w:r>
          <w:r w:rsidR="006424A3" w:rsidRPr="006424A3">
            <w:rPr>
              <w:noProof/>
            </w:rPr>
            <w:t>[1]</w:t>
          </w:r>
          <w:r w:rsidR="003918C7">
            <w:fldChar w:fldCharType="end"/>
          </w:r>
        </w:sdtContent>
      </w:sdt>
      <w:r w:rsidR="00E54BEA">
        <w:t xml:space="preserve">. </w:t>
      </w:r>
      <w:r w:rsidR="00C84189">
        <w:t xml:space="preserve">Although </w:t>
      </w:r>
      <w:r w:rsidR="00D149D2">
        <w:t>beam capture efficiency</w:t>
      </w:r>
      <w:r w:rsidR="00C84189">
        <w:t xml:space="preserve"> in Booster is already </w:t>
      </w:r>
      <w:r w:rsidR="00D149D2">
        <w:t>quite</w:t>
      </w:r>
      <w:r w:rsidR="00C84189">
        <w:t xml:space="preserve"> </w:t>
      </w:r>
      <w:r w:rsidR="00D149D2">
        <w:t xml:space="preserve">efficient, </w:t>
      </w:r>
      <m:oMath>
        <m:r>
          <w:rPr>
            <w:rFonts w:ascii="Cambria Math" w:hAnsi="Cambria Math"/>
          </w:rPr>
          <m:t>&gt;90%</m:t>
        </m:r>
      </m:oMath>
      <w:r w:rsidR="00C84189">
        <w:t xml:space="preserve"> for </w:t>
      </w:r>
      <m:oMath>
        <m:r>
          <w:rPr>
            <w:rFonts w:ascii="Cambria Math" w:hAnsi="Cambria Math"/>
          </w:rPr>
          <m:t>5.3×</m:t>
        </m:r>
        <m:sSup>
          <m:sSupPr>
            <m:ctrlPr>
              <w:rPr>
                <w:rFonts w:ascii="Cambria Math" w:hAnsi="Cambria Math"/>
                <w:i/>
              </w:rPr>
            </m:ctrlPr>
          </m:sSupPr>
          <m:e>
            <m:r>
              <w:rPr>
                <w:rFonts w:ascii="Cambria Math" w:hAnsi="Cambria Math"/>
              </w:rPr>
              <m:t>10</m:t>
            </m:r>
          </m:e>
          <m:sup>
            <m:r>
              <w:rPr>
                <w:rFonts w:ascii="Cambria Math" w:hAnsi="Cambria Math"/>
              </w:rPr>
              <m:t>12</m:t>
            </m:r>
          </m:sup>
        </m:sSup>
      </m:oMath>
      <w:r w:rsidR="00C84189">
        <w:t xml:space="preserve"> </w:t>
      </w:r>
      <w:r w:rsidR="00D149D2">
        <w:t>protons</w:t>
      </w:r>
      <w:r w:rsidR="006A1658">
        <w:t xml:space="preserve">, there is still an activation problem in Booster from beam loss. Therefore, even a gain in efficiency </w:t>
      </w:r>
      <w:r w:rsidR="00003F91">
        <w:t xml:space="preserve">of a few percent </w:t>
      </w:r>
      <w:r w:rsidR="006A1658">
        <w:t xml:space="preserve">can </w:t>
      </w:r>
      <w:r w:rsidR="00003F91">
        <w:t xml:space="preserve">help </w:t>
      </w:r>
      <w:r w:rsidR="006A1658">
        <w:t xml:space="preserve">mitigate this </w:t>
      </w:r>
      <w:r w:rsidR="00003F91">
        <w:t>problem</w:t>
      </w:r>
      <w:r w:rsidR="002C2CA9">
        <w:t>. This</w:t>
      </w:r>
      <w:r w:rsidR="006A1658">
        <w:t xml:space="preserve"> is the main motivation for the installation of 2</w:t>
      </w:r>
      <w:r w:rsidR="006A1658" w:rsidRPr="006A1658">
        <w:rPr>
          <w:vertAlign w:val="superscript"/>
        </w:rPr>
        <w:t>nd</w:t>
      </w:r>
      <w:r w:rsidR="006A1658">
        <w:t xml:space="preserve"> harmonic cavities in the Booster.</w:t>
      </w:r>
      <w:r w:rsidR="00C30D3D">
        <w:rPr>
          <w:rStyle w:val="FootnoteReference"/>
        </w:rPr>
        <w:footnoteReference w:id="1"/>
      </w:r>
    </w:p>
    <w:p w14:paraId="439CEE35" w14:textId="77777777" w:rsidR="009B771F" w:rsidRDefault="00BF5B42" w:rsidP="00783F26">
      <w:r>
        <w:t xml:space="preserve">The addition of </w:t>
      </w:r>
      <w:r w:rsidR="004C3C1F">
        <w:t>2</w:t>
      </w:r>
      <w:r w:rsidR="004C3C1F" w:rsidRPr="004C3C1F">
        <w:rPr>
          <w:vertAlign w:val="superscript"/>
        </w:rPr>
        <w:t>nd</w:t>
      </w:r>
      <w:r w:rsidR="004C3C1F">
        <w:t xml:space="preserve"> ha</w:t>
      </w:r>
      <w:r>
        <w:t>rmonic cavities</w:t>
      </w:r>
      <w:r w:rsidR="004C3C1F">
        <w:t xml:space="preserve"> also opens up the possibility of using it at transition to help the beam cross it</w:t>
      </w:r>
      <w:r w:rsidR="009B771F">
        <w:t xml:space="preserve"> and linearization of the accelerating voltage for bunch rotation at extraction</w:t>
      </w:r>
      <w:r w:rsidR="004C3C1F">
        <w:t xml:space="preserve">. </w:t>
      </w:r>
    </w:p>
    <w:p w14:paraId="18CDD67F" w14:textId="3299E992" w:rsidR="00AA213D" w:rsidRDefault="009B771F" w:rsidP="00783F26">
      <w:r>
        <w:t>At transition, th</w:t>
      </w:r>
      <w:r w:rsidR="00604451">
        <w:t>e main mechanism for beam loss is bucket mismatch</w:t>
      </w:r>
      <w:r w:rsidR="009A45E5">
        <w:t xml:space="preserve"> and not from space charge.</w:t>
      </w:r>
      <w:r w:rsidR="007468FE">
        <w:t xml:space="preserve"> See Ref.</w:t>
      </w:r>
      <w:r w:rsidR="009A45E5">
        <w:t xml:space="preserve"> </w:t>
      </w:r>
      <w:sdt>
        <w:sdtPr>
          <w:id w:val="-1126686383"/>
          <w:citation/>
        </w:sdtPr>
        <w:sdtContent>
          <w:r w:rsidR="009A45E5">
            <w:fldChar w:fldCharType="begin"/>
          </w:r>
          <w:r w:rsidR="009A45E5">
            <w:instrText xml:space="preserve"> CITATION Bha16 \l 1033 </w:instrText>
          </w:r>
          <w:r w:rsidR="009A45E5">
            <w:fldChar w:fldCharType="separate"/>
          </w:r>
          <w:r w:rsidR="006424A3" w:rsidRPr="006424A3">
            <w:rPr>
              <w:noProof/>
            </w:rPr>
            <w:t>[2]</w:t>
          </w:r>
          <w:r w:rsidR="009A45E5">
            <w:fldChar w:fldCharType="end"/>
          </w:r>
        </w:sdtContent>
      </w:sdt>
      <w:r w:rsidR="00C50186">
        <w:t>.</w:t>
      </w:r>
      <w:r w:rsidR="00D010DF">
        <w:t xml:space="preserve"> </w:t>
      </w:r>
      <w:r>
        <w:t>The</w:t>
      </w:r>
      <w:r w:rsidR="006F3DEA">
        <w:t xml:space="preserve"> 2</w:t>
      </w:r>
      <w:r w:rsidR="006F3DEA" w:rsidRPr="006F3DEA">
        <w:rPr>
          <w:vertAlign w:val="superscript"/>
        </w:rPr>
        <w:t>nd</w:t>
      </w:r>
      <w:r w:rsidR="006F3DEA">
        <w:t xml:space="preserve"> harmonic cavity can be used to shape the bucket so </w:t>
      </w:r>
      <w:r w:rsidR="00BF5B42">
        <w:t xml:space="preserve">that </w:t>
      </w:r>
      <w:r>
        <w:t xml:space="preserve">the beam is </w:t>
      </w:r>
      <w:r w:rsidR="00BF5B42">
        <w:t xml:space="preserve">better matched </w:t>
      </w:r>
      <w:r>
        <w:t xml:space="preserve">to it </w:t>
      </w:r>
      <w:r w:rsidR="00BF5B42">
        <w:t>before and after transition.</w:t>
      </w:r>
      <w:r w:rsidR="00C50186">
        <w:t xml:space="preserve"> </w:t>
      </w:r>
    </w:p>
    <w:p w14:paraId="682EE4BE" w14:textId="0F99CDE0" w:rsidR="00C50186" w:rsidRDefault="00C50186" w:rsidP="00783F26">
      <w:r>
        <w:t>At extraction, the 2</w:t>
      </w:r>
      <w:r w:rsidRPr="00C50186">
        <w:rPr>
          <w:vertAlign w:val="superscript"/>
        </w:rPr>
        <w:t>nd</w:t>
      </w:r>
      <w:r>
        <w:t xml:space="preserve"> harmonic cavity can be used to linearize the voltage </w:t>
      </w:r>
      <w:r w:rsidR="00902C3F">
        <w:t xml:space="preserve">during bunch rotation </w:t>
      </w:r>
      <w:r>
        <w:t>so that there can be a reduction in</w:t>
      </w:r>
      <w:r w:rsidR="00A711B3">
        <w:t xml:space="preserve"> the</w:t>
      </w:r>
      <w:r>
        <w:t xml:space="preserve"> tails of the rotated distribution.</w:t>
      </w:r>
      <w:r w:rsidR="004B40E5">
        <w:t xml:space="preserve"> </w:t>
      </w:r>
      <w:sdt>
        <w:sdtPr>
          <w:id w:val="751009182"/>
          <w:citation/>
        </w:sdtPr>
        <w:sdtContent>
          <w:r w:rsidR="004B40E5">
            <w:fldChar w:fldCharType="begin"/>
          </w:r>
          <w:r w:rsidR="00C44024">
            <w:instrText xml:space="preserve">CITATION Bha16a \l 1033 </w:instrText>
          </w:r>
          <w:r w:rsidR="004B40E5">
            <w:fldChar w:fldCharType="separate"/>
          </w:r>
          <w:r w:rsidR="006424A3" w:rsidRPr="006424A3">
            <w:rPr>
              <w:noProof/>
            </w:rPr>
            <w:t>[3]</w:t>
          </w:r>
          <w:r w:rsidR="004B40E5">
            <w:fldChar w:fldCharType="end"/>
          </w:r>
        </w:sdtContent>
      </w:sdt>
    </w:p>
    <w:p w14:paraId="2462BAAC" w14:textId="6449CEFA" w:rsidR="003903A2" w:rsidRDefault="00902C3F" w:rsidP="00783F26">
      <w:r>
        <w:t>The above three</w:t>
      </w:r>
      <w:r w:rsidR="00FA2F63">
        <w:t xml:space="preserve"> require</w:t>
      </w:r>
      <w:r w:rsidR="003903A2">
        <w:t xml:space="preserve">ments for the cavity opens up </w:t>
      </w:r>
      <w:r w:rsidR="00FA2F63">
        <w:t>technical challenge</w:t>
      </w:r>
      <w:r w:rsidR="003903A2">
        <w:t xml:space="preserve">s that have </w:t>
      </w:r>
      <w:r w:rsidR="00FA2F63">
        <w:t xml:space="preserve">to be met: </w:t>
      </w:r>
    </w:p>
    <w:p w14:paraId="3E3B25A0" w14:textId="3CD70D0E" w:rsidR="006F3DEA" w:rsidRDefault="003903A2" w:rsidP="003903A2">
      <w:pPr>
        <w:pStyle w:val="ListParagraph"/>
        <w:numPr>
          <w:ilvl w:val="0"/>
          <w:numId w:val="2"/>
        </w:numPr>
      </w:pPr>
      <w:r>
        <w:t xml:space="preserve">The </w:t>
      </w:r>
      <w:r w:rsidR="00FA2F63">
        <w:t xml:space="preserve">cavity that operates at </w:t>
      </w:r>
      <m:oMath>
        <m:d>
          <m:dPr>
            <m:ctrlPr>
              <w:rPr>
                <w:rFonts w:ascii="Cambria Math" w:hAnsi="Cambria Math"/>
                <w:i/>
              </w:rPr>
            </m:ctrlPr>
          </m:dPr>
          <m:e>
            <m:r>
              <w:rPr>
                <w:rFonts w:ascii="Cambria Math" w:hAnsi="Cambria Math"/>
              </w:rPr>
              <m:t>2×37.865</m:t>
            </m:r>
          </m:e>
        </m:d>
        <m:r>
          <w:rPr>
            <w:rFonts w:ascii="Cambria Math" w:hAnsi="Cambria Math"/>
          </w:rPr>
          <m:t>=75.73</m:t>
        </m:r>
      </m:oMath>
      <w:r w:rsidR="00902C3F">
        <w:t xml:space="preserve"> MHz at injection,</w:t>
      </w:r>
      <w:r w:rsidR="00FA2F63">
        <w:t xml:space="preserve"> </w:t>
      </w:r>
      <m:oMath>
        <m:d>
          <m:dPr>
            <m:ctrlPr>
              <w:rPr>
                <w:rFonts w:ascii="Cambria Math" w:hAnsi="Cambria Math"/>
                <w:i/>
              </w:rPr>
            </m:ctrlPr>
          </m:dPr>
          <m:e>
            <m:r>
              <w:rPr>
                <w:rFonts w:ascii="Cambria Math" w:hAnsi="Cambria Math"/>
              </w:rPr>
              <m:t>2×52.25</m:t>
            </m:r>
          </m:e>
        </m:d>
        <m:r>
          <w:rPr>
            <w:rFonts w:ascii="Cambria Math" w:hAnsi="Cambria Math"/>
          </w:rPr>
          <m:t>=104.5</m:t>
        </m:r>
      </m:oMath>
      <w:r w:rsidR="00FA2F63">
        <w:t xml:space="preserve"> MHz at</w:t>
      </w:r>
      <w:r w:rsidR="00287C09">
        <w:t xml:space="preserve"> transition</w:t>
      </w:r>
      <w:r w:rsidR="00902C3F">
        <w:t xml:space="preserve"> and </w:t>
      </w:r>
      <m:oMath>
        <m:d>
          <m:dPr>
            <m:ctrlPr>
              <w:rPr>
                <w:rFonts w:ascii="Cambria Math" w:hAnsi="Cambria Math"/>
                <w:i/>
              </w:rPr>
            </m:ctrlPr>
          </m:dPr>
          <m:e>
            <m:r>
              <w:rPr>
                <w:rFonts w:ascii="Cambria Math" w:hAnsi="Cambria Math"/>
              </w:rPr>
              <m:t>2×53.18</m:t>
            </m:r>
          </m:e>
        </m:d>
        <m:r>
          <w:rPr>
            <w:rFonts w:ascii="Cambria Math" w:hAnsi="Cambria Math"/>
          </w:rPr>
          <m:t>=105.63</m:t>
        </m:r>
      </m:oMath>
      <w:r w:rsidR="00902C3F">
        <w:rPr>
          <w:rFonts w:eastAsiaTheme="minorEastAsia"/>
        </w:rPr>
        <w:t xml:space="preserve"> MHz</w:t>
      </w:r>
      <w:r w:rsidR="008A5C39">
        <w:rPr>
          <w:rFonts w:eastAsiaTheme="minorEastAsia"/>
        </w:rPr>
        <w:t xml:space="preserve"> at extraction</w:t>
      </w:r>
      <w:r w:rsidR="00287C09">
        <w:t>. This means that this</w:t>
      </w:r>
      <w:r w:rsidR="00FA2F63">
        <w:t xml:space="preserve"> cavity</w:t>
      </w:r>
      <w:r w:rsidR="00796605">
        <w:t xml:space="preserve"> must be able to track the main frequency </w:t>
      </w:r>
      <w:r w:rsidR="00902C3F">
        <w:t>ramp that goes between these three</w:t>
      </w:r>
      <w:r w:rsidR="00796605">
        <w:t xml:space="preserve"> frequencies in </w:t>
      </w:r>
      <w:r w:rsidR="00287C09">
        <w:t xml:space="preserve">approximately </w:t>
      </w:r>
      <w:r w:rsidR="00796605">
        <w:t>33 ms.</w:t>
      </w:r>
    </w:p>
    <w:p w14:paraId="018C89ED" w14:textId="0FFD2726" w:rsidR="00287C09" w:rsidRDefault="00287C09" w:rsidP="003903A2">
      <w:pPr>
        <w:pStyle w:val="ListParagraph"/>
        <w:numPr>
          <w:ilvl w:val="0"/>
          <w:numId w:val="2"/>
        </w:numPr>
      </w:pPr>
      <w:r>
        <w:t>There must be sufficient volts on the cavity to effectively shape the bucket so that capture can be improved. ESME simulations show that for improved capture, the voltage on the 2</w:t>
      </w:r>
      <w:r w:rsidRPr="00ED0DB8">
        <w:rPr>
          <w:vertAlign w:val="superscript"/>
        </w:rPr>
        <w:t>nd</w:t>
      </w:r>
      <w:r>
        <w:t xml:space="preserve"> harmonic cavity must be at least </w:t>
      </w:r>
      <w:r w:rsidR="005225AC">
        <w:t>100</w:t>
      </w:r>
      <w:r w:rsidR="007347C1">
        <w:t xml:space="preserve"> kV</w:t>
      </w:r>
      <w:r w:rsidR="00D56258">
        <w:t>, although optimally it should be 50% of the fundamental accelerating voltage</w:t>
      </w:r>
      <w:r w:rsidR="00D86E7E">
        <w:t xml:space="preserve">. Capture efficiency improves </w:t>
      </w:r>
      <w:r w:rsidR="005225AC">
        <w:t xml:space="preserve">slightly </w:t>
      </w:r>
      <w:r w:rsidR="00D86E7E">
        <w:t>with higher voltage.</w:t>
      </w:r>
      <w:r w:rsidR="00422804">
        <w:t xml:space="preserve"> See section </w:t>
      </w:r>
      <w:r w:rsidR="00422804">
        <w:fldChar w:fldCharType="begin"/>
      </w:r>
      <w:r w:rsidR="00422804">
        <w:instrText xml:space="preserve"> REF _Ref311783657 \r \h </w:instrText>
      </w:r>
      <w:r w:rsidR="00422804">
        <w:fldChar w:fldCharType="separate"/>
      </w:r>
      <w:r w:rsidR="00181971">
        <w:t>1.2.1</w:t>
      </w:r>
      <w:r w:rsidR="00422804">
        <w:fldChar w:fldCharType="end"/>
      </w:r>
      <w:r w:rsidR="00422804">
        <w:t>.</w:t>
      </w:r>
      <w:r w:rsidR="0082681B">
        <w:t>3</w:t>
      </w:r>
    </w:p>
    <w:p w14:paraId="469A6B46" w14:textId="38DA05C0" w:rsidR="00287C09" w:rsidRDefault="00F225EB" w:rsidP="003903A2">
      <w:pPr>
        <w:pStyle w:val="ListParagraph"/>
        <w:numPr>
          <w:ilvl w:val="0"/>
          <w:numId w:val="2"/>
        </w:numPr>
      </w:pPr>
      <w:bookmarkStart w:id="7" w:name="_Ref315075149"/>
      <w:r>
        <w:t>The voltage</w:t>
      </w:r>
      <w:r w:rsidR="00357CF5">
        <w:t xml:space="preserve"> </w:t>
      </w:r>
      <w:r w:rsidR="00101194">
        <w:t xml:space="preserve"> required for transition crossing depends on the method used. For example, if focus free transition crossing is selected, </w:t>
      </w:r>
      <w:r w:rsidR="00C30D3D">
        <w:t>the optimum voltage ratio between the fundamental and the 2</w:t>
      </w:r>
      <w:r w:rsidR="00C30D3D" w:rsidRPr="00C30D3D">
        <w:rPr>
          <w:vertAlign w:val="superscript"/>
        </w:rPr>
        <w:t>nd</w:t>
      </w:r>
      <w:r w:rsidR="00C30D3D">
        <w:t xml:space="preserve"> harmonic </w:t>
      </w:r>
      <w:r w:rsidR="00C418E0">
        <w:t xml:space="preserve">voltages </w:t>
      </w:r>
      <w:r w:rsidR="00C30D3D">
        <w:t xml:space="preserve">is </w:t>
      </w:r>
      <m:oMath>
        <m:f>
          <m:fPr>
            <m:ctrlPr>
              <w:rPr>
                <w:rFonts w:ascii="Cambria Math" w:hAnsi="Cambria Math"/>
                <w:i/>
              </w:rPr>
            </m:ctrlPr>
          </m:fPr>
          <m:num>
            <m:r>
              <w:rPr>
                <w:rFonts w:ascii="Cambria Math" w:hAnsi="Cambria Math"/>
              </w:rPr>
              <m:t xml:space="preserve">815 </m:t>
            </m:r>
            <m:r>
              <m:rPr>
                <m:nor/>
              </m:rPr>
              <w:rPr>
                <w:rFonts w:ascii="Cambria Math" w:hAnsi="Cambria Math"/>
              </w:rPr>
              <m:t>kV</m:t>
            </m:r>
          </m:num>
          <m:den>
            <m:r>
              <w:rPr>
                <w:rFonts w:ascii="Cambria Math" w:hAnsi="Cambria Math"/>
              </w:rPr>
              <m:t xml:space="preserve">224 </m:t>
            </m:r>
            <m:r>
              <m:rPr>
                <m:nor/>
              </m:rPr>
              <w:rPr>
                <w:rFonts w:ascii="Cambria Math" w:hAnsi="Cambria Math"/>
              </w:rPr>
              <m:t>kV</m:t>
            </m:r>
          </m:den>
        </m:f>
        <m:r>
          <w:rPr>
            <w:rFonts w:ascii="Cambria Math" w:eastAsiaTheme="minorEastAsia" w:hAnsi="Cambria Math"/>
          </w:rPr>
          <m:t>=3.64</m:t>
        </m:r>
      </m:oMath>
      <w:r w:rsidR="00C418E0">
        <w:rPr>
          <w:rFonts w:eastAsiaTheme="minorEastAsia"/>
        </w:rPr>
        <w:t xml:space="preserve">. </w:t>
      </w:r>
      <w:r w:rsidR="00101194">
        <w:t xml:space="preserve">This means </w:t>
      </w:r>
      <w:r w:rsidR="00385F1E">
        <w:t xml:space="preserve">that at least </w:t>
      </w:r>
      <w:r w:rsidR="008911F6">
        <w:t>two</w:t>
      </w:r>
      <w:r w:rsidR="00101194">
        <w:t xml:space="preserve"> cavities are required for this scheme to </w:t>
      </w:r>
      <w:r w:rsidR="00385F1E">
        <w:t>work optimally</w:t>
      </w:r>
      <w:r w:rsidR="00766DAD">
        <w:t>.</w:t>
      </w:r>
      <w:r w:rsidR="00385F1E">
        <w:t xml:space="preserve"> </w:t>
      </w:r>
      <w:r w:rsidR="008911F6">
        <w:t xml:space="preserve">See section </w:t>
      </w:r>
      <w:r w:rsidR="008911F6">
        <w:fldChar w:fldCharType="begin"/>
      </w:r>
      <w:r w:rsidR="008911F6">
        <w:instrText xml:space="preserve"> REF _Ref302908680 \r \h </w:instrText>
      </w:r>
      <w:r w:rsidR="008911F6">
        <w:fldChar w:fldCharType="separate"/>
      </w:r>
      <w:r w:rsidR="00181971">
        <w:t>1.2.2</w:t>
      </w:r>
      <w:r w:rsidR="008911F6">
        <w:fldChar w:fldCharType="end"/>
      </w:r>
      <w:r w:rsidR="00766DAD">
        <w:t>.</w:t>
      </w:r>
      <w:bookmarkEnd w:id="7"/>
    </w:p>
    <w:p w14:paraId="59A291C1" w14:textId="47D54F55" w:rsidR="00902C3F" w:rsidRDefault="00902C3F" w:rsidP="003903A2">
      <w:pPr>
        <w:pStyle w:val="ListParagraph"/>
        <w:numPr>
          <w:ilvl w:val="0"/>
          <w:numId w:val="2"/>
        </w:numPr>
      </w:pPr>
      <w:r>
        <w:t xml:space="preserve">For extraction, the </w:t>
      </w:r>
      <w:r w:rsidR="002A4052">
        <w:t xml:space="preserve">required </w:t>
      </w:r>
      <w:r>
        <w:t>voltage ratio between the 2</w:t>
      </w:r>
      <w:r w:rsidRPr="00902C3F">
        <w:rPr>
          <w:vertAlign w:val="superscript"/>
        </w:rPr>
        <w:t>nd</w:t>
      </w:r>
      <w:r>
        <w:t xml:space="preserve"> h</w:t>
      </w:r>
      <w:r w:rsidR="00FC46ED">
        <w:t>armonic to the fundamental</w:t>
      </w:r>
      <w:r w:rsidR="00D648C4">
        <w:t xml:space="preserve"> is</w:t>
      </w:r>
      <w:r>
        <w:t xml:space="preserve"> 1/8</w:t>
      </w:r>
      <w:r w:rsidR="00D648C4">
        <w:t xml:space="preserve"> for canceling the cubic term</w:t>
      </w:r>
      <w:r>
        <w:t>. Presently (2016), the extraction voltage is 240 kV an</w:t>
      </w:r>
      <w:r w:rsidR="009D0941">
        <w:t>d thus only 30 kV is required for the 2</w:t>
      </w:r>
      <w:r w:rsidR="009D0941" w:rsidRPr="009D0941">
        <w:rPr>
          <w:vertAlign w:val="superscript"/>
        </w:rPr>
        <w:t>nd</w:t>
      </w:r>
      <w:r w:rsidR="009D0941">
        <w:t xml:space="preserve"> harmonic cavity during bunch rotation.</w:t>
      </w:r>
    </w:p>
    <w:p w14:paraId="63BFACE4" w14:textId="0D5DEF14" w:rsidR="0070012A" w:rsidRDefault="0070012A" w:rsidP="00783F26">
      <w:r>
        <w:lastRenderedPageBreak/>
        <w:t xml:space="preserve">These technical challenges imply that the cavity must be tunable and thus a </w:t>
      </w:r>
      <w:r w:rsidR="007B6126">
        <w:t>ferrite loaded cavity must be used</w:t>
      </w:r>
      <w:r w:rsidR="00A50D21">
        <w:t xml:space="preserve"> in the design. The high voltage requirement </w:t>
      </w:r>
      <w:r w:rsidR="00D77054">
        <w:t>for one</w:t>
      </w:r>
      <w:r w:rsidR="00A50D21">
        <w:t xml:space="preserve"> cavity means that high </w:t>
      </w:r>
      <w:r w:rsidR="00D77054">
        <w:t>Q is necessary. In order to satisfy these requirements, a perpendicular biased cavity is proposed.</w:t>
      </w:r>
    </w:p>
    <w:p w14:paraId="603608A4" w14:textId="053A14AB" w:rsidR="002C140A" w:rsidRDefault="002C140A" w:rsidP="00DD7380">
      <w:pPr>
        <w:pStyle w:val="Heading2"/>
      </w:pPr>
      <w:bookmarkStart w:id="8" w:name="_Toc507138818"/>
      <w:r>
        <w:t>Historical perspective</w:t>
      </w:r>
      <w:bookmarkEnd w:id="8"/>
    </w:p>
    <w:p w14:paraId="7FAF4C42" w14:textId="4ABBACA9" w:rsidR="00AA213D" w:rsidRDefault="00B0585B" w:rsidP="002C140A">
      <w:r>
        <w:t xml:space="preserve">Perpendicular biased cavities </w:t>
      </w:r>
      <w:r w:rsidR="00174F9D">
        <w:t xml:space="preserve">were proposed as a scheme for achieving higher Q and thus higher voltages </w:t>
      </w:r>
      <w:r w:rsidR="003058A3">
        <w:t xml:space="preserve">compared to parallel biased cavities </w:t>
      </w:r>
      <w:r w:rsidR="00357CF5">
        <w:t xml:space="preserve">back </w:t>
      </w:r>
      <w:r w:rsidR="00174F9D">
        <w:t>in the 1980s.</w:t>
      </w:r>
      <w:sdt>
        <w:sdtPr>
          <w:id w:val="1059598324"/>
          <w:citation/>
        </w:sdtPr>
        <w:sdtContent>
          <w:r w:rsidR="00221A9E">
            <w:fldChar w:fldCharType="begin"/>
          </w:r>
          <w:r w:rsidR="00986893">
            <w:instrText xml:space="preserve">CITATION RLP88 \l 1033 </w:instrText>
          </w:r>
          <w:r w:rsidR="00221A9E">
            <w:fldChar w:fldCharType="separate"/>
          </w:r>
          <w:r w:rsidR="006424A3">
            <w:rPr>
              <w:noProof/>
            </w:rPr>
            <w:t xml:space="preserve"> </w:t>
          </w:r>
          <w:r w:rsidR="006424A3" w:rsidRPr="006424A3">
            <w:rPr>
              <w:noProof/>
            </w:rPr>
            <w:t>[4]</w:t>
          </w:r>
          <w:r w:rsidR="00221A9E">
            <w:fldChar w:fldCharType="end"/>
          </w:r>
        </w:sdtContent>
      </w:sdt>
      <w:r w:rsidR="00174F9D">
        <w:t xml:space="preserve"> </w:t>
      </w:r>
      <w:r w:rsidR="00A51445">
        <w:t xml:space="preserve">And although </w:t>
      </w:r>
      <w:r w:rsidR="00795027">
        <w:t xml:space="preserve">this type of </w:t>
      </w:r>
      <w:r w:rsidR="000E15BD">
        <w:t>cavity</w:t>
      </w:r>
      <w:r w:rsidR="00A51445">
        <w:t xml:space="preserve"> </w:t>
      </w:r>
      <w:r w:rsidR="000E15BD">
        <w:t>has</w:t>
      </w:r>
      <w:r w:rsidR="00795027">
        <w:t xml:space="preserve"> been </w:t>
      </w:r>
      <w:r w:rsidR="003058A3">
        <w:t>designed</w:t>
      </w:r>
      <w:r w:rsidR="000E15BD">
        <w:t xml:space="preserve"> and </w:t>
      </w:r>
      <w:r w:rsidR="00795027">
        <w:t>built for rapid cycling synchrotrons in the past,</w:t>
      </w:r>
      <w:r w:rsidR="00C84261">
        <w:t xml:space="preserve"> for example, for TRIUMF and the SSC</w:t>
      </w:r>
      <w:sdt>
        <w:sdtPr>
          <w:id w:val="-1390109163"/>
          <w:citation/>
        </w:sdtPr>
        <w:sdtContent>
          <w:r w:rsidR="00193E88">
            <w:fldChar w:fldCharType="begin"/>
          </w:r>
          <w:r w:rsidR="00F0564E">
            <w:instrText xml:space="preserve">CITATION PCo93 \l 1033 </w:instrText>
          </w:r>
          <w:r w:rsidR="00193E88">
            <w:fldChar w:fldCharType="separate"/>
          </w:r>
          <w:r w:rsidR="006424A3">
            <w:rPr>
              <w:noProof/>
            </w:rPr>
            <w:t xml:space="preserve"> </w:t>
          </w:r>
          <w:r w:rsidR="006424A3" w:rsidRPr="006424A3">
            <w:rPr>
              <w:noProof/>
            </w:rPr>
            <w:t>[5]</w:t>
          </w:r>
          <w:r w:rsidR="00193E88">
            <w:fldChar w:fldCharType="end"/>
          </w:r>
        </w:sdtContent>
      </w:sdt>
      <w:r w:rsidR="00795027">
        <w:t>, none of them became operational. The most</w:t>
      </w:r>
      <w:r w:rsidR="000E15BD">
        <w:t xml:space="preserve"> successful cavity to date has</w:t>
      </w:r>
      <w:r w:rsidR="00795027">
        <w:t xml:space="preserve"> been the TRIUMF cavity </w:t>
      </w:r>
      <w:sdt>
        <w:sdtPr>
          <w:id w:val="-412935137"/>
          <w:citation/>
        </w:sdtPr>
        <w:sdtContent>
          <w:r w:rsidR="004D7336">
            <w:fldChar w:fldCharType="begin"/>
          </w:r>
          <w:r w:rsidR="004D7336">
            <w:instrText xml:space="preserve">CITATION RLP91 \l 1033 </w:instrText>
          </w:r>
          <w:r w:rsidR="004D7336">
            <w:fldChar w:fldCharType="separate"/>
          </w:r>
          <w:r w:rsidR="006424A3" w:rsidRPr="006424A3">
            <w:rPr>
              <w:noProof/>
            </w:rPr>
            <w:t>[6]</w:t>
          </w:r>
          <w:r w:rsidR="004D7336">
            <w:fldChar w:fldCharType="end"/>
          </w:r>
        </w:sdtContent>
      </w:sdt>
      <w:r w:rsidR="004D7336">
        <w:t xml:space="preserve"> </w:t>
      </w:r>
      <w:r w:rsidR="00795027">
        <w:t xml:space="preserve">that </w:t>
      </w:r>
      <w:r w:rsidR="000E15BD">
        <w:t>reached</w:t>
      </w:r>
      <w:r w:rsidR="002B3485">
        <w:t xml:space="preserve"> its design voltage of 65 kV</w:t>
      </w:r>
      <w:r w:rsidR="00795027">
        <w:t xml:space="preserve">. However, </w:t>
      </w:r>
      <w:r w:rsidR="000E15BD">
        <w:t>this cavity subsequently developed a problem and never did see beam.</w:t>
      </w:r>
      <w:r w:rsidR="00AF067A">
        <w:rPr>
          <w:rStyle w:val="FootnoteReference"/>
        </w:rPr>
        <w:footnoteReference w:id="2"/>
      </w:r>
      <w:r w:rsidR="000E15BD">
        <w:t xml:space="preserve"> </w:t>
      </w:r>
      <w:r w:rsidR="008557EF">
        <w:t xml:space="preserve">This is not to say that perpendicular biased cavities are a pipe dream. </w:t>
      </w:r>
      <w:r w:rsidR="009D3D16">
        <w:t xml:space="preserve">In the subsequent years, perpendicular biased cavities have been successfully built, commissioned and made operational. However, these cavities typically have a small frequency sweep of </w:t>
      </w:r>
      <m:oMath>
        <m:r>
          <w:rPr>
            <w:rFonts w:ascii="Cambria Math" w:hAnsi="Cambria Math"/>
          </w:rPr>
          <m:t>&lt;1</m:t>
        </m:r>
      </m:oMath>
      <w:r w:rsidR="009D3D16">
        <w:t xml:space="preserve"> MHz. </w:t>
      </w:r>
      <w:r w:rsidR="007D34D7">
        <w:t>F</w:t>
      </w:r>
      <w:r w:rsidR="00A51445">
        <w:t xml:space="preserve">or example, the Recycler 53 MHz </w:t>
      </w:r>
      <w:r w:rsidR="00DD7380">
        <w:t>cavities</w:t>
      </w:r>
      <w:r w:rsidR="00666E90">
        <w:t xml:space="preserve"> are perpendicularly biased and</w:t>
      </w:r>
      <w:r w:rsidR="00A51445">
        <w:t xml:space="preserve"> </w:t>
      </w:r>
      <w:r w:rsidR="007D34D7">
        <w:t xml:space="preserve">have a frequency sweep of </w:t>
      </w:r>
      <w:r w:rsidR="005670AA">
        <w:t>10 kHz.</w:t>
      </w:r>
      <w:sdt>
        <w:sdtPr>
          <w:id w:val="-1671566782"/>
          <w:citation/>
        </w:sdtPr>
        <w:sdtContent>
          <w:r w:rsidR="0050654C">
            <w:fldChar w:fldCharType="begin"/>
          </w:r>
          <w:r w:rsidR="00732B53">
            <w:instrText xml:space="preserve">CITATION RMa14 \l 1033 </w:instrText>
          </w:r>
          <w:r w:rsidR="0050654C">
            <w:fldChar w:fldCharType="separate"/>
          </w:r>
          <w:r w:rsidR="006424A3">
            <w:rPr>
              <w:noProof/>
            </w:rPr>
            <w:t xml:space="preserve"> </w:t>
          </w:r>
          <w:r w:rsidR="006424A3" w:rsidRPr="006424A3">
            <w:rPr>
              <w:noProof/>
            </w:rPr>
            <w:t>[7]</w:t>
          </w:r>
          <w:r w:rsidR="0050654C">
            <w:fldChar w:fldCharType="end"/>
          </w:r>
        </w:sdtContent>
      </w:sdt>
    </w:p>
    <w:p w14:paraId="7362A99D" w14:textId="569AD85B" w:rsidR="00AF0EF5" w:rsidRDefault="00AF0EF5" w:rsidP="002C140A">
      <w:r>
        <w:t>Thus</w:t>
      </w:r>
      <w:r w:rsidR="002D1661">
        <w:t xml:space="preserve">, if successful, </w:t>
      </w:r>
      <w:r>
        <w:t xml:space="preserve">the cavity that is being proposed for Booster </w:t>
      </w:r>
      <w:r w:rsidR="002D1661">
        <w:t>will</w:t>
      </w:r>
      <w:r>
        <w:t xml:space="preserve"> be the first perpendicular biased</w:t>
      </w:r>
      <w:r w:rsidR="002D1661">
        <w:t xml:space="preserve"> cavity that has a large frequency sweep range</w:t>
      </w:r>
      <w:r w:rsidR="009B58D7">
        <w:t xml:space="preserve"> of about 30 MHz </w:t>
      </w:r>
      <w:r w:rsidR="00366ABD">
        <w:t>that</w:t>
      </w:r>
      <w:r w:rsidR="002D1661">
        <w:t xml:space="preserve"> </w:t>
      </w:r>
      <w:r w:rsidR="009B58D7">
        <w:t xml:space="preserve">will </w:t>
      </w:r>
      <w:r w:rsidR="00D12184">
        <w:t>be installed into a rapid</w:t>
      </w:r>
      <w:r w:rsidR="002D1661">
        <w:t xml:space="preserve"> cycling synchrotron.</w:t>
      </w:r>
    </w:p>
    <w:p w14:paraId="030D8979" w14:textId="47318419" w:rsidR="00AA213D" w:rsidRDefault="00995DC1" w:rsidP="00B10F0B">
      <w:pPr>
        <w:pStyle w:val="Heading2"/>
      </w:pPr>
      <w:bookmarkStart w:id="9" w:name="_Toc507138819"/>
      <w:r>
        <w:t>ESME simulations</w:t>
      </w:r>
      <w:bookmarkEnd w:id="9"/>
    </w:p>
    <w:p w14:paraId="59453F39" w14:textId="18C68563" w:rsidR="00A63858" w:rsidRDefault="00392B2B" w:rsidP="00A63858">
      <w:r>
        <w:t xml:space="preserve">We have used </w:t>
      </w:r>
      <w:r w:rsidR="001868D6">
        <w:t xml:space="preserve">ESME </w:t>
      </w:r>
      <w:sdt>
        <w:sdtPr>
          <w:id w:val="1172831040"/>
          <w:citation/>
        </w:sdtPr>
        <w:sdtContent>
          <w:r w:rsidR="00EA7A07">
            <w:fldChar w:fldCharType="begin"/>
          </w:r>
          <w:r w:rsidR="00EA7A07">
            <w:instrText xml:space="preserve"> CITATION Mac16 \l 1033 </w:instrText>
          </w:r>
          <w:r w:rsidR="00EA7A07">
            <w:fldChar w:fldCharType="separate"/>
          </w:r>
          <w:r w:rsidR="006424A3" w:rsidRPr="006424A3">
            <w:rPr>
              <w:noProof/>
            </w:rPr>
            <w:t>[8]</w:t>
          </w:r>
          <w:r w:rsidR="00EA7A07">
            <w:fldChar w:fldCharType="end"/>
          </w:r>
        </w:sdtContent>
      </w:sdt>
      <w:r w:rsidR="00EA7A07">
        <w:t xml:space="preserve"> </w:t>
      </w:r>
      <w:r w:rsidR="001868D6">
        <w:t>simulations to test out a series of voltage settings on the 2</w:t>
      </w:r>
      <w:r w:rsidR="001868D6" w:rsidRPr="001868D6">
        <w:rPr>
          <w:vertAlign w:val="superscript"/>
        </w:rPr>
        <w:t>nd</w:t>
      </w:r>
      <w:r w:rsidR="001868D6">
        <w:t xml:space="preserve"> harmon</w:t>
      </w:r>
      <w:r w:rsidR="00440F1A">
        <w:t xml:space="preserve">ic cavity to </w:t>
      </w:r>
      <w:r w:rsidR="001868D6">
        <w:t>see its effect on</w:t>
      </w:r>
      <w:r>
        <w:t xml:space="preserve"> capture efficiencies at injection.</w:t>
      </w:r>
      <w:r w:rsidR="00A43155">
        <w:t xml:space="preserve"> For the purpose of these simulations, we will use PIP (Proton Impro</w:t>
      </w:r>
      <w:r w:rsidR="00DF0F7E">
        <w:t>vement Plan) proton intensities,</w:t>
      </w:r>
      <w:r w:rsidR="005449D8">
        <w:t xml:space="preserve"> </w:t>
      </w:r>
      <w:r w:rsidR="00DF0F7E">
        <w:t xml:space="preserve">i.e. </w:t>
      </w:r>
      <m:oMath>
        <m:r>
          <w:rPr>
            <w:rFonts w:ascii="Cambria Math" w:hAnsi="Cambria Math"/>
          </w:rPr>
          <m:t>5×</m:t>
        </m:r>
        <m:sSup>
          <m:sSupPr>
            <m:ctrlPr>
              <w:rPr>
                <w:rFonts w:ascii="Cambria Math" w:hAnsi="Cambria Math"/>
                <w:i/>
              </w:rPr>
            </m:ctrlPr>
          </m:sSupPr>
          <m:e>
            <m:r>
              <w:rPr>
                <w:rFonts w:ascii="Cambria Math" w:hAnsi="Cambria Math"/>
              </w:rPr>
              <m:t>10</m:t>
            </m:r>
          </m:e>
          <m:sup>
            <m:r>
              <w:rPr>
                <w:rFonts w:ascii="Cambria Math" w:hAnsi="Cambria Math"/>
              </w:rPr>
              <m:t>12</m:t>
            </m:r>
          </m:sup>
        </m:sSup>
      </m:oMath>
      <w:r w:rsidR="001B0D78">
        <w:t xml:space="preserve"> protons at injection</w:t>
      </w:r>
      <w:r w:rsidR="0040570E">
        <w:t xml:space="preserve">. Note:  PIP specifications require </w:t>
      </w:r>
      <m:oMath>
        <m:r>
          <w:rPr>
            <w:rFonts w:ascii="Cambria Math" w:hAnsi="Cambria Math"/>
          </w:rPr>
          <m:t>4.2×</m:t>
        </m:r>
        <m:sSup>
          <m:sSupPr>
            <m:ctrlPr>
              <w:rPr>
                <w:rFonts w:ascii="Cambria Math" w:hAnsi="Cambria Math"/>
                <w:i/>
              </w:rPr>
            </m:ctrlPr>
          </m:sSupPr>
          <m:e>
            <m:r>
              <w:rPr>
                <w:rFonts w:ascii="Cambria Math" w:hAnsi="Cambria Math"/>
              </w:rPr>
              <m:t>10</m:t>
            </m:r>
          </m:e>
          <m:sup>
            <m:r>
              <w:rPr>
                <w:rFonts w:ascii="Cambria Math" w:hAnsi="Cambria Math"/>
              </w:rPr>
              <m:t>12</m:t>
            </m:r>
          </m:sup>
        </m:sSup>
      </m:oMath>
      <w:r w:rsidR="00801EB5">
        <w:t xml:space="preserve"> </w:t>
      </w:r>
      <w:r w:rsidR="0066219B">
        <w:t xml:space="preserve">protons </w:t>
      </w:r>
      <w:r w:rsidR="00801EB5">
        <w:t>at extraction</w:t>
      </w:r>
      <w:r w:rsidR="001B0D78">
        <w:t>.</w:t>
      </w:r>
      <w:r w:rsidR="00A43155">
        <w:t xml:space="preserve"> </w:t>
      </w:r>
      <w:r w:rsidR="00A8276D">
        <w:t>We will assume that the total voltage available f</w:t>
      </w:r>
      <w:r w:rsidR="00494A7C">
        <w:t>rom the fundamental RF is 1 MV.</w:t>
      </w:r>
    </w:p>
    <w:p w14:paraId="0EF8E24E" w14:textId="18FAC033" w:rsidR="000B2D39" w:rsidRDefault="000B2D39" w:rsidP="00A63858">
      <w:r>
        <w:t xml:space="preserve">In the case of transition crossing, we have </w:t>
      </w:r>
      <w:r w:rsidR="007E675E">
        <w:t>used the</w:t>
      </w:r>
      <w:r w:rsidR="007E1FAA">
        <w:t xml:space="preserve"> </w:t>
      </w:r>
      <w:r>
        <w:t>“focus free” method</w:t>
      </w:r>
      <w:r w:rsidR="009A7311">
        <w:t xml:space="preserve"> </w:t>
      </w:r>
      <w:sdt>
        <w:sdtPr>
          <w:id w:val="1047345295"/>
          <w:citation/>
        </w:sdtPr>
        <w:sdtContent>
          <w:r w:rsidR="009A7311">
            <w:fldChar w:fldCharType="begin"/>
          </w:r>
          <w:r w:rsidR="00F0564E">
            <w:instrText xml:space="preserve">CITATION CMB97 \m XYa07 \l 1033 </w:instrText>
          </w:r>
          <w:r w:rsidR="009A7311">
            <w:fldChar w:fldCharType="separate"/>
          </w:r>
          <w:r w:rsidR="006424A3" w:rsidRPr="006424A3">
            <w:rPr>
              <w:noProof/>
            </w:rPr>
            <w:t>[9, 10]</w:t>
          </w:r>
          <w:r w:rsidR="009A7311">
            <w:fldChar w:fldCharType="end"/>
          </w:r>
        </w:sdtContent>
      </w:sdt>
      <w:r>
        <w:t xml:space="preserve"> in the simulations</w:t>
      </w:r>
      <w:r w:rsidR="007E675E">
        <w:t xml:space="preserve"> as an example</w:t>
      </w:r>
      <w:r>
        <w:t>. This is just a particular choice that we have chosen because there are other methods to achieve matching of the beam to the bucket before and after transition.</w:t>
      </w:r>
    </w:p>
    <w:p w14:paraId="0EE7D040" w14:textId="77777777" w:rsidR="0059109D" w:rsidRDefault="0059109D" w:rsidP="00A63858"/>
    <w:p w14:paraId="56251A93" w14:textId="63C46658" w:rsidR="00494A7C" w:rsidRDefault="00494A7C" w:rsidP="00B10F0B">
      <w:pPr>
        <w:pStyle w:val="Heading3"/>
      </w:pPr>
      <w:bookmarkStart w:id="10" w:name="_Ref311783657"/>
      <w:bookmarkStart w:id="11" w:name="_Toc507138820"/>
      <w:r>
        <w:lastRenderedPageBreak/>
        <w:t>Injection</w:t>
      </w:r>
      <w:bookmarkEnd w:id="10"/>
      <w:bookmarkEnd w:id="11"/>
    </w:p>
    <w:p w14:paraId="0C6465C0" w14:textId="77777777" w:rsidR="0059109D" w:rsidRDefault="0059109D" w:rsidP="001868D6"/>
    <w:p w14:paraId="02A037A4" w14:textId="1E7355D9" w:rsidR="0059109D" w:rsidRDefault="0059109D" w:rsidP="001868D6">
      <w:r>
        <w:rPr>
          <w:noProof/>
        </w:rPr>
        <mc:AlternateContent>
          <mc:Choice Requires="wps">
            <w:drawing>
              <wp:anchor distT="0" distB="0" distL="114300" distR="114300" simplePos="0" relativeHeight="251675648" behindDoc="0" locked="0" layoutInCell="1" allowOverlap="1" wp14:anchorId="48BE687C" wp14:editId="67A841AB">
                <wp:simplePos x="0" y="0"/>
                <wp:positionH relativeFrom="margin">
                  <wp:posOffset>571500</wp:posOffset>
                </wp:positionH>
                <wp:positionV relativeFrom="paragraph">
                  <wp:posOffset>2013585</wp:posOffset>
                </wp:positionV>
                <wp:extent cx="5067300" cy="615315"/>
                <wp:effectExtent l="0" t="0" r="12700" b="0"/>
                <wp:wrapThrough wrapText="bothSides">
                  <wp:wrapPolygon edited="0">
                    <wp:start x="0" y="0"/>
                    <wp:lineTo x="0" y="20508"/>
                    <wp:lineTo x="21546" y="20508"/>
                    <wp:lineTo x="21546" y="0"/>
                    <wp:lineTo x="0" y="0"/>
                  </wp:wrapPolygon>
                </wp:wrapThrough>
                <wp:docPr id="5" name="Text Box 5"/>
                <wp:cNvGraphicFramePr/>
                <a:graphic xmlns:a="http://schemas.openxmlformats.org/drawingml/2006/main">
                  <a:graphicData uri="http://schemas.microsoft.com/office/word/2010/wordprocessingShape">
                    <wps:wsp>
                      <wps:cNvSpPr txBox="1"/>
                      <wps:spPr>
                        <a:xfrm>
                          <a:off x="0" y="0"/>
                          <a:ext cx="5067300" cy="61531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695391D8" w14:textId="59FA90F6" w:rsidR="00BE6DE2" w:rsidRPr="00C24B1C" w:rsidRDefault="00BE6DE2" w:rsidP="007D2E96">
                            <w:pPr>
                              <w:pStyle w:val="Caption"/>
                              <w:rPr>
                                <w:sz w:val="22"/>
                                <w:szCs w:val="22"/>
                              </w:rPr>
                            </w:pPr>
                            <w:bookmarkStart w:id="12" w:name="_Ref304621652"/>
                            <w:r>
                              <w:t xml:space="preserve">Figure </w:t>
                            </w:r>
                            <w:fldSimple w:instr=" SEQ Figure \* ARABIC ">
                              <w:r w:rsidR="00181971">
                                <w:rPr>
                                  <w:noProof/>
                                </w:rPr>
                                <w:t>1</w:t>
                              </w:r>
                            </w:fldSimple>
                            <w:bookmarkEnd w:id="12"/>
                            <w:r>
                              <w:t>:  The voltage ramp on the fundamental and the 2</w:t>
                            </w:r>
                            <w:r w:rsidRPr="00F42A47">
                              <w:rPr>
                                <w:vertAlign w:val="superscript"/>
                              </w:rPr>
                              <w:t>nd</w:t>
                            </w:r>
                            <w:r>
                              <w:t xml:space="preserve"> harmonic used in the ESME simulations. In this example, the maximum 2</w:t>
                            </w:r>
                            <w:r w:rsidRPr="00F42A47">
                              <w:rPr>
                                <w:vertAlign w:val="superscript"/>
                              </w:rPr>
                              <w:t>nd</w:t>
                            </w:r>
                            <w:r>
                              <w:t xml:space="preserve"> harmonic voltage is 100 kV. The beam is injected at 0 ms and allowed to debunch. The RF voltage ramps start at 9.9 ms.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w14:anchorId="48BE687C" id="_x0000_t202" coordsize="21600,21600" o:spt="202" path="m,l,21600r21600,l21600,xe">
                <v:stroke joinstyle="miter"/>
                <v:path gradientshapeok="t" o:connecttype="rect"/>
              </v:shapetype>
              <v:shape id="Text Box 5" o:spid="_x0000_s1026" type="#_x0000_t202" style="position:absolute;left:0;text-align:left;margin-left:45pt;margin-top:158.55pt;width:399pt;height:48.45pt;z-index:25167564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FQ+CaQIAALgEAAAOAAAAZHJzL2Uyb0RvYy54bWysVMFu2zAMvQ/YPwi6p7bTOG2NOIWbIsOA&#13;&#10;oC3QDD0rshwbkEVNUmJnw/59lBy3W7fTsItMkY8U+Uh6cdu3khyFsQ2onCYXMSVCcSgbtc/pl+16&#13;&#10;ck2JdUyVTIISOT0JS2+XHz8sOp2JKdQgS2EIBlE263ROa+d0FkWW16Jl9gK0UGiswLTM4dXso9Kw&#13;&#10;DqO3MprG8TzqwJTaABfWovZ+MNJliF9VgrvHqrLCEZlTzM2F04Rz589ouWDZ3jBdN/ycBvuHLFrW&#13;&#10;KHz0NdQ9c4wcTPNHqLbhBixU7oJDG0FVNVyEGrCaJH5XzXPNtAi1IDlWv9Jk/19Y/nB8MqQpc5pS&#13;&#10;oliLLdqK3pE76Enq2em0zRD0rBHmelRjl0e9RaUvuq9M679YDkE78nx65dYH46hM4/nVZYwmjrZ5&#13;&#10;kl4mIXz05q2NdZ8EtMQLOTXYu0ApO26sw0wQOkL8YxZkU64bKf3FG1bSkCPDPnd144TPET1+Q0nl&#13;&#10;sQq812AeNCIMyvAKyzBjFD3S5x6a+H2VXk2Lq/RmMi/SZDJL4utJUcTTyf26iIt4tl7dzO5+nJ8c&#13;&#10;/SNP3UCRl1y/68987qA8IZ0GhnG0mq8bLGDDrHtiBucPacKdco94VBK6nMJZoqQG8+1veo/HsUAr&#13;&#10;JR3Oc07t1wMzghL5WeHA+OEfBTMKu1FQh3YFSF2C26p5ENHBODmKlYH2BVet8K+giSmOb+XUjeLK&#13;&#10;DVuFq8pFUQQQjrhmbqOeNfehx0Zt+xdm9LnNDul6gHHSWfau2wPWe1pdHBy2LoyCJ3RgEbvsL7ge&#13;&#10;od/nVfb79+s9oN5+OMufAAAA//8DAFBLAwQUAAYACAAAACEAma5OHeUAAAAPAQAADwAAAGRycy9k&#13;&#10;b3ducmV2LnhtbEyPP0/DMBDFdyS+g3VILIjaoVEJaZyqKjDAUpF26ebG1zgQ21HstOHbc0ywnHT/&#13;&#10;3nu/YjXZjp1xCK13EpKZAIau9rp1jYT97vU+Axaiclp13qGEbwywKq+vCpVrf3EfeK5iw0jEhVxJ&#13;&#10;MDH2OeehNmhVmPkeHe1OfrAqUjs0XA/qQuK24w9CLLhVrSMHo3rcGKy/qtFK2KaHrbkbTy/v63Q+&#13;&#10;vO3HzeKzqaS8vZmel1TWS2ARp/j3Ab8MlB9KCnb0o9OBdRKeBPFECfPkMQFGB1mW0eQoIU1SAbws&#13;&#10;+H+O8gcAAP//AwBQSwECLQAUAAYACAAAACEAtoM4kv4AAADhAQAAEwAAAAAAAAAAAAAAAAAAAAAA&#13;&#10;W0NvbnRlbnRfVHlwZXNdLnhtbFBLAQItABQABgAIAAAAIQA4/SH/1gAAAJQBAAALAAAAAAAAAAAA&#13;&#10;AAAAAC8BAABfcmVscy8ucmVsc1BLAQItABQABgAIAAAAIQCLFQ+CaQIAALgEAAAOAAAAAAAAAAAA&#13;&#10;AAAAAC4CAABkcnMvZTJvRG9jLnhtbFBLAQItABQABgAIAAAAIQCZrk4d5QAAAA8BAAAPAAAAAAAA&#13;&#10;AAAAAAAAAMMEAABkcnMvZG93bnJldi54bWxQSwUGAAAAAAQABADzAAAA1QUAAAAA&#13;&#10;" stroked="f">
                <v:textbox style="mso-fit-shape-to-text:t" inset="0,0,0,0">
                  <w:txbxContent>
                    <w:p w14:paraId="695391D8" w14:textId="59FA90F6" w:rsidR="00BE6DE2" w:rsidRPr="00C24B1C" w:rsidRDefault="00BE6DE2" w:rsidP="007D2E96">
                      <w:pPr>
                        <w:pStyle w:val="Caption"/>
                        <w:rPr>
                          <w:sz w:val="22"/>
                          <w:szCs w:val="22"/>
                        </w:rPr>
                      </w:pPr>
                      <w:bookmarkStart w:id="13" w:name="_Ref304621652"/>
                      <w:r>
                        <w:t xml:space="preserve">Figure </w:t>
                      </w:r>
                      <w:fldSimple w:instr=" SEQ Figure \* ARABIC ">
                        <w:r w:rsidR="00181971">
                          <w:rPr>
                            <w:noProof/>
                          </w:rPr>
                          <w:t>1</w:t>
                        </w:r>
                      </w:fldSimple>
                      <w:bookmarkEnd w:id="13"/>
                      <w:r>
                        <w:t>:  The voltage ramp on the fundamental and the 2</w:t>
                      </w:r>
                      <w:r w:rsidRPr="00F42A47">
                        <w:rPr>
                          <w:vertAlign w:val="superscript"/>
                        </w:rPr>
                        <w:t>nd</w:t>
                      </w:r>
                      <w:r>
                        <w:t xml:space="preserve"> harmonic used in the ESME simulations. In this example, the maximum 2</w:t>
                      </w:r>
                      <w:r w:rsidRPr="00F42A47">
                        <w:rPr>
                          <w:vertAlign w:val="superscript"/>
                        </w:rPr>
                        <w:t>nd</w:t>
                      </w:r>
                      <w:r>
                        <w:t xml:space="preserve"> harmonic voltage is 100 kV. The beam is injected at 0 ms and allowed to debunch. The RF voltage ramps start at 9.9 ms.</w:t>
                      </w:r>
                    </w:p>
                  </w:txbxContent>
                </v:textbox>
                <w10:wrap type="through" anchorx="margin"/>
              </v:shape>
            </w:pict>
          </mc:Fallback>
        </mc:AlternateContent>
      </w:r>
      <w:r>
        <w:rPr>
          <w:noProof/>
        </w:rPr>
        <w:drawing>
          <wp:anchor distT="0" distB="0" distL="114300" distR="114300" simplePos="0" relativeHeight="251657216" behindDoc="0" locked="0" layoutInCell="1" allowOverlap="1" wp14:anchorId="35383E71" wp14:editId="3CEC29FE">
            <wp:simplePos x="0" y="0"/>
            <wp:positionH relativeFrom="margin">
              <wp:posOffset>1276350</wp:posOffset>
            </wp:positionH>
            <wp:positionV relativeFrom="paragraph">
              <wp:posOffset>70485</wp:posOffset>
            </wp:positionV>
            <wp:extent cx="3657600" cy="2035810"/>
            <wp:effectExtent l="0" t="0" r="0" b="0"/>
            <wp:wrapTopAndBottom/>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oltage_ramp.png"/>
                    <pic:cNvPicPr/>
                  </pic:nvPicPr>
                  <pic:blipFill>
                    <a:blip r:embed="rId13">
                      <a:extLst>
                        <a:ext uri="{28A0092B-C50C-407E-A947-70E740481C1C}">
                          <a14:useLocalDpi xmlns:a14="http://schemas.microsoft.com/office/drawing/2010/main" val="0"/>
                        </a:ext>
                      </a:extLst>
                    </a:blip>
                    <a:stretch>
                      <a:fillRect/>
                    </a:stretch>
                  </pic:blipFill>
                  <pic:spPr>
                    <a:xfrm>
                      <a:off x="0" y="0"/>
                      <a:ext cx="3657600" cy="2035810"/>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margin">
              <wp14:pctWidth>0</wp14:pctWidth>
            </wp14:sizeRelH>
            <wp14:sizeRelV relativeFrom="margin">
              <wp14:pctHeight>0</wp14:pctHeight>
            </wp14:sizeRelV>
          </wp:anchor>
        </w:drawing>
      </w:r>
    </w:p>
    <w:p w14:paraId="57834D97" w14:textId="77777777" w:rsidR="0059109D" w:rsidRDefault="0059109D" w:rsidP="001868D6"/>
    <w:p w14:paraId="634490D8" w14:textId="77777777" w:rsidR="0059109D" w:rsidRDefault="0059109D" w:rsidP="001868D6"/>
    <w:p w14:paraId="2712CBA1" w14:textId="45162BDC" w:rsidR="001868D6" w:rsidRDefault="00BD203D" w:rsidP="001868D6">
      <w:r>
        <w:t xml:space="preserve">In </w:t>
      </w:r>
      <w:r w:rsidR="00E7512C">
        <w:t xml:space="preserve">our </w:t>
      </w:r>
      <w:r w:rsidR="001A5E03">
        <w:t>injection</w:t>
      </w:r>
      <w:r w:rsidR="003C1FB1">
        <w:t xml:space="preserve"> simulation, 200 MHz </w:t>
      </w:r>
      <w:r w:rsidR="008C6CB6">
        <w:t>structure</w:t>
      </w:r>
      <w:r w:rsidR="003C1FB1">
        <w:t xml:space="preserve">d beam is injected into Booster from Linac at 0 ms. The RF is not ramped from zero volts until </w:t>
      </w:r>
      <w:r w:rsidR="00A05161">
        <w:t>9.9 ms later, this is to allow</w:t>
      </w:r>
      <w:r w:rsidR="001A5E03">
        <w:t xml:space="preserve"> time for</w:t>
      </w:r>
      <w:r w:rsidR="00A05161">
        <w:t xml:space="preserve"> the beam to debunch</w:t>
      </w:r>
      <w:r w:rsidR="00423236">
        <w:t xml:space="preserve">. </w:t>
      </w:r>
      <w:r>
        <w:t>After 9.9 ms, t</w:t>
      </w:r>
      <w:r w:rsidR="009E3BB8">
        <w:t>he fundamental RF is ramped up to 1 MV</w:t>
      </w:r>
      <w:r w:rsidR="001A5E03">
        <w:t xml:space="preserve"> using</w:t>
      </w:r>
      <w:r>
        <w:t xml:space="preserve"> its nominal ramp profile</w:t>
      </w:r>
      <w:r w:rsidR="009E3BB8">
        <w:t>, while the 2</w:t>
      </w:r>
      <w:r w:rsidR="009E3BB8" w:rsidRPr="009E3BB8">
        <w:rPr>
          <w:vertAlign w:val="superscript"/>
        </w:rPr>
        <w:t>nd</w:t>
      </w:r>
      <w:r w:rsidR="009E3BB8">
        <w:t xml:space="preserve"> harmonic RF is ramped up and down in 2.54 ms</w:t>
      </w:r>
      <w:r>
        <w:t xml:space="preserve">. </w:t>
      </w:r>
      <w:r w:rsidR="001A5E03">
        <w:t>The ramp profiles of both RF systems</w:t>
      </w:r>
      <w:r>
        <w:t xml:space="preserve"> used in the simulations are</w:t>
      </w:r>
      <w:r w:rsidR="009E3BB8">
        <w:t xml:space="preserve"> show</w:t>
      </w:r>
      <w:r w:rsidR="006665D6">
        <w:t>n</w:t>
      </w:r>
      <w:r w:rsidR="009E3BB8">
        <w:t xml:space="preserve"> in </w:t>
      </w:r>
      <w:r w:rsidR="00FA3C2C">
        <w:fldChar w:fldCharType="begin"/>
      </w:r>
      <w:r w:rsidR="00FA3C2C">
        <w:instrText xml:space="preserve"> REF _Ref304621652 \h </w:instrText>
      </w:r>
      <w:r w:rsidR="00FA3C2C">
        <w:fldChar w:fldCharType="separate"/>
      </w:r>
      <w:r w:rsidR="00181971">
        <w:t xml:space="preserve">Figure </w:t>
      </w:r>
      <w:r w:rsidR="00181971">
        <w:rPr>
          <w:noProof/>
        </w:rPr>
        <w:t>1</w:t>
      </w:r>
      <w:r w:rsidR="00FA3C2C">
        <w:fldChar w:fldCharType="end"/>
      </w:r>
      <w:r w:rsidR="00183A17">
        <w:t>.</w:t>
      </w:r>
      <w:r w:rsidR="00E7512C">
        <w:t xml:space="preserve"> The </w:t>
      </w:r>
      <w:r w:rsidR="00B5502D">
        <w:t>injected beam and flattened bucket when the 2</w:t>
      </w:r>
      <w:r w:rsidR="00B5502D" w:rsidRPr="00B5502D">
        <w:rPr>
          <w:vertAlign w:val="superscript"/>
        </w:rPr>
        <w:t>nd</w:t>
      </w:r>
      <w:r w:rsidR="00B5502D">
        <w:t xml:space="preserve"> harmonic voltage is </w:t>
      </w:r>
      <w:r w:rsidR="0091170C">
        <w:t xml:space="preserve">at </w:t>
      </w:r>
      <w:r w:rsidR="00B5502D">
        <w:t>100 kV are shown in</w:t>
      </w:r>
      <w:r w:rsidR="00532242">
        <w:t xml:space="preserve"> </w:t>
      </w:r>
      <w:r w:rsidR="00532242">
        <w:fldChar w:fldCharType="begin"/>
      </w:r>
      <w:r w:rsidR="00532242">
        <w:instrText xml:space="preserve"> REF _Ref305161005 \h </w:instrText>
      </w:r>
      <w:r w:rsidR="00532242">
        <w:fldChar w:fldCharType="separate"/>
      </w:r>
      <w:r w:rsidR="00181971">
        <w:t xml:space="preserve">Figure </w:t>
      </w:r>
      <w:r w:rsidR="00181971">
        <w:rPr>
          <w:noProof/>
        </w:rPr>
        <w:t>2</w:t>
      </w:r>
      <w:r w:rsidR="00532242">
        <w:fldChar w:fldCharType="end"/>
      </w:r>
      <w:r w:rsidR="00BE3E89">
        <w:t>. Besides being flattened, the bucket area is also</w:t>
      </w:r>
      <w:r w:rsidR="0091170C">
        <w:t xml:space="preserve"> slightly</w:t>
      </w:r>
      <w:r w:rsidR="00BE3E89">
        <w:t xml:space="preserve"> increased with the 2</w:t>
      </w:r>
      <w:r w:rsidR="00BE3E89" w:rsidRPr="00BE3E89">
        <w:rPr>
          <w:vertAlign w:val="superscript"/>
        </w:rPr>
        <w:t>nd</w:t>
      </w:r>
      <w:r w:rsidR="00BE3E89">
        <w:t xml:space="preserve"> harmonic turned on.</w:t>
      </w:r>
    </w:p>
    <w:p w14:paraId="35AD742D" w14:textId="1900226E" w:rsidR="00EB34F2" w:rsidRDefault="0059109D" w:rsidP="0059109D">
      <w:pPr>
        <w:pStyle w:val="MyStyle"/>
      </w:pPr>
      <w:r w:rsidRPr="009A0A3B">
        <w:fldChar w:fldCharType="begin"/>
      </w:r>
      <w:r w:rsidRPr="009A0A3B">
        <w:instrText xml:space="preserve"> REF _Ref302826166 \h </w:instrText>
      </w:r>
      <w:r w:rsidRPr="009A0A3B">
        <w:fldChar w:fldCharType="separate"/>
      </w:r>
      <w:r w:rsidR="00181971">
        <w:t xml:space="preserve">Table </w:t>
      </w:r>
      <w:r w:rsidR="00181971">
        <w:rPr>
          <w:noProof/>
        </w:rPr>
        <w:t>1</w:t>
      </w:r>
      <w:r w:rsidRPr="009A0A3B">
        <w:fldChar w:fldCharType="end"/>
      </w:r>
      <w:r w:rsidRPr="009A0A3B">
        <w:t xml:space="preserve"> summarizes the results when we change the voltage on the 2nd harmonic cavity. These simulations were done with 10500 macro particles and the number of macro particles that remained alive just before transition was counted. From this table, we can see that there is a point of diminishing returns in the capture efficiency after 100 kV. Of course, the efficiencies do not quite correspond to reality but these results give us a notion as to what value to set the voltage on the 2nd harmonic cavity. Using these results, we have specified that the voltage on the 2nd harmonic cavity should b</w:t>
      </w:r>
      <w:r w:rsidR="00346819">
        <w:t xml:space="preserve">e 100 kV for an improvement of </w:t>
      </w:r>
      <w:r w:rsidR="00494B57">
        <w:t>~9</w:t>
      </w:r>
      <w:r w:rsidR="00D40920">
        <w:t>0%</w:t>
      </w:r>
      <w:r w:rsidR="00494B57">
        <w:t xml:space="preserve"> (1.8% loss to 0.2% loss).</w:t>
      </w:r>
    </w:p>
    <w:p w14:paraId="5A4EC4F4" w14:textId="7C8C7334" w:rsidR="00EB34F2" w:rsidRDefault="00EB34F2" w:rsidP="001868D6"/>
    <w:p w14:paraId="69DDA8C2" w14:textId="1CEEB089" w:rsidR="0041179E" w:rsidRDefault="0059109D" w:rsidP="00D22AA9">
      <w:r>
        <w:rPr>
          <w:noProof/>
        </w:rPr>
        <w:lastRenderedPageBreak/>
        <w:drawing>
          <wp:anchor distT="0" distB="0" distL="114300" distR="114300" simplePos="0" relativeHeight="251660288" behindDoc="0" locked="0" layoutInCell="1" allowOverlap="0" wp14:anchorId="465EEB91" wp14:editId="4B13CC31">
            <wp:simplePos x="0" y="0"/>
            <wp:positionH relativeFrom="margin">
              <wp:posOffset>1945640</wp:posOffset>
            </wp:positionH>
            <wp:positionV relativeFrom="paragraph">
              <wp:posOffset>70485</wp:posOffset>
            </wp:positionV>
            <wp:extent cx="2484120" cy="3657600"/>
            <wp:effectExtent l="0" t="0" r="5080" b="0"/>
            <wp:wrapTopAndBottom/>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ckets.png"/>
                    <pic:cNvPicPr/>
                  </pic:nvPicPr>
                  <pic:blipFill>
                    <a:blip r:embed="rId14">
                      <a:extLst>
                        <a:ext uri="{28A0092B-C50C-407E-A947-70E740481C1C}">
                          <a14:useLocalDpi xmlns:a14="http://schemas.microsoft.com/office/drawing/2010/main" val="0"/>
                        </a:ext>
                      </a:extLst>
                    </a:blip>
                    <a:stretch>
                      <a:fillRect/>
                    </a:stretch>
                  </pic:blipFill>
                  <pic:spPr>
                    <a:xfrm>
                      <a:off x="0" y="0"/>
                      <a:ext cx="2484120" cy="3657600"/>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margin">
              <wp14:pctWidth>0</wp14:pctWidth>
            </wp14:sizeRelH>
            <wp14:sizeRelV relativeFrom="margin">
              <wp14:pctHeight>0</wp14:pctHeight>
            </wp14:sizeRelV>
          </wp:anchor>
        </w:drawing>
      </w:r>
      <w:r w:rsidR="0012025D">
        <w:rPr>
          <w:noProof/>
        </w:rPr>
        <mc:AlternateContent>
          <mc:Choice Requires="wps">
            <w:drawing>
              <wp:anchor distT="0" distB="0" distL="114300" distR="114300" simplePos="0" relativeHeight="251673600" behindDoc="0" locked="0" layoutInCell="1" allowOverlap="1" wp14:anchorId="3D4EB5D7" wp14:editId="518D4240">
                <wp:simplePos x="0" y="0"/>
                <wp:positionH relativeFrom="margin">
                  <wp:posOffset>1358900</wp:posOffset>
                </wp:positionH>
                <wp:positionV relativeFrom="paragraph">
                  <wp:posOffset>3795395</wp:posOffset>
                </wp:positionV>
                <wp:extent cx="3657600" cy="615315"/>
                <wp:effectExtent l="0" t="0" r="0" b="0"/>
                <wp:wrapThrough wrapText="bothSides">
                  <wp:wrapPolygon edited="0">
                    <wp:start x="0" y="0"/>
                    <wp:lineTo x="0" y="20508"/>
                    <wp:lineTo x="21450" y="20508"/>
                    <wp:lineTo x="21450" y="0"/>
                    <wp:lineTo x="0" y="0"/>
                  </wp:wrapPolygon>
                </wp:wrapThrough>
                <wp:docPr id="1" name="Text Box 1"/>
                <wp:cNvGraphicFramePr/>
                <a:graphic xmlns:a="http://schemas.openxmlformats.org/drawingml/2006/main">
                  <a:graphicData uri="http://schemas.microsoft.com/office/word/2010/wordprocessingShape">
                    <wps:wsp>
                      <wps:cNvSpPr txBox="1"/>
                      <wps:spPr>
                        <a:xfrm>
                          <a:off x="0" y="0"/>
                          <a:ext cx="3657600" cy="61531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2F6CD5DA" w14:textId="7B680F8F" w:rsidR="00BE6DE2" w:rsidRPr="00FE3548" w:rsidRDefault="00BE6DE2" w:rsidP="007D2E96">
                            <w:pPr>
                              <w:pStyle w:val="Caption"/>
                              <w:rPr>
                                <w:noProof/>
                                <w:sz w:val="22"/>
                                <w:szCs w:val="22"/>
                              </w:rPr>
                            </w:pPr>
                            <w:bookmarkStart w:id="14" w:name="_Ref305161005"/>
                            <w:r>
                              <w:t xml:space="preserve">Figure </w:t>
                            </w:r>
                            <w:fldSimple w:instr=" SEQ Figure \* ARABIC ">
                              <w:r w:rsidR="00181971">
                                <w:rPr>
                                  <w:noProof/>
                                </w:rPr>
                                <w:t>2</w:t>
                              </w:r>
                            </w:fldSimple>
                            <w:bookmarkEnd w:id="14"/>
                            <w:r>
                              <w:t>: (a) The initial distribution of the injected beam that has 200 MHz structure. (b) The captured beam at 11 ms with 2</w:t>
                            </w:r>
                            <w:r w:rsidRPr="006A7626">
                              <w:rPr>
                                <w:vertAlign w:val="superscript"/>
                              </w:rPr>
                              <w:t>nd</w:t>
                            </w:r>
                            <w:r>
                              <w:t xml:space="preserve"> harmonic at 100 kV.</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D4EB5D7" id="Text Box 1" o:spid="_x0000_s1027" type="#_x0000_t202" style="position:absolute;left:0;text-align:left;margin-left:107pt;margin-top:298.85pt;width:4in;height:48.45pt;z-index:25167360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WVAvaAIAAL8EAAAOAAAAZHJzL2Uyb0RvYy54bWysVE1v2zAMvQ/YfxB0T22nSdoacQo3RYYB&#13;&#10;QVugGXpWZDk2IIuapMTOhv33UbLdbt1Owy4yRT7x45H08rZrJDkJY2tQGU0uYkqE4lDU6pDRL7vN&#13;&#10;5JoS65gqmAQlMnoWlt6uPn5YtjoVU6hAFsIQdKJs2uqMVs7pNIosr0TD7AVoodBYgmmYw6s5RIVh&#13;&#10;LXpvZDSN40XUgim0AS6sRe19b6Sr4L8sBXePZWmFIzKjmJsLpwnn3p/RasnSg2G6qvmQBvuHLBpW&#13;&#10;Kwz66uqeOUaOpv7DVVNzAxZKd8GhiaAsay5CDVhNEr+r5rliWoRakByrX2my/88tfzg9GVIX2DtK&#13;&#10;FGuwRTvROXIHHUk8O622KYKeNcJch2qPHPQWlb7orjSN/2I5BO3I8/mVW++Mo/JyMb9axGjiaFsk&#13;&#10;88tk7t1Eb6+1se6TgIZ4IaMGexcoZaetdT10hPhgFmRdbGop/cUb1tKQE8M+t1XtxOD8N5RUHqvA&#13;&#10;v+od9hoRBqWPwlLMGEWP9LmHJn5fz6+m+dX8ZrLI58lklsTXkzyPp5P7TR7n8Wyzvpnd/RhCju8j&#13;&#10;T11PkZdct+8Gogf69lCckVUD/VRazTc11rFl1j0xg2OIbOFquUc8SgltRmGQKKnAfPub3uNxOtBK&#13;&#10;SYtjnVH79ciMoER+Vjg3fgdGwYzCfhTUsVkDMoizgNkEER8YJ0exNNC84MblPgqamOIYK6NuFNeu&#13;&#10;Xy7cWC7yPIBw0jVzW/WsuXc99mvXvTCjh247ZO0BxoFn6bum91j/0ur86LCDYSI8rz2LOEn+glsS&#13;&#10;ZmrYaL+Gv94D6u2/s/oJAAD//wMAUEsDBBQABgAIAAAAIQBbgMxJ5wAAABABAAAPAAAAZHJzL2Rv&#13;&#10;d25yZXYueG1sTI8/T8MwEMV3JL6DdUgsiDotISFpLlVVYIClIu3SzU3cOBDbke204dtzTLCcdP/e&#13;&#10;e79iNemenaXznTUI81kETJraNp1pEfa71/snYD4I04jeGonwLT2syuurQuSNvZgPea5Cy0jE+Fwg&#13;&#10;qBCGnHNfK6mFn9lBGtqdrNMiUOta3jhxIXHd80UUJVyLzpCDEoPcKFl/VaNG2MaHrbobTy/v6/jB&#13;&#10;ve3HTfLZVoi3N9Pzksp6CSzIKfx9wC8D5YeSgh3taBrPeoTFPCaggPCYpSkwukiziCZHhCSLE+Bl&#13;&#10;wf+DlD8AAAD//wMAUEsBAi0AFAAGAAgAAAAhALaDOJL+AAAA4QEAABMAAAAAAAAAAAAAAAAAAAAA&#13;&#10;AFtDb250ZW50X1R5cGVzXS54bWxQSwECLQAUAAYACAAAACEAOP0h/9YAAACUAQAACwAAAAAAAAAA&#13;&#10;AAAAAAAvAQAAX3JlbHMvLnJlbHNQSwECLQAUAAYACAAAACEAmllQL2gCAAC/BAAADgAAAAAAAAAA&#13;&#10;AAAAAAAuAgAAZHJzL2Uyb0RvYy54bWxQSwECLQAUAAYACAAAACEAW4DMSecAAAAQAQAADwAAAAAA&#13;&#10;AAAAAAAAAADCBAAAZHJzL2Rvd25yZXYueG1sUEsFBgAAAAAEAAQA8wAAANYFAAAAAA==&#13;&#10;" stroked="f">
                <v:textbox style="mso-fit-shape-to-text:t" inset="0,0,0,0">
                  <w:txbxContent>
                    <w:p w14:paraId="2F6CD5DA" w14:textId="7B680F8F" w:rsidR="00BE6DE2" w:rsidRPr="00FE3548" w:rsidRDefault="00BE6DE2" w:rsidP="007D2E96">
                      <w:pPr>
                        <w:pStyle w:val="Caption"/>
                        <w:rPr>
                          <w:noProof/>
                          <w:sz w:val="22"/>
                          <w:szCs w:val="22"/>
                        </w:rPr>
                      </w:pPr>
                      <w:bookmarkStart w:id="15" w:name="_Ref305161005"/>
                      <w:r>
                        <w:t xml:space="preserve">Figure </w:t>
                      </w:r>
                      <w:fldSimple w:instr=" SEQ Figure \* ARABIC ">
                        <w:r w:rsidR="00181971">
                          <w:rPr>
                            <w:noProof/>
                          </w:rPr>
                          <w:t>2</w:t>
                        </w:r>
                      </w:fldSimple>
                      <w:bookmarkEnd w:id="15"/>
                      <w:r>
                        <w:t>: (a) The initial distribution of the injected beam that has 200 MHz structure. (b) The captured beam at 11 ms with 2</w:t>
                      </w:r>
                      <w:r w:rsidRPr="006A7626">
                        <w:rPr>
                          <w:vertAlign w:val="superscript"/>
                        </w:rPr>
                        <w:t>nd</w:t>
                      </w:r>
                      <w:r>
                        <w:t xml:space="preserve"> harmonic at 100 kV.</w:t>
                      </w:r>
                    </w:p>
                  </w:txbxContent>
                </v:textbox>
                <w10:wrap type="through" anchorx="margin"/>
              </v:shape>
            </w:pict>
          </mc:Fallback>
        </mc:AlternateContent>
      </w:r>
    </w:p>
    <w:p w14:paraId="39CFC580" w14:textId="77777777" w:rsidR="0012025D" w:rsidRDefault="0012025D" w:rsidP="009A0A3B">
      <w:pPr>
        <w:pStyle w:val="MyStyle"/>
      </w:pPr>
    </w:p>
    <w:p w14:paraId="0A97374D" w14:textId="77777777" w:rsidR="00E16D3D" w:rsidRDefault="00E16D3D" w:rsidP="00E16D3D"/>
    <w:tbl>
      <w:tblPr>
        <w:tblStyle w:val="LightGrid-Accent1"/>
        <w:tblW w:w="0" w:type="auto"/>
        <w:tblLook w:val="04A0" w:firstRow="1" w:lastRow="0" w:firstColumn="1" w:lastColumn="0" w:noHBand="0" w:noVBand="1"/>
      </w:tblPr>
      <w:tblGrid>
        <w:gridCol w:w="3432"/>
        <w:gridCol w:w="3432"/>
        <w:gridCol w:w="3432"/>
      </w:tblGrid>
      <w:tr w:rsidR="00E87ACD" w14:paraId="36C7C892" w14:textId="77777777" w:rsidTr="00E87AC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4523F484" w14:textId="1148EAA3" w:rsidR="00E87ACD" w:rsidRPr="009025C9" w:rsidRDefault="00E87ACD" w:rsidP="00E87ACD">
            <w:pPr>
              <w:ind w:firstLine="0"/>
              <w:jc w:val="center"/>
              <w:rPr>
                <w:sz w:val="18"/>
              </w:rPr>
            </w:pPr>
            <w:r w:rsidRPr="009025C9">
              <w:rPr>
                <w:sz w:val="18"/>
              </w:rPr>
              <w:t>2</w:t>
            </w:r>
            <w:r w:rsidRPr="009025C9">
              <w:rPr>
                <w:sz w:val="18"/>
                <w:vertAlign w:val="superscript"/>
              </w:rPr>
              <w:t>nd</w:t>
            </w:r>
            <w:r w:rsidRPr="009025C9">
              <w:rPr>
                <w:sz w:val="18"/>
              </w:rPr>
              <w:t xml:space="preserve"> harmonic voltage</w:t>
            </w:r>
            <w:r w:rsidR="00C728BC" w:rsidRPr="009025C9">
              <w:rPr>
                <w:sz w:val="18"/>
              </w:rPr>
              <w:t xml:space="preserve"> (kV)</w:t>
            </w:r>
          </w:p>
        </w:tc>
        <w:tc>
          <w:tcPr>
            <w:tcW w:w="3432" w:type="dxa"/>
          </w:tcPr>
          <w:p w14:paraId="0F68401A" w14:textId="5617D1DD" w:rsidR="00E87ACD" w:rsidRPr="009025C9" w:rsidRDefault="00E87ACD" w:rsidP="00E87ACD">
            <w:pPr>
              <w:ind w:firstLine="0"/>
              <w:jc w:val="center"/>
              <w:cnfStyle w:val="100000000000" w:firstRow="1" w:lastRow="0" w:firstColumn="0" w:lastColumn="0" w:oddVBand="0" w:evenVBand="0" w:oddHBand="0" w:evenHBand="0" w:firstRowFirstColumn="0" w:firstRowLastColumn="0" w:lastRowFirstColumn="0" w:lastRowLastColumn="0"/>
              <w:rPr>
                <w:sz w:val="18"/>
              </w:rPr>
            </w:pPr>
            <w:r w:rsidRPr="009025C9">
              <w:rPr>
                <w:sz w:val="18"/>
              </w:rPr>
              <w:t>Number alive</w:t>
            </w:r>
          </w:p>
        </w:tc>
        <w:tc>
          <w:tcPr>
            <w:tcW w:w="3432" w:type="dxa"/>
          </w:tcPr>
          <w:p w14:paraId="2D6FD840" w14:textId="6ADAFB9A" w:rsidR="00E87ACD" w:rsidRPr="009025C9" w:rsidRDefault="00E87ACD" w:rsidP="00E87ACD">
            <w:pPr>
              <w:ind w:firstLine="0"/>
              <w:jc w:val="center"/>
              <w:cnfStyle w:val="100000000000" w:firstRow="1" w:lastRow="0" w:firstColumn="0" w:lastColumn="0" w:oddVBand="0" w:evenVBand="0" w:oddHBand="0" w:evenHBand="0" w:firstRowFirstColumn="0" w:firstRowLastColumn="0" w:lastRowFirstColumn="0" w:lastRowLastColumn="0"/>
              <w:rPr>
                <w:sz w:val="18"/>
              </w:rPr>
            </w:pPr>
            <w:r w:rsidRPr="009025C9">
              <w:rPr>
                <w:sz w:val="18"/>
              </w:rPr>
              <w:t>% alive</w:t>
            </w:r>
          </w:p>
        </w:tc>
      </w:tr>
      <w:tr w:rsidR="00E87ACD" w14:paraId="6204BD54" w14:textId="77777777" w:rsidTr="00E87AC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29666128" w14:textId="1B4D505F" w:rsidR="00E87ACD" w:rsidRPr="009025C9" w:rsidRDefault="00DE120C" w:rsidP="00DE120C">
            <w:pPr>
              <w:ind w:firstLine="0"/>
              <w:jc w:val="center"/>
              <w:rPr>
                <w:b w:val="0"/>
                <w:sz w:val="18"/>
              </w:rPr>
            </w:pPr>
            <w:r w:rsidRPr="009025C9">
              <w:rPr>
                <w:b w:val="0"/>
                <w:sz w:val="18"/>
              </w:rPr>
              <w:t>0</w:t>
            </w:r>
          </w:p>
        </w:tc>
        <w:tc>
          <w:tcPr>
            <w:tcW w:w="3432" w:type="dxa"/>
          </w:tcPr>
          <w:p w14:paraId="57AA0662" w14:textId="420FE49F" w:rsidR="00E87ACD" w:rsidRPr="009025C9" w:rsidRDefault="003F25F6" w:rsidP="00DE120C">
            <w:pPr>
              <w:ind w:firstLine="0"/>
              <w:jc w:val="center"/>
              <w:cnfStyle w:val="000000100000" w:firstRow="0" w:lastRow="0" w:firstColumn="0" w:lastColumn="0" w:oddVBand="0" w:evenVBand="0" w:oddHBand="1" w:evenHBand="0" w:firstRowFirstColumn="0" w:firstRowLastColumn="0" w:lastRowFirstColumn="0" w:lastRowLastColumn="0"/>
              <w:rPr>
                <w:sz w:val="18"/>
              </w:rPr>
            </w:pPr>
            <w:r w:rsidRPr="009025C9">
              <w:rPr>
                <w:sz w:val="18"/>
              </w:rPr>
              <w:t>10318</w:t>
            </w:r>
          </w:p>
        </w:tc>
        <w:tc>
          <w:tcPr>
            <w:tcW w:w="3432" w:type="dxa"/>
          </w:tcPr>
          <w:p w14:paraId="30C3C90D" w14:textId="32B7FEF4" w:rsidR="00E87ACD" w:rsidRPr="009025C9" w:rsidRDefault="003F25F6" w:rsidP="00DE120C">
            <w:pPr>
              <w:ind w:firstLine="0"/>
              <w:jc w:val="center"/>
              <w:cnfStyle w:val="000000100000" w:firstRow="0" w:lastRow="0" w:firstColumn="0" w:lastColumn="0" w:oddVBand="0" w:evenVBand="0" w:oddHBand="1" w:evenHBand="0" w:firstRowFirstColumn="0" w:firstRowLastColumn="0" w:lastRowFirstColumn="0" w:lastRowLastColumn="0"/>
              <w:rPr>
                <w:sz w:val="18"/>
              </w:rPr>
            </w:pPr>
            <w:r w:rsidRPr="009025C9">
              <w:rPr>
                <w:sz w:val="18"/>
              </w:rPr>
              <w:t>98.2</w:t>
            </w:r>
          </w:p>
        </w:tc>
      </w:tr>
      <w:tr w:rsidR="00E87ACD" w14:paraId="12F40F81" w14:textId="77777777" w:rsidTr="00E87AC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6AE035E6" w14:textId="0AB7455D" w:rsidR="00E87ACD" w:rsidRPr="009025C9" w:rsidRDefault="00DE120C" w:rsidP="00DE120C">
            <w:pPr>
              <w:ind w:firstLine="0"/>
              <w:jc w:val="center"/>
              <w:rPr>
                <w:b w:val="0"/>
                <w:sz w:val="18"/>
              </w:rPr>
            </w:pPr>
            <w:r w:rsidRPr="009025C9">
              <w:rPr>
                <w:b w:val="0"/>
                <w:sz w:val="18"/>
              </w:rPr>
              <w:t>50</w:t>
            </w:r>
          </w:p>
        </w:tc>
        <w:tc>
          <w:tcPr>
            <w:tcW w:w="3432" w:type="dxa"/>
          </w:tcPr>
          <w:p w14:paraId="3680B875" w14:textId="1E09ED18" w:rsidR="00E87ACD" w:rsidRPr="009025C9" w:rsidRDefault="003F25F6" w:rsidP="00DE120C">
            <w:pPr>
              <w:ind w:firstLine="0"/>
              <w:jc w:val="center"/>
              <w:cnfStyle w:val="000000010000" w:firstRow="0" w:lastRow="0" w:firstColumn="0" w:lastColumn="0" w:oddVBand="0" w:evenVBand="0" w:oddHBand="0" w:evenHBand="1" w:firstRowFirstColumn="0" w:firstRowLastColumn="0" w:lastRowFirstColumn="0" w:lastRowLastColumn="0"/>
              <w:rPr>
                <w:sz w:val="18"/>
              </w:rPr>
            </w:pPr>
            <w:r w:rsidRPr="009025C9">
              <w:rPr>
                <w:sz w:val="18"/>
              </w:rPr>
              <w:t>10417</w:t>
            </w:r>
          </w:p>
        </w:tc>
        <w:tc>
          <w:tcPr>
            <w:tcW w:w="3432" w:type="dxa"/>
          </w:tcPr>
          <w:p w14:paraId="03313CBF" w14:textId="17F6510D" w:rsidR="00E87ACD" w:rsidRPr="009025C9" w:rsidRDefault="00DE120C" w:rsidP="00DE120C">
            <w:pPr>
              <w:ind w:firstLine="0"/>
              <w:jc w:val="center"/>
              <w:cnfStyle w:val="000000010000" w:firstRow="0" w:lastRow="0" w:firstColumn="0" w:lastColumn="0" w:oddVBand="0" w:evenVBand="0" w:oddHBand="0" w:evenHBand="1" w:firstRowFirstColumn="0" w:firstRowLastColumn="0" w:lastRowFirstColumn="0" w:lastRowLastColumn="0"/>
              <w:rPr>
                <w:sz w:val="18"/>
              </w:rPr>
            </w:pPr>
            <w:r w:rsidRPr="009025C9">
              <w:rPr>
                <w:sz w:val="18"/>
              </w:rPr>
              <w:t>99.</w:t>
            </w:r>
            <w:r w:rsidR="003F25F6" w:rsidRPr="009025C9">
              <w:rPr>
                <w:sz w:val="18"/>
              </w:rPr>
              <w:t>2</w:t>
            </w:r>
          </w:p>
        </w:tc>
      </w:tr>
      <w:tr w:rsidR="00E87ACD" w14:paraId="43D0F210" w14:textId="77777777" w:rsidTr="00E87AC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38039079" w14:textId="4D0D0079" w:rsidR="00E87ACD" w:rsidRPr="009025C9" w:rsidRDefault="00DE120C" w:rsidP="00DE120C">
            <w:pPr>
              <w:ind w:firstLine="0"/>
              <w:jc w:val="center"/>
              <w:rPr>
                <w:b w:val="0"/>
                <w:sz w:val="18"/>
              </w:rPr>
            </w:pPr>
            <w:r w:rsidRPr="009025C9">
              <w:rPr>
                <w:b w:val="0"/>
                <w:sz w:val="18"/>
              </w:rPr>
              <w:t>100</w:t>
            </w:r>
          </w:p>
        </w:tc>
        <w:tc>
          <w:tcPr>
            <w:tcW w:w="3432" w:type="dxa"/>
          </w:tcPr>
          <w:p w14:paraId="7BCA3CCF" w14:textId="1C05930F" w:rsidR="00E87ACD" w:rsidRPr="009025C9" w:rsidRDefault="003F25F6" w:rsidP="00DE120C">
            <w:pPr>
              <w:ind w:firstLine="0"/>
              <w:jc w:val="center"/>
              <w:cnfStyle w:val="000000100000" w:firstRow="0" w:lastRow="0" w:firstColumn="0" w:lastColumn="0" w:oddVBand="0" w:evenVBand="0" w:oddHBand="1" w:evenHBand="0" w:firstRowFirstColumn="0" w:firstRowLastColumn="0" w:lastRowFirstColumn="0" w:lastRowLastColumn="0"/>
              <w:rPr>
                <w:sz w:val="18"/>
              </w:rPr>
            </w:pPr>
            <w:r w:rsidRPr="009025C9">
              <w:rPr>
                <w:sz w:val="18"/>
              </w:rPr>
              <w:t>10483</w:t>
            </w:r>
          </w:p>
        </w:tc>
        <w:tc>
          <w:tcPr>
            <w:tcW w:w="3432" w:type="dxa"/>
          </w:tcPr>
          <w:p w14:paraId="188BBCA6" w14:textId="1D53E140" w:rsidR="00E87ACD" w:rsidRPr="009025C9" w:rsidRDefault="00DE120C" w:rsidP="00DE120C">
            <w:pPr>
              <w:ind w:firstLine="0"/>
              <w:jc w:val="center"/>
              <w:cnfStyle w:val="000000100000" w:firstRow="0" w:lastRow="0" w:firstColumn="0" w:lastColumn="0" w:oddVBand="0" w:evenVBand="0" w:oddHBand="1" w:evenHBand="0" w:firstRowFirstColumn="0" w:firstRowLastColumn="0" w:lastRowFirstColumn="0" w:lastRowLastColumn="0"/>
              <w:rPr>
                <w:sz w:val="18"/>
              </w:rPr>
            </w:pPr>
            <w:r w:rsidRPr="009025C9">
              <w:rPr>
                <w:sz w:val="18"/>
              </w:rPr>
              <w:t>99.</w:t>
            </w:r>
            <w:r w:rsidR="003F25F6" w:rsidRPr="009025C9">
              <w:rPr>
                <w:sz w:val="18"/>
              </w:rPr>
              <w:t>8</w:t>
            </w:r>
          </w:p>
        </w:tc>
      </w:tr>
      <w:tr w:rsidR="00E87ACD" w14:paraId="7631BF03" w14:textId="77777777" w:rsidTr="00E87AC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41E32DC6" w14:textId="2F2D2A0E" w:rsidR="00E87ACD" w:rsidRPr="009025C9" w:rsidRDefault="00DE120C" w:rsidP="00DE120C">
            <w:pPr>
              <w:ind w:firstLine="0"/>
              <w:jc w:val="center"/>
              <w:rPr>
                <w:b w:val="0"/>
                <w:sz w:val="18"/>
              </w:rPr>
            </w:pPr>
            <w:r w:rsidRPr="009025C9">
              <w:rPr>
                <w:b w:val="0"/>
                <w:sz w:val="18"/>
              </w:rPr>
              <w:t>200</w:t>
            </w:r>
          </w:p>
        </w:tc>
        <w:tc>
          <w:tcPr>
            <w:tcW w:w="3432" w:type="dxa"/>
          </w:tcPr>
          <w:p w14:paraId="435FD63A" w14:textId="72382D5A" w:rsidR="00E87ACD" w:rsidRPr="009025C9" w:rsidRDefault="003F25F6" w:rsidP="00DE120C">
            <w:pPr>
              <w:ind w:firstLine="0"/>
              <w:jc w:val="center"/>
              <w:cnfStyle w:val="000000010000" w:firstRow="0" w:lastRow="0" w:firstColumn="0" w:lastColumn="0" w:oddVBand="0" w:evenVBand="0" w:oddHBand="0" w:evenHBand="1" w:firstRowFirstColumn="0" w:firstRowLastColumn="0" w:lastRowFirstColumn="0" w:lastRowLastColumn="0"/>
              <w:rPr>
                <w:sz w:val="18"/>
              </w:rPr>
            </w:pPr>
            <w:r w:rsidRPr="009025C9">
              <w:rPr>
                <w:sz w:val="18"/>
              </w:rPr>
              <w:t>10488</w:t>
            </w:r>
          </w:p>
        </w:tc>
        <w:tc>
          <w:tcPr>
            <w:tcW w:w="3432" w:type="dxa"/>
          </w:tcPr>
          <w:p w14:paraId="4EAA4BFB" w14:textId="5F7DFFB8" w:rsidR="00E87ACD" w:rsidRPr="009025C9" w:rsidRDefault="00DE120C" w:rsidP="00DE120C">
            <w:pPr>
              <w:keepNext/>
              <w:ind w:firstLine="0"/>
              <w:jc w:val="center"/>
              <w:cnfStyle w:val="000000010000" w:firstRow="0" w:lastRow="0" w:firstColumn="0" w:lastColumn="0" w:oddVBand="0" w:evenVBand="0" w:oddHBand="0" w:evenHBand="1" w:firstRowFirstColumn="0" w:firstRowLastColumn="0" w:lastRowFirstColumn="0" w:lastRowLastColumn="0"/>
              <w:rPr>
                <w:sz w:val="18"/>
              </w:rPr>
            </w:pPr>
            <w:r w:rsidRPr="009025C9">
              <w:rPr>
                <w:sz w:val="18"/>
              </w:rPr>
              <w:t>99.9</w:t>
            </w:r>
          </w:p>
        </w:tc>
      </w:tr>
    </w:tbl>
    <w:p w14:paraId="53259367" w14:textId="395FCD62" w:rsidR="00E87ACD" w:rsidRDefault="0086352F" w:rsidP="0086352F">
      <w:pPr>
        <w:pStyle w:val="Caption"/>
      </w:pPr>
      <w:bookmarkStart w:id="16" w:name="_Ref302826166"/>
      <w:r>
        <w:t xml:space="preserve">Table </w:t>
      </w:r>
      <w:fldSimple w:instr=" SEQ Table \* ARABIC ">
        <w:r w:rsidR="00181971">
          <w:rPr>
            <w:noProof/>
          </w:rPr>
          <w:t>1</w:t>
        </w:r>
      </w:fldSimple>
      <w:bookmarkEnd w:id="16"/>
      <w:r>
        <w:t>: Summary of capture efficiency results.</w:t>
      </w:r>
    </w:p>
    <w:p w14:paraId="241C3652" w14:textId="61479BDD" w:rsidR="00833589" w:rsidRDefault="00833589" w:rsidP="0016487F">
      <w:pPr>
        <w:ind w:firstLine="0"/>
      </w:pPr>
    </w:p>
    <w:p w14:paraId="12E5A1B7" w14:textId="76852BB1" w:rsidR="001746CF" w:rsidRDefault="001746CF" w:rsidP="00B10F0B">
      <w:pPr>
        <w:pStyle w:val="Heading3"/>
      </w:pPr>
      <w:bookmarkStart w:id="17" w:name="_Ref302908680"/>
      <w:bookmarkStart w:id="18" w:name="_Toc507138821"/>
      <w:r>
        <w:t>Transition crossing</w:t>
      </w:r>
      <w:bookmarkEnd w:id="17"/>
      <w:bookmarkEnd w:id="18"/>
    </w:p>
    <w:p w14:paraId="3EF491FB" w14:textId="374CDAF6" w:rsidR="00744CFE" w:rsidRDefault="00830AFA" w:rsidP="001108EA">
      <w:r>
        <w:t>The</w:t>
      </w:r>
      <w:r w:rsidR="002A0D0F">
        <w:t xml:space="preserve"> natural proble</w:t>
      </w:r>
      <w:r w:rsidR="0051451C">
        <w:t xml:space="preserve">m in transition crossing is matching the </w:t>
      </w:r>
      <w:r w:rsidR="002A0D0F">
        <w:t xml:space="preserve">beam to bucket </w:t>
      </w:r>
      <w:r w:rsidR="009A4DB2">
        <w:t xml:space="preserve">right </w:t>
      </w:r>
      <w:r w:rsidR="002A0D0F">
        <w:t xml:space="preserve">after transition. </w:t>
      </w:r>
      <w:r w:rsidR="0051451C">
        <w:t>Any</w:t>
      </w:r>
      <w:r w:rsidR="002A0D0F">
        <w:t xml:space="preserve"> mismatch causes a quadrupole oscillation</w:t>
      </w:r>
      <w:r w:rsidR="00C44024">
        <w:t xml:space="preserve"> </w:t>
      </w:r>
      <w:sdt>
        <w:sdtPr>
          <w:id w:val="-341310097"/>
          <w:citation/>
        </w:sdtPr>
        <w:sdtContent>
          <w:r w:rsidR="00C44024">
            <w:fldChar w:fldCharType="begin"/>
          </w:r>
          <w:r w:rsidR="00C44024">
            <w:instrText xml:space="preserve"> CITATION Bha16b \l 1033 </w:instrText>
          </w:r>
          <w:r w:rsidR="00C44024">
            <w:fldChar w:fldCharType="separate"/>
          </w:r>
          <w:r w:rsidR="006424A3" w:rsidRPr="006424A3">
            <w:rPr>
              <w:noProof/>
            </w:rPr>
            <w:t>[11]</w:t>
          </w:r>
          <w:r w:rsidR="00C44024">
            <w:fldChar w:fldCharType="end"/>
          </w:r>
        </w:sdtContent>
      </w:sdt>
      <w:r w:rsidR="002A0D0F">
        <w:t xml:space="preserve"> of the beam that dilutes its longitudinal emittance. </w:t>
      </w:r>
      <w:r>
        <w:t xml:space="preserve"> </w:t>
      </w:r>
      <w:r w:rsidR="00566DED">
        <w:t xml:space="preserve">See </w:t>
      </w:r>
      <w:r w:rsidR="00F023A9">
        <w:fldChar w:fldCharType="begin"/>
      </w:r>
      <w:r w:rsidR="00F023A9">
        <w:instrText xml:space="preserve"> REF _Ref304620192 \h </w:instrText>
      </w:r>
      <w:r w:rsidR="00F023A9">
        <w:fldChar w:fldCharType="separate"/>
      </w:r>
      <w:r w:rsidR="00181971">
        <w:t xml:space="preserve">Figure </w:t>
      </w:r>
      <w:r w:rsidR="00181971">
        <w:rPr>
          <w:noProof/>
        </w:rPr>
        <w:t>3</w:t>
      </w:r>
      <w:r w:rsidR="00F023A9">
        <w:fldChar w:fldCharType="end"/>
      </w:r>
      <w:r w:rsidR="00566DED">
        <w:t xml:space="preserve">. </w:t>
      </w:r>
      <w:r w:rsidR="009A4DB2">
        <w:t xml:space="preserve">There are a number of solutions to fix this </w:t>
      </w:r>
      <w:r w:rsidR="007E675E">
        <w:t>mismatch</w:t>
      </w:r>
      <w:r w:rsidR="008C7CF3">
        <w:t xml:space="preserve"> besides just damping out the </w:t>
      </w:r>
      <w:r w:rsidR="008C7CF3">
        <w:lastRenderedPageBreak/>
        <w:t>oscillations</w:t>
      </w:r>
      <w:r w:rsidR="007E675E">
        <w:t xml:space="preserve">, for example with a </w:t>
      </w:r>
      <w:r w:rsidR="007E675E">
        <w:rPr>
          <w:rFonts w:ascii="Palatino Linotype" w:hAnsi="Palatino Linotype"/>
        </w:rPr>
        <w:t>γ</w:t>
      </w:r>
      <w:r w:rsidR="00AD4D83">
        <w:t>t jump system</w:t>
      </w:r>
      <w:r w:rsidR="001269EB">
        <w:t xml:space="preserve"> </w:t>
      </w:r>
      <w:sdt>
        <w:sdtPr>
          <w:id w:val="689566576"/>
          <w:citation/>
        </w:sdtPr>
        <w:sdtContent>
          <w:r w:rsidR="001269EB">
            <w:fldChar w:fldCharType="begin"/>
          </w:r>
          <w:r w:rsidR="00AC6DBD">
            <w:instrText xml:space="preserve">CITATION WMe87 \l 1033 </w:instrText>
          </w:r>
          <w:r w:rsidR="001269EB">
            <w:fldChar w:fldCharType="separate"/>
          </w:r>
          <w:r w:rsidR="006424A3" w:rsidRPr="006424A3">
            <w:rPr>
              <w:noProof/>
            </w:rPr>
            <w:t>[12]</w:t>
          </w:r>
          <w:r w:rsidR="001269EB">
            <w:fldChar w:fldCharType="end"/>
          </w:r>
        </w:sdtContent>
      </w:sdt>
      <w:r w:rsidR="00AD4D83">
        <w:t xml:space="preserve"> or </w:t>
      </w:r>
      <w:r w:rsidR="007E675E">
        <w:t xml:space="preserve">with </w:t>
      </w:r>
      <w:r w:rsidR="00AD4D83">
        <w:t>RF methods</w:t>
      </w:r>
      <w:r w:rsidR="009A4DB2">
        <w:t xml:space="preserve"> </w:t>
      </w:r>
      <w:r w:rsidR="00AD4D83">
        <w:t>discussed in references</w:t>
      </w:r>
      <w:r w:rsidR="00D96230">
        <w:t xml:space="preserve"> </w:t>
      </w:r>
      <w:sdt>
        <w:sdtPr>
          <w:id w:val="-1456945373"/>
          <w:citation/>
        </w:sdtPr>
        <w:sdtContent>
          <w:r w:rsidR="00D96230">
            <w:fldChar w:fldCharType="begin"/>
          </w:r>
          <w:r w:rsidR="00F0564E">
            <w:instrText xml:space="preserve">CITATION CMB97 \m XYa07 \m Yan05 \l 1033 </w:instrText>
          </w:r>
          <w:r w:rsidR="00D96230">
            <w:fldChar w:fldCharType="separate"/>
          </w:r>
          <w:r w:rsidR="006424A3" w:rsidRPr="006424A3">
            <w:rPr>
              <w:noProof/>
            </w:rPr>
            <w:t>[9, 10, 13]</w:t>
          </w:r>
          <w:r w:rsidR="00D96230">
            <w:fldChar w:fldCharType="end"/>
          </w:r>
        </w:sdtContent>
      </w:sdt>
      <w:r w:rsidR="009A4DB2">
        <w:t xml:space="preserve">. </w:t>
      </w:r>
      <w:r w:rsidR="00566DED">
        <w:t>But, in</w:t>
      </w:r>
      <w:r w:rsidR="009A4DB2">
        <w:t xml:space="preserve"> the end, </w:t>
      </w:r>
      <w:r w:rsidR="00566DED">
        <w:t>all these methods require more volts from the cavities, whether this comes fr</w:t>
      </w:r>
      <w:r w:rsidR="00FE4459">
        <w:t>om the fundamental cavities alone or from</w:t>
      </w:r>
      <w:r w:rsidR="00566DED">
        <w:t xml:space="preserve"> a combination of fundamental and </w:t>
      </w:r>
      <w:r w:rsidR="00FE4459">
        <w:t xml:space="preserve">higher </w:t>
      </w:r>
      <w:r w:rsidR="00566DED">
        <w:t>harmonics</w:t>
      </w:r>
      <w:r w:rsidR="00FE4459">
        <w:t xml:space="preserve"> cavities.</w:t>
      </w:r>
      <w:r w:rsidR="00FA7BA5">
        <w:t xml:space="preserve"> </w:t>
      </w:r>
      <w:r w:rsidR="00C8403B">
        <w:t>We d</w:t>
      </w:r>
      <w:r w:rsidR="0051451C">
        <w:t>iscus</w:t>
      </w:r>
      <w:r w:rsidR="00C8403B">
        <w:t>s</w:t>
      </w:r>
      <w:r w:rsidR="0051451C">
        <w:t xml:space="preserve"> </w:t>
      </w:r>
      <w:r w:rsidR="00FA7BA5">
        <w:t>one particular method</w:t>
      </w:r>
      <w:r w:rsidR="004F56D5">
        <w:t xml:space="preserve"> here</w:t>
      </w:r>
      <w:r w:rsidR="001108EA">
        <w:t xml:space="preserve">, called </w:t>
      </w:r>
      <w:r w:rsidR="00FA7BA5">
        <w:t xml:space="preserve">“focus free” </w:t>
      </w:r>
      <w:r w:rsidR="001108EA">
        <w:t xml:space="preserve">for crossing </w:t>
      </w:r>
      <w:r w:rsidR="00FA7BA5">
        <w:t xml:space="preserve">transition. </w:t>
      </w:r>
      <w:r w:rsidR="00D37B37">
        <w:t xml:space="preserve">This method, in principle, only works if </w:t>
      </w:r>
      <w:r w:rsidR="00CB1B3F">
        <w:t xml:space="preserve">the </w:t>
      </w:r>
      <w:r w:rsidR="00D37B37">
        <w:t xml:space="preserve">space charge induced instabilities is not a problem. And from ESME simulations for the beam charge </w:t>
      </w:r>
      <w:r w:rsidR="00E7178E">
        <w:t xml:space="preserve">of </w:t>
      </w:r>
      <m:oMath>
        <m:r>
          <w:rPr>
            <w:rFonts w:ascii="Cambria Math" w:hAnsi="Cambria Math"/>
          </w:rPr>
          <m:t>4.2×</m:t>
        </m:r>
        <m:sSup>
          <m:sSupPr>
            <m:ctrlPr>
              <w:rPr>
                <w:rFonts w:ascii="Cambria Math" w:hAnsi="Cambria Math"/>
                <w:i/>
              </w:rPr>
            </m:ctrlPr>
          </m:sSupPr>
          <m:e>
            <m:r>
              <w:rPr>
                <w:rFonts w:ascii="Cambria Math" w:hAnsi="Cambria Math"/>
              </w:rPr>
              <m:t>10</m:t>
            </m:r>
          </m:e>
          <m:sup>
            <m:r>
              <w:rPr>
                <w:rFonts w:ascii="Cambria Math" w:hAnsi="Cambria Math"/>
              </w:rPr>
              <m:t>12</m:t>
            </m:r>
          </m:sup>
        </m:sSup>
      </m:oMath>
      <w:r w:rsidR="00E7178E">
        <w:t xml:space="preserve"> protons </w:t>
      </w:r>
      <w:r w:rsidR="00D37B37">
        <w:t xml:space="preserve">in PIP (and </w:t>
      </w:r>
      <m:oMath>
        <m:r>
          <w:rPr>
            <w:rFonts w:ascii="Cambria Math" w:hAnsi="Cambria Math"/>
          </w:rPr>
          <m:t>6.4×</m:t>
        </m:r>
        <m:sSup>
          <m:sSupPr>
            <m:ctrlPr>
              <w:rPr>
                <w:rFonts w:ascii="Cambria Math" w:hAnsi="Cambria Math"/>
                <w:i/>
              </w:rPr>
            </m:ctrlPr>
          </m:sSupPr>
          <m:e>
            <m:r>
              <w:rPr>
                <w:rFonts w:ascii="Cambria Math" w:hAnsi="Cambria Math"/>
              </w:rPr>
              <m:t>10</m:t>
            </m:r>
          </m:e>
          <m:sup>
            <m:r>
              <w:rPr>
                <w:rFonts w:ascii="Cambria Math" w:hAnsi="Cambria Math"/>
              </w:rPr>
              <m:t>12</m:t>
            </m:r>
          </m:sup>
        </m:sSup>
        <m:r>
          <w:rPr>
            <w:rFonts w:ascii="Cambria Math" w:hAnsi="Cambria Math"/>
          </w:rPr>
          <m:t xml:space="preserve"> </m:t>
        </m:r>
      </m:oMath>
      <w:r w:rsidR="008A5D37">
        <w:t xml:space="preserve">protons </w:t>
      </w:r>
      <w:r w:rsidR="00E7178E">
        <w:t xml:space="preserve">in </w:t>
      </w:r>
      <w:r w:rsidR="00C26B98">
        <w:t>PIP II)</w:t>
      </w:r>
      <w:r w:rsidR="00931072">
        <w:t>,</w:t>
      </w:r>
      <w:r w:rsidR="00C26B98">
        <w:t xml:space="preserve"> space charge</w:t>
      </w:r>
      <w:r w:rsidR="00931072">
        <w:t xml:space="preserve"> has negligible effects</w:t>
      </w:r>
      <w:r w:rsidR="00D37B37">
        <w:t>.</w:t>
      </w:r>
    </w:p>
    <w:p w14:paraId="2733BF70" w14:textId="75382F3F" w:rsidR="00744CFE" w:rsidRDefault="00744CFE" w:rsidP="00744CFE">
      <w:r>
        <w:rPr>
          <w:noProof/>
        </w:rPr>
        <mc:AlternateContent>
          <mc:Choice Requires="wps">
            <w:drawing>
              <wp:anchor distT="0" distB="0" distL="114300" distR="114300" simplePos="0" relativeHeight="251671552" behindDoc="0" locked="0" layoutInCell="1" allowOverlap="1" wp14:anchorId="312F027C" wp14:editId="333371E9">
                <wp:simplePos x="0" y="0"/>
                <wp:positionH relativeFrom="margin">
                  <wp:posOffset>1257300</wp:posOffset>
                </wp:positionH>
                <wp:positionV relativeFrom="paragraph">
                  <wp:posOffset>3506470</wp:posOffset>
                </wp:positionV>
                <wp:extent cx="3657600" cy="615315"/>
                <wp:effectExtent l="0" t="0" r="0" b="0"/>
                <wp:wrapThrough wrapText="bothSides">
                  <wp:wrapPolygon edited="0">
                    <wp:start x="0" y="0"/>
                    <wp:lineTo x="0" y="20508"/>
                    <wp:lineTo x="21450" y="20508"/>
                    <wp:lineTo x="21450" y="0"/>
                    <wp:lineTo x="0" y="0"/>
                  </wp:wrapPolygon>
                </wp:wrapThrough>
                <wp:docPr id="15" name="Text Box 15"/>
                <wp:cNvGraphicFramePr/>
                <a:graphic xmlns:a="http://schemas.openxmlformats.org/drawingml/2006/main">
                  <a:graphicData uri="http://schemas.microsoft.com/office/word/2010/wordprocessingShape">
                    <wps:wsp>
                      <wps:cNvSpPr txBox="1"/>
                      <wps:spPr>
                        <a:xfrm>
                          <a:off x="0" y="0"/>
                          <a:ext cx="3657600" cy="61531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1DCC589A" w14:textId="428F55CA" w:rsidR="00BE6DE2" w:rsidRPr="00457E41" w:rsidRDefault="00BE6DE2" w:rsidP="00D735CD">
                            <w:pPr>
                              <w:pStyle w:val="Caption"/>
                              <w:rPr>
                                <w:noProof/>
                                <w:sz w:val="22"/>
                                <w:szCs w:val="22"/>
                              </w:rPr>
                            </w:pPr>
                            <w:bookmarkStart w:id="19" w:name="_Ref304620192"/>
                            <w:r>
                              <w:t xml:space="preserve">Figure </w:t>
                            </w:r>
                            <w:fldSimple w:instr=" SEQ Figure \* ARABIC ">
                              <w:r w:rsidR="00181971">
                                <w:rPr>
                                  <w:noProof/>
                                </w:rPr>
                                <w:t>3</w:t>
                              </w:r>
                            </w:fldSimple>
                            <w:bookmarkEnd w:id="19"/>
                            <w:r>
                              <w:t>: There is a quadrupole oscillation due to bucket mismatch after transition crossing in the Booster. Data was taken on 04 Nov 2015 for 4.5e12 protons.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12F027C" id="Text Box 15" o:spid="_x0000_s1028" type="#_x0000_t202" style="position:absolute;left:0;text-align:left;margin-left:99pt;margin-top:276.1pt;width:4in;height:48.45pt;z-index:25167155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XznCawIAAMEEAAAOAAAAZHJzL2Uyb0RvYy54bWysVMFu2zAMvQ/YPwi6p3bSJG2NOoWbIsOA&#13;&#10;oi3QDj0rshwbkCVNUmJ3w/59T3Lcbt1Owy4yRT5S5CPpy6u+leQgrGu0yun0JKVEKK7LRu1y+uVp&#13;&#10;MzmnxHmmSia1Ejl9EY5erT5+uOxMJma61rIUliCIcllnclp7b7IkcbwWLXMn2ggFY6VtyzyudpeU&#13;&#10;lnWI3spklqbLpNO2NFZz4Ry0N4ORrmL8qhLc31eVE57InCI3H08bz204k9Uly3aWmbrhxzTYP2TR&#13;&#10;skbh0ddQN8wzsrfNH6HahlvtdOVPuG4TXVUNF7EGVDNN31XzWDMjYi0gx5lXmtz/C8vvDg+WNCV6&#13;&#10;t6BEsRY9ehK9J9e6J1CBn864DLBHA6DvoQd21DsoQ9l9ZdvwRUEEdjD98spuiMahPF0uzpYpTBy2&#13;&#10;5XRxOoRP3ryNdf6T0C0JQk4tuhdJZYdb55EJoCMkPOa0bMpNI2W4BMNaWnJg6HRXN16EHOHxG0qq&#13;&#10;gFU6eA3mQSPiqAyvsAwZQwzIkHts4/f14mxWnC0uJstiMZ3Mp+n5pCjS2eRmU6RFOt+sL+bXP45P&#13;&#10;jv5JoG6gKEi+3/aR6tlI31aXL2DV6mEuneGbBnXcMucfmMUggi0sl7/HUUnd5VQfJUpqbb/9TR/w&#13;&#10;mA9YKekw2Dl1X/fMCkrkZ4XJCVswCnYUtqOg9u1ag8Ep1tbwKMLBejmKldXtM3auCK/AxBTHWzn1&#13;&#10;o7j2w3phZ7koigjCrBvmb9Wj4SH02K+n/plZc+y2B2t3ehx5lr1r+oANns4Ue48OxokIvA4sotnh&#13;&#10;gj2JbT/udFjEX+8R9fbnWf0EAAD//wMAUEsDBBQABgAIAAAAIQDD4OXE5wAAABABAAAPAAAAZHJz&#13;&#10;L2Rvd25yZXYueG1sTI8/T8MwEMV3JL6DdUgsiDoNadqmcaqqlAGWitCFzY2vcSC2o9hpw7fnOsFy&#13;&#10;0rs/794vX4+mZWfsfeOsgOkkAoa2cqqxtYDDx8vjApgP0irZOosCftDDuri9yWWm3MW+47kMNSMT&#13;&#10;6zMpQIfQZZz7SqORfuI6tDQ7ud7IQLKvuerlhcxNy+MoSrmRjaUPWna41Vh9l4MRsE8+9/phOO3e&#13;&#10;NslT/3oYtulXXQpxfzc+r6hsVsACjuHvAq4MlB8KCnZ0g1WetaSXCwIKAmazOAZGG/N5Qp2jgDRZ&#13;&#10;ToEXOf8PUvwCAAD//wMAUEsBAi0AFAAGAAgAAAAhALaDOJL+AAAA4QEAABMAAAAAAAAAAAAAAAAA&#13;&#10;AAAAAFtDb250ZW50X1R5cGVzXS54bWxQSwECLQAUAAYACAAAACEAOP0h/9YAAACUAQAACwAAAAAA&#13;&#10;AAAAAAAAAAAvAQAAX3JlbHMvLnJlbHNQSwECLQAUAAYACAAAACEAZV85wmsCAADBBAAADgAAAAAA&#13;&#10;AAAAAAAAAAAuAgAAZHJzL2Uyb0RvYy54bWxQSwECLQAUAAYACAAAACEAw+DlxOcAAAAQAQAADwAA&#13;&#10;AAAAAAAAAAAAAADFBAAAZHJzL2Rvd25yZXYueG1sUEsFBgAAAAAEAAQA8wAAANkFAAAAAA==&#13;&#10;" stroked="f">
                <v:textbox style="mso-fit-shape-to-text:t" inset="0,0,0,0">
                  <w:txbxContent>
                    <w:p w14:paraId="1DCC589A" w14:textId="428F55CA" w:rsidR="00BE6DE2" w:rsidRPr="00457E41" w:rsidRDefault="00BE6DE2" w:rsidP="00D735CD">
                      <w:pPr>
                        <w:pStyle w:val="Caption"/>
                        <w:rPr>
                          <w:noProof/>
                          <w:sz w:val="22"/>
                          <w:szCs w:val="22"/>
                        </w:rPr>
                      </w:pPr>
                      <w:bookmarkStart w:id="20" w:name="_Ref304620192"/>
                      <w:r>
                        <w:t xml:space="preserve">Figure </w:t>
                      </w:r>
                      <w:fldSimple w:instr=" SEQ Figure \* ARABIC ">
                        <w:r w:rsidR="00181971">
                          <w:rPr>
                            <w:noProof/>
                          </w:rPr>
                          <w:t>3</w:t>
                        </w:r>
                      </w:fldSimple>
                      <w:bookmarkEnd w:id="20"/>
                      <w:r>
                        <w:t>: There is a quadrupole oscillation due to bucket mismatch after transition crossing in the Booster. Data was taken on 04 Nov 2015 for 4.5e12 protons.</w:t>
                      </w:r>
                    </w:p>
                  </w:txbxContent>
                </v:textbox>
                <w10:wrap type="through" anchorx="margin"/>
              </v:shape>
            </w:pict>
          </mc:Fallback>
        </mc:AlternateContent>
      </w:r>
      <w:r>
        <w:rPr>
          <w:noProof/>
        </w:rPr>
        <w:drawing>
          <wp:anchor distT="0" distB="0" distL="114300" distR="114300" simplePos="0" relativeHeight="251669504" behindDoc="0" locked="0" layoutInCell="1" allowOverlap="1" wp14:anchorId="4ABFB0F0" wp14:editId="57A5B742">
            <wp:simplePos x="0" y="0"/>
            <wp:positionH relativeFrom="margin">
              <wp:posOffset>1490345</wp:posOffset>
            </wp:positionH>
            <wp:positionV relativeFrom="paragraph">
              <wp:posOffset>191770</wp:posOffset>
            </wp:positionV>
            <wp:extent cx="3190875" cy="3314700"/>
            <wp:effectExtent l="0" t="0" r="9525" b="12700"/>
            <wp:wrapTopAndBottom/>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st1.png"/>
                    <pic:cNvPicPr/>
                  </pic:nvPicPr>
                  <pic:blipFill>
                    <a:blip r:embed="rId15">
                      <a:extLst>
                        <a:ext uri="{28A0092B-C50C-407E-A947-70E740481C1C}">
                          <a14:useLocalDpi xmlns:a14="http://schemas.microsoft.com/office/drawing/2010/main" val="0"/>
                        </a:ext>
                      </a:extLst>
                    </a:blip>
                    <a:stretch>
                      <a:fillRect/>
                    </a:stretch>
                  </pic:blipFill>
                  <pic:spPr>
                    <a:xfrm>
                      <a:off x="0" y="0"/>
                      <a:ext cx="3190875" cy="3314700"/>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margin">
              <wp14:pctWidth>0</wp14:pctWidth>
            </wp14:sizeRelH>
            <wp14:sizeRelV relativeFrom="margin">
              <wp14:pctHeight>0</wp14:pctHeight>
            </wp14:sizeRelV>
          </wp:anchor>
        </w:drawing>
      </w:r>
    </w:p>
    <w:p w14:paraId="12C7C3D1" w14:textId="77777777" w:rsidR="00744CFE" w:rsidRDefault="00744CFE" w:rsidP="00744CFE"/>
    <w:p w14:paraId="14AFE459" w14:textId="77777777" w:rsidR="00744CFE" w:rsidRDefault="00744CFE" w:rsidP="00744CFE"/>
    <w:p w14:paraId="0743F918" w14:textId="4CDA476C" w:rsidR="00744CFE" w:rsidRDefault="00744CFE" w:rsidP="00744CFE">
      <w:r w:rsidRPr="001108EA">
        <w:t>For the focus free method to work</w:t>
      </w:r>
      <w:r>
        <w:t>,</w:t>
      </w:r>
      <w:r w:rsidRPr="001108EA">
        <w:t xml:space="preserve"> we must flatten the peak accelerating voltage so that the head and </w:t>
      </w:r>
      <w:r>
        <w:t xml:space="preserve">the </w:t>
      </w:r>
      <w:r w:rsidRPr="001108EA">
        <w:t xml:space="preserve">tail of the bunch </w:t>
      </w:r>
      <w:r>
        <w:t>both see</w:t>
      </w:r>
      <w:r w:rsidRPr="001108EA">
        <w:t xml:space="preserve"> </w:t>
      </w:r>
      <w:r w:rsidRPr="00E27E80">
        <w:rPr>
          <w:i/>
        </w:rPr>
        <w:t>the same accelerating voltage as the synchronous particle</w:t>
      </w:r>
      <w:r w:rsidRPr="001108EA">
        <w:t xml:space="preserve"> – </w:t>
      </w:r>
      <w:r>
        <w:t xml:space="preserve">in effect the bunch looks like it is </w:t>
      </w:r>
      <w:r w:rsidRPr="001108EA">
        <w:t>“</w:t>
      </w:r>
      <w:r>
        <w:t>drifting</w:t>
      </w:r>
      <w:r w:rsidRPr="001108EA">
        <w:t>” through transition</w:t>
      </w:r>
      <w:r>
        <w:t xml:space="preserve"> albeit being accelerated</w:t>
      </w:r>
      <w:r w:rsidRPr="001108EA">
        <w:t xml:space="preserve">. </w:t>
      </w:r>
      <w:r>
        <w:t>A quick calculation shows that t</w:t>
      </w:r>
      <w:r w:rsidRPr="001108EA">
        <w:t>he ratio between the fundamental voltage and the 2</w:t>
      </w:r>
      <w:r w:rsidRPr="001108EA">
        <w:rPr>
          <w:vertAlign w:val="superscript"/>
        </w:rPr>
        <w:t>nd</w:t>
      </w:r>
      <w:r w:rsidRPr="001108EA">
        <w:t xml:space="preserve"> harmonic voltage that creates </w:t>
      </w:r>
      <w:r>
        <w:t xml:space="preserve">a flatness variation of 0.6% </w:t>
      </w:r>
      <w:r w:rsidRPr="001108EA">
        <w:t>is</w:t>
      </w:r>
      <w:r>
        <w:t xml:space="preserve"> </w:t>
      </w:r>
      <m:oMath>
        <m:f>
          <m:fPr>
            <m:ctrlPr>
              <w:rPr>
                <w:rFonts w:ascii="Cambria Math" w:hAnsi="Cambria Math"/>
                <w:i/>
              </w:rPr>
            </m:ctrlPr>
          </m:fPr>
          <m:num>
            <m:r>
              <w:rPr>
                <w:rFonts w:ascii="Cambria Math" w:hAnsi="Cambria Math"/>
              </w:rPr>
              <m:t xml:space="preserve">816 </m:t>
            </m:r>
            <m:r>
              <m:rPr>
                <m:nor/>
              </m:rPr>
              <w:rPr>
                <w:rFonts w:ascii="Cambria Math" w:hAnsi="Cambria Math"/>
              </w:rPr>
              <m:t>kV</m:t>
            </m:r>
          </m:num>
          <m:den>
            <m:r>
              <w:rPr>
                <w:rFonts w:ascii="Cambria Math" w:hAnsi="Cambria Math"/>
              </w:rPr>
              <m:t xml:space="preserve">224 </m:t>
            </m:r>
            <m:r>
              <m:rPr>
                <m:nor/>
              </m:rPr>
              <w:rPr>
                <w:rFonts w:ascii="Cambria Math" w:hAnsi="Cambria Math"/>
              </w:rPr>
              <m:t>kV</m:t>
            </m:r>
          </m:den>
        </m:f>
        <m:r>
          <w:rPr>
            <w:rFonts w:ascii="Cambria Math" w:hAnsi="Cambria Math"/>
          </w:rPr>
          <m:t>=3.64</m:t>
        </m:r>
      </m:oMath>
      <w:r>
        <w:t>. Th</w:t>
      </w:r>
      <w:r w:rsidR="00EA667F">
        <w:t xml:space="preserve">is means that bunches which have a length of </w:t>
      </w:r>
      <m:oMath>
        <m:r>
          <w:rPr>
            <w:rFonts w:ascii="Cambria Math" w:hAnsi="Cambria Math"/>
          </w:rPr>
          <m:t>±49</m:t>
        </m:r>
      </m:oMath>
      <w:r>
        <w:t xml:space="preserve"> degrees or less will see at most </w:t>
      </w:r>
      <m:oMath>
        <m:r>
          <w:rPr>
            <w:rFonts w:ascii="Cambria Math" w:hAnsi="Cambria Math"/>
          </w:rPr>
          <m:t>±0.30</m:t>
        </m:r>
      </m:oMath>
      <w:r>
        <w:t xml:space="preserve">% variation in voltage in this optimized case. See </w:t>
      </w:r>
      <w:r>
        <w:fldChar w:fldCharType="begin"/>
      </w:r>
      <w:r>
        <w:instrText xml:space="preserve"> REF _Ref302912113 \h </w:instrText>
      </w:r>
      <w:r>
        <w:fldChar w:fldCharType="separate"/>
      </w:r>
      <w:r w:rsidR="00181971">
        <w:t xml:space="preserve">Figure </w:t>
      </w:r>
      <w:r w:rsidR="00181971">
        <w:rPr>
          <w:noProof/>
        </w:rPr>
        <w:t>4</w:t>
      </w:r>
      <w:r>
        <w:fldChar w:fldCharType="end"/>
      </w:r>
      <w:r>
        <w:t>. Since the required voltage on the 2</w:t>
      </w:r>
      <w:r w:rsidRPr="00E27E80">
        <w:rPr>
          <w:vertAlign w:val="superscript"/>
        </w:rPr>
        <w:t>nd</w:t>
      </w:r>
      <w:r>
        <w:t xml:space="preserve"> harmonic is 224 kV, we would need at least 2 cavities in this method. </w:t>
      </w:r>
    </w:p>
    <w:p w14:paraId="220C4EE3" w14:textId="63E49564" w:rsidR="000010AF" w:rsidRDefault="000010AF" w:rsidP="001108EA"/>
    <w:p w14:paraId="4D3B1356" w14:textId="534417C3" w:rsidR="000010AF" w:rsidRDefault="00E43873" w:rsidP="001108EA">
      <w:r>
        <w:rPr>
          <w:noProof/>
        </w:rPr>
        <w:drawing>
          <wp:anchor distT="0" distB="0" distL="114300" distR="114300" simplePos="0" relativeHeight="251663360" behindDoc="0" locked="0" layoutInCell="1" allowOverlap="1" wp14:anchorId="298200A7" wp14:editId="2D22F886">
            <wp:simplePos x="0" y="0"/>
            <wp:positionH relativeFrom="margin">
              <wp:align>center</wp:align>
            </wp:positionH>
            <wp:positionV relativeFrom="paragraph">
              <wp:posOffset>-267335</wp:posOffset>
            </wp:positionV>
            <wp:extent cx="3463290" cy="2743200"/>
            <wp:effectExtent l="0" t="0" r="0" b="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at_voltage.png"/>
                    <pic:cNvPicPr/>
                  </pic:nvPicPr>
                  <pic:blipFill>
                    <a:blip r:embed="rId16">
                      <a:extLst>
                        <a:ext uri="{28A0092B-C50C-407E-A947-70E740481C1C}">
                          <a14:useLocalDpi xmlns:a14="http://schemas.microsoft.com/office/drawing/2010/main" val="0"/>
                        </a:ext>
                      </a:extLst>
                    </a:blip>
                    <a:stretch>
                      <a:fillRect/>
                    </a:stretch>
                  </pic:blipFill>
                  <pic:spPr>
                    <a:xfrm>
                      <a:off x="0" y="0"/>
                      <a:ext cx="3463290" cy="2743200"/>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6E619EE9" w14:textId="41038979" w:rsidR="000010AF" w:rsidRDefault="000010AF" w:rsidP="001108EA"/>
    <w:p w14:paraId="321A343A" w14:textId="72893616" w:rsidR="000010AF" w:rsidRDefault="000010AF" w:rsidP="001108EA"/>
    <w:p w14:paraId="325257FC" w14:textId="0DF5E3FC" w:rsidR="000010AF" w:rsidRDefault="000010AF" w:rsidP="001108EA"/>
    <w:p w14:paraId="2D05E9D0" w14:textId="5E4DCC82" w:rsidR="00874C5B" w:rsidRDefault="00874C5B" w:rsidP="001108EA"/>
    <w:p w14:paraId="5522B33D" w14:textId="2579FE00" w:rsidR="00874C5B" w:rsidRDefault="00874C5B" w:rsidP="001108EA"/>
    <w:p w14:paraId="6986835A" w14:textId="77777777" w:rsidR="00874C5B" w:rsidRDefault="00874C5B" w:rsidP="001108EA"/>
    <w:p w14:paraId="102E3228" w14:textId="1DE81875" w:rsidR="001C7343" w:rsidRDefault="001C7343" w:rsidP="001108EA"/>
    <w:p w14:paraId="5746D4D0" w14:textId="052115A8" w:rsidR="001C7343" w:rsidRDefault="00E43873" w:rsidP="001108EA">
      <w:r>
        <w:rPr>
          <w:noProof/>
        </w:rPr>
        <mc:AlternateContent>
          <mc:Choice Requires="wps">
            <w:drawing>
              <wp:anchor distT="0" distB="0" distL="114300" distR="114300" simplePos="0" relativeHeight="251665408" behindDoc="0" locked="0" layoutInCell="1" allowOverlap="1" wp14:anchorId="7CB3FBEB" wp14:editId="29BF0F99">
                <wp:simplePos x="0" y="0"/>
                <wp:positionH relativeFrom="margin">
                  <wp:align>center</wp:align>
                </wp:positionH>
                <wp:positionV relativeFrom="paragraph">
                  <wp:posOffset>266700</wp:posOffset>
                </wp:positionV>
                <wp:extent cx="4229100" cy="768985"/>
                <wp:effectExtent l="0" t="0" r="12700" b="0"/>
                <wp:wrapThrough wrapText="bothSides">
                  <wp:wrapPolygon edited="0">
                    <wp:start x="0" y="0"/>
                    <wp:lineTo x="0" y="20880"/>
                    <wp:lineTo x="21535" y="20880"/>
                    <wp:lineTo x="21535" y="0"/>
                    <wp:lineTo x="0" y="0"/>
                  </wp:wrapPolygon>
                </wp:wrapThrough>
                <wp:docPr id="9" name="Text Box 9"/>
                <wp:cNvGraphicFramePr/>
                <a:graphic xmlns:a="http://schemas.openxmlformats.org/drawingml/2006/main">
                  <a:graphicData uri="http://schemas.microsoft.com/office/word/2010/wordprocessingShape">
                    <wps:wsp>
                      <wps:cNvSpPr txBox="1"/>
                      <wps:spPr>
                        <a:xfrm>
                          <a:off x="0" y="0"/>
                          <a:ext cx="4229100" cy="76898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01E672FD" w14:textId="5081DF7F" w:rsidR="00BE6DE2" w:rsidRPr="008B5F88" w:rsidRDefault="00BE6DE2" w:rsidP="00EC2953">
                            <w:pPr>
                              <w:pStyle w:val="Caption"/>
                              <w:rPr>
                                <w:noProof/>
                                <w:sz w:val="22"/>
                                <w:szCs w:val="22"/>
                              </w:rPr>
                            </w:pPr>
                            <w:bookmarkStart w:id="21" w:name="_Ref302912113"/>
                            <w:r>
                              <w:t xml:space="preserve">Figure </w:t>
                            </w:r>
                            <w:fldSimple w:instr=" SEQ Figure \* ARABIC ">
                              <w:r w:rsidR="00181971">
                                <w:rPr>
                                  <w:noProof/>
                                </w:rPr>
                                <w:t>4</w:t>
                              </w:r>
                            </w:fldSimple>
                            <w:bookmarkEnd w:id="21"/>
                            <w:r>
                              <w:t xml:space="preserve">: This graph shows the flattened voltages that can be used for going through transition. The dashed red lines on the graph indicate </w:t>
                            </w:r>
                            <w:r>
                              <w:rPr>
                                <w:rFonts w:ascii="Palatino Linotype" w:hAnsi="Palatino Linotype"/>
                              </w:rPr>
                              <w:t>±</w:t>
                            </w:r>
                            <w:r>
                              <w:t>0.3% variation in the voltage variation on the optimized flat voltage curve (red). The blue curve is when the 2</w:t>
                            </w:r>
                            <w:r w:rsidRPr="005A3215">
                              <w:rPr>
                                <w:vertAlign w:val="superscript"/>
                              </w:rPr>
                              <w:t>nd</w:t>
                            </w:r>
                            <w:r>
                              <w:t xml:space="preserve"> harmonic voltage is limited to 100 kV.</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CB3FBEB" id="Text Box 9" o:spid="_x0000_s1029" type="#_x0000_t202" style="position:absolute;left:0;text-align:left;margin-left:0;margin-top:21pt;width:333pt;height:60.55pt;z-index:251665408;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9noMaQIAAL8EAAAOAAAAZHJzL2Uyb0RvYy54bWysVN9vmzAQfp+0/8HyewJhSRpQSUVTZZpU&#13;&#10;tZXaqc+OMQXJ+DzbCXTT/veeDbRbt6dpL+Z8P33ffcf5Rd9KchLGNqByupjHlAjFoWzUU06/Puxn&#13;&#10;G0qsY6pkEpTI6bOw9GL78cN5pzORQA2yFIZgEmWzTue0dk5nUWR5LVpm56CFQmMFpmUOr+YpKg3r&#13;&#10;MHsroySO11EHptQGuLAWtVeDkW5D/qoS3N1WlRWOyJzi21w4TTgP/oy25yx7MkzXDR+fwf7hFS1r&#13;&#10;FBZ9TXXFHCNH0/yRqm24AQuVm3NoI6iqhovQA3aziN91c18zLUIvCI7VrzDZ/5eW35zuDGnKnKaU&#13;&#10;KNbiiB5E78gl9CT16HTaZuh0r9HN9ajGKU96i0rfdF+Z1n+xHYJ2xPn5FVufjKNymSTpIkYTR9vZ&#13;&#10;epNuVj5N9BatjXWfBbTECzk1OLsAKTtdWze4Ti6+mAXZlPtGSn/xhp005MRwzl3dODEm/81LKu+r&#13;&#10;wEcNCQeNCEQZqrAMX4yi9/RvD0P8sVudJcXZKp2ti9VitlzEm1lRxMnsal/ERbzc79Ll5c+x5BQf&#13;&#10;eegGiLzk+kMfgP40wXeA8hlRNTCw0mq+b7CPa2bdHTNIQ0QLV8vd4lFJ6HIKo0RJDeb73/TeH9mB&#13;&#10;Vko6pHVO7bcjM4IS+UUhb/wOTIKZhMMkqGO7A0RwgUureRAxwDg5iZWB9hE3rvBV0MQUx1o5dZO4&#13;&#10;c8Ny4cZyURTBCZmumbtW95r71NO8HvpHZvQ4bYeo3cBEeJa9G/rg6yOtLo4OJxgY4XEdUEQm+Qtu&#13;&#10;SeDUuNF+DX+9B6+3/872BQAA//8DAFBLAwQUAAYACAAAACEAtv8NhuAAAAAMAQAADwAAAGRycy9k&#13;&#10;b3ducmV2LnhtbExPO0/DMBDekfgP1iGxoNZpG1kojVNVBQZYKkKXbm7sxoH4HNlOG/49xwTLPfTd&#13;&#10;fY9yM7meXUyInUcJi3kGzGDjdYethMPHy+wRWEwKteo9GgnfJsKmur0pVaH9Fd/NpU4tIxKMhZJg&#13;&#10;UxoKzmNjjVNx7geDhJ19cCrRGlqug7oSuev5MssEd6pDUrBqMDtrmq96dBL2+XFvH8bz89s2X4XX&#13;&#10;w7gTn20t5f3d9LSmsl0DS2ZKfx/wm4H8Q0XGTn5EHVkvgdIkCfmSOqFCCBpOdCZWC+BVyf+HqH4A&#13;&#10;AAD//wMAUEsBAi0AFAAGAAgAAAAhALaDOJL+AAAA4QEAABMAAAAAAAAAAAAAAAAAAAAAAFtDb250&#13;&#10;ZW50X1R5cGVzXS54bWxQSwECLQAUAAYACAAAACEAOP0h/9YAAACUAQAACwAAAAAAAAAAAAAAAAAv&#13;&#10;AQAAX3JlbHMvLnJlbHNQSwECLQAUAAYACAAAACEAsPZ6DGkCAAC/BAAADgAAAAAAAAAAAAAAAAAu&#13;&#10;AgAAZHJzL2Uyb0RvYy54bWxQSwECLQAUAAYACAAAACEAtv8NhuAAAAAMAQAADwAAAAAAAAAAAAAA&#13;&#10;AADDBAAAZHJzL2Rvd25yZXYueG1sUEsFBgAAAAAEAAQA8wAAANAFAAAAAA==&#13;&#10;" stroked="f">
                <v:textbox style="mso-fit-shape-to-text:t" inset="0,0,0,0">
                  <w:txbxContent>
                    <w:p w14:paraId="01E672FD" w14:textId="5081DF7F" w:rsidR="00BE6DE2" w:rsidRPr="008B5F88" w:rsidRDefault="00BE6DE2" w:rsidP="00EC2953">
                      <w:pPr>
                        <w:pStyle w:val="Caption"/>
                        <w:rPr>
                          <w:noProof/>
                          <w:sz w:val="22"/>
                          <w:szCs w:val="22"/>
                        </w:rPr>
                      </w:pPr>
                      <w:bookmarkStart w:id="22" w:name="_Ref302912113"/>
                      <w:r>
                        <w:t xml:space="preserve">Figure </w:t>
                      </w:r>
                      <w:fldSimple w:instr=" SEQ Figure \* ARABIC ">
                        <w:r w:rsidR="00181971">
                          <w:rPr>
                            <w:noProof/>
                          </w:rPr>
                          <w:t>4</w:t>
                        </w:r>
                      </w:fldSimple>
                      <w:bookmarkEnd w:id="22"/>
                      <w:r>
                        <w:t xml:space="preserve">: This graph shows the flattened voltages that can be used for going through transition. The dashed red lines on the graph indicate </w:t>
                      </w:r>
                      <w:r>
                        <w:rPr>
                          <w:rFonts w:ascii="Palatino Linotype" w:hAnsi="Palatino Linotype"/>
                        </w:rPr>
                        <w:t>±</w:t>
                      </w:r>
                      <w:r>
                        <w:t>0.3% variation in the voltage variation on the optimized flat voltage curve (red). The blue curve is when the 2</w:t>
                      </w:r>
                      <w:r w:rsidRPr="005A3215">
                        <w:rPr>
                          <w:vertAlign w:val="superscript"/>
                        </w:rPr>
                        <w:t>nd</w:t>
                      </w:r>
                      <w:r>
                        <w:t xml:space="preserve"> harmonic voltage is limited to 100 kV.</w:t>
                      </w:r>
                    </w:p>
                  </w:txbxContent>
                </v:textbox>
                <w10:wrap type="through" anchorx="margin"/>
              </v:shape>
            </w:pict>
          </mc:Fallback>
        </mc:AlternateContent>
      </w:r>
    </w:p>
    <w:p w14:paraId="535F16D0" w14:textId="77777777" w:rsidR="001C7343" w:rsidRDefault="001C7343" w:rsidP="001108EA"/>
    <w:p w14:paraId="18A1F6EA" w14:textId="1EE8CEC0" w:rsidR="001C7343" w:rsidRDefault="001C7343" w:rsidP="00744CFE">
      <w:pPr>
        <w:ind w:firstLine="0"/>
      </w:pPr>
    </w:p>
    <w:p w14:paraId="75D9F987" w14:textId="4F192107" w:rsidR="007536F8" w:rsidRDefault="007536F8" w:rsidP="001108EA"/>
    <w:p w14:paraId="2BBC4C0B" w14:textId="6CF8AA31" w:rsidR="00744CFE" w:rsidRDefault="005100FE" w:rsidP="00B10F0B">
      <w:pPr>
        <w:pStyle w:val="Heading3"/>
      </w:pPr>
      <w:bookmarkStart w:id="23" w:name="_Toc507138822"/>
      <w:r>
        <w:rPr>
          <w:noProof/>
        </w:rPr>
        <w:drawing>
          <wp:anchor distT="0" distB="0" distL="114300" distR="114300" simplePos="0" relativeHeight="251804672" behindDoc="0" locked="0" layoutInCell="1" allowOverlap="1" wp14:anchorId="5EB8E474" wp14:editId="0EF18C0F">
            <wp:simplePos x="0" y="0"/>
            <wp:positionH relativeFrom="column">
              <wp:posOffset>1077595</wp:posOffset>
            </wp:positionH>
            <wp:positionV relativeFrom="paragraph">
              <wp:posOffset>491490</wp:posOffset>
            </wp:positionV>
            <wp:extent cx="4186555" cy="2286000"/>
            <wp:effectExtent l="0" t="0" r="4445" b="0"/>
            <wp:wrapTopAndBottom/>
            <wp:docPr id="453" name="Picture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nch_rotation_linearize.png"/>
                    <pic:cNvPicPr/>
                  </pic:nvPicPr>
                  <pic:blipFill>
                    <a:blip r:embed="rId17">
                      <a:extLst>
                        <a:ext uri="{28A0092B-C50C-407E-A947-70E740481C1C}">
                          <a14:useLocalDpi xmlns:a14="http://schemas.microsoft.com/office/drawing/2010/main" val="0"/>
                        </a:ext>
                      </a:extLst>
                    </a:blip>
                    <a:stretch>
                      <a:fillRect/>
                    </a:stretch>
                  </pic:blipFill>
                  <pic:spPr>
                    <a:xfrm>
                      <a:off x="0" y="0"/>
                      <a:ext cx="4186555" cy="2286000"/>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margin">
              <wp14:pctWidth>0</wp14:pctWidth>
            </wp14:sizeRelH>
            <wp14:sizeRelV relativeFrom="margin">
              <wp14:pctHeight>0</wp14:pctHeight>
            </wp14:sizeRelV>
          </wp:anchor>
        </w:drawing>
      </w:r>
      <w:r w:rsidR="00D97267">
        <w:t>Bunch rotation at extraction</w:t>
      </w:r>
      <w:bookmarkEnd w:id="23"/>
    </w:p>
    <w:p w14:paraId="4D0DCC80" w14:textId="500BBA58" w:rsidR="00913BD4" w:rsidRDefault="00913BD4" w:rsidP="00744CFE">
      <w:r>
        <w:rPr>
          <w:noProof/>
        </w:rPr>
        <mc:AlternateContent>
          <mc:Choice Requires="wps">
            <w:drawing>
              <wp:anchor distT="0" distB="0" distL="114300" distR="114300" simplePos="0" relativeHeight="251806720" behindDoc="0" locked="0" layoutInCell="1" allowOverlap="1" wp14:anchorId="474074E8" wp14:editId="6396C5C8">
                <wp:simplePos x="0" y="0"/>
                <wp:positionH relativeFrom="column">
                  <wp:posOffset>1028700</wp:posOffset>
                </wp:positionH>
                <wp:positionV relativeFrom="paragraph">
                  <wp:posOffset>2655570</wp:posOffset>
                </wp:positionV>
                <wp:extent cx="4286250" cy="306705"/>
                <wp:effectExtent l="0" t="0" r="6350" b="0"/>
                <wp:wrapThrough wrapText="bothSides">
                  <wp:wrapPolygon edited="0">
                    <wp:start x="0" y="0"/>
                    <wp:lineTo x="0" y="19677"/>
                    <wp:lineTo x="21504" y="19677"/>
                    <wp:lineTo x="21504" y="0"/>
                    <wp:lineTo x="0" y="0"/>
                  </wp:wrapPolygon>
                </wp:wrapThrough>
                <wp:docPr id="455" name="Text Box 455"/>
                <wp:cNvGraphicFramePr/>
                <a:graphic xmlns:a="http://schemas.openxmlformats.org/drawingml/2006/main">
                  <a:graphicData uri="http://schemas.microsoft.com/office/word/2010/wordprocessingShape">
                    <wps:wsp>
                      <wps:cNvSpPr txBox="1"/>
                      <wps:spPr>
                        <a:xfrm>
                          <a:off x="0" y="0"/>
                          <a:ext cx="4286250" cy="30670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19564827" w14:textId="57644FDB" w:rsidR="00BE6DE2" w:rsidRPr="0032209D" w:rsidRDefault="00BE6DE2" w:rsidP="00913BD4">
                            <w:pPr>
                              <w:pStyle w:val="Caption"/>
                              <w:rPr>
                                <w:noProof/>
                                <w:sz w:val="22"/>
                                <w:szCs w:val="22"/>
                              </w:rPr>
                            </w:pPr>
                            <w:bookmarkStart w:id="24" w:name="_Ref336854039"/>
                            <w:r>
                              <w:t xml:space="preserve">Figure </w:t>
                            </w:r>
                            <w:fldSimple w:instr=" SEQ Figure \* ARABIC ">
                              <w:r w:rsidR="00181971">
                                <w:rPr>
                                  <w:noProof/>
                                </w:rPr>
                                <w:t>5</w:t>
                              </w:r>
                            </w:fldSimple>
                            <w:bookmarkEnd w:id="24"/>
                            <w:r>
                              <w:t>: Linearizing the bunch rotation voltage.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74074E8" id="Text Box 455" o:spid="_x0000_s1030" type="#_x0000_t202" style="position:absolute;left:0;text-align:left;margin-left:81pt;margin-top:209.1pt;width:337.5pt;height:24.15pt;z-index:2518067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1nTHvbQIAAMMEAAAOAAAAZHJzL2Uyb0RvYy54bWysVMFu2zAMvQ/YPwi6p3ayJE2NOoWbIsOA&#13;&#10;oi3QDj0rslwbkCVNUmJ3w/69T3Lcbt1Owy4yRT5S5CPp84u+leQgrGu0yun0JKVEKK7LRj3l9OvD&#13;&#10;drKixHmmSia1Ejl9Fo5erD9+OO9MJma61rIUliCIcllnclp7b7IkcbwWLXMn2ggFY6Vtyzyu9ikp&#13;&#10;LesQvZXJLE2XSadtaazmwjlorwYjXcf4VSW4v60qJzyROUVuPp42nrtwJutzlj1ZZuqGH9Ng/5BF&#13;&#10;yxqFR19DXTHPyN42f4RqG26105U/4bpNdFU1XMQaUM00fVfNfc2MiLWAHGdeaXL/Lyy/OdxZ0pQ5&#13;&#10;nS8WlCjWokkPovfkUvck6MBQZ1wG4L0B1PcwoNOj3kEZCu8r24YvSiKwg+vnV35DOA7lfLZazhYw&#13;&#10;cdg+pcvTNIZP3ryNdf6z0C0JQk4t+hdpZYdr55EJoCMkPOa0bMptI2W4BMNGWnJg6HVXN16EHOHx&#13;&#10;G0qqgFU6eA3mQSPisAyvsAwZQwzIkHts5I/N4nRWnC7OJstiMZ3Mp+lqUhTpbHK1LdIinW83Z/PL&#13;&#10;n8cnR/8kUDdQFCTf7/qB7JG+nS6fwarVw2Q6w7cN6rhmzt8xi1EEW1gvf4ujkrrLqT5KlNTafv+b&#13;&#10;PuAxIbBS0mG0c+q+7ZkVlMgvCrMT9mAU7CjsRkHt240Gg1MsruFRhIP1chQrq9tHbF0RXoGJKY63&#13;&#10;cupHceOHBcPWclEUEYRpN8xfq3vDQ+ixXw/9I7Pm2G0P1m70OPQse9f0ARs8nSn2Hh2MExF4HVhE&#13;&#10;s8MFmxLbftzqsIq/3iPq7d+zfgEAAP//AwBQSwMEFAAGAAgAAAAhAGp0pgDlAAAAEAEAAA8AAABk&#13;&#10;cnMvZG93bnJldi54bWxMTz1PwzAQ3ZH4D9YhsSDqNA1ulMapqgIDXSrSLmxu7MaB2I5spw3/nmOC&#13;&#10;5aT37u59lOvJ9OSifOic5TCfJUCUbZzsbMvheHh9zIGEKKwUvbOKw7cKsK5ub0pRSHe17+pSx5ag&#13;&#10;iA2F4KBjHApKQ6OVEWHmBmVxd3beiIjQt1R6cUVx09M0SRg1orPooMWgtlo1X/VoOOyzj71+GM8v&#13;&#10;u0228G/Hccs+25rz+7vpeYVjswIS1RT/PuC3A+aHCoOd3GhlID1ilmKhyCGb5ykQvMgXS2ROyDD2&#13;&#10;BLQq6f8i1Q8AAAD//wMAUEsBAi0AFAAGAAgAAAAhALaDOJL+AAAA4QEAABMAAAAAAAAAAAAAAAAA&#13;&#10;AAAAAFtDb250ZW50X1R5cGVzXS54bWxQSwECLQAUAAYACAAAACEAOP0h/9YAAACUAQAACwAAAAAA&#13;&#10;AAAAAAAAAAAvAQAAX3JlbHMvLnJlbHNQSwECLQAUAAYACAAAACEA9Z0x720CAADDBAAADgAAAAAA&#13;&#10;AAAAAAAAAAAuAgAAZHJzL2Uyb0RvYy54bWxQSwECLQAUAAYACAAAACEAanSmAOUAAAAQAQAADwAA&#13;&#10;AAAAAAAAAAAAAADHBAAAZHJzL2Rvd25yZXYueG1sUEsFBgAAAAAEAAQA8wAAANkFAAAAAA==&#13;&#10;" stroked="f">
                <v:textbox style="mso-fit-shape-to-text:t" inset="0,0,0,0">
                  <w:txbxContent>
                    <w:p w14:paraId="19564827" w14:textId="57644FDB" w:rsidR="00BE6DE2" w:rsidRPr="0032209D" w:rsidRDefault="00BE6DE2" w:rsidP="00913BD4">
                      <w:pPr>
                        <w:pStyle w:val="Caption"/>
                        <w:rPr>
                          <w:noProof/>
                          <w:sz w:val="22"/>
                          <w:szCs w:val="22"/>
                        </w:rPr>
                      </w:pPr>
                      <w:bookmarkStart w:id="25" w:name="_Ref336854039"/>
                      <w:r>
                        <w:t xml:space="preserve">Figure </w:t>
                      </w:r>
                      <w:fldSimple w:instr=" SEQ Figure \* ARABIC ">
                        <w:r w:rsidR="00181971">
                          <w:rPr>
                            <w:noProof/>
                          </w:rPr>
                          <w:t>5</w:t>
                        </w:r>
                      </w:fldSimple>
                      <w:bookmarkEnd w:id="25"/>
                      <w:r>
                        <w:t>: Linearizing the bunch rotation voltage.</w:t>
                      </w:r>
                    </w:p>
                  </w:txbxContent>
                </v:textbox>
                <w10:wrap type="through"/>
              </v:shape>
            </w:pict>
          </mc:Fallback>
        </mc:AlternateContent>
      </w:r>
    </w:p>
    <w:p w14:paraId="256B2517" w14:textId="2F223FE4" w:rsidR="00913BD4" w:rsidRDefault="00913BD4" w:rsidP="00744CFE"/>
    <w:p w14:paraId="71BE18FC" w14:textId="204B3922" w:rsidR="00744CFE" w:rsidRDefault="00C22758" w:rsidP="00744CFE">
      <w:r>
        <w:t xml:space="preserve">Booster uses bunch rotation at extraction to reduce the bunch length of the beam before it is injected into the Recycler. </w:t>
      </w:r>
      <w:r w:rsidR="0040472A">
        <w:t>It is trivial to show that the required 2</w:t>
      </w:r>
      <w:r w:rsidR="0040472A" w:rsidRPr="0040472A">
        <w:rPr>
          <w:vertAlign w:val="superscript"/>
        </w:rPr>
        <w:t>nd</w:t>
      </w:r>
      <w:r w:rsidR="0040472A">
        <w:t xml:space="preserve"> harmonic voltage to cancel out the cubic term </w:t>
      </w:r>
      <w:r w:rsidR="0040472A">
        <w:lastRenderedPageBreak/>
        <w:t>of the fundamental sinusoid voltage is 1/8</w:t>
      </w:r>
      <w:r w:rsidR="0040472A" w:rsidRPr="0040472A">
        <w:rPr>
          <w:vertAlign w:val="superscript"/>
        </w:rPr>
        <w:t>th</w:t>
      </w:r>
      <w:r w:rsidR="0040472A">
        <w:t xml:space="preserve"> its peak voltage.</w:t>
      </w:r>
      <w:r w:rsidR="00317EB8">
        <w:t xml:space="preserve"> The normalized voltage </w:t>
      </w:r>
      <w:r w:rsidR="00482B85">
        <w:t xml:space="preserve">w.r.t. the fundamental </w:t>
      </w:r>
      <w:r w:rsidR="00317EB8">
        <w:t>with and without the 2</w:t>
      </w:r>
      <w:r w:rsidR="00317EB8" w:rsidRPr="00317EB8">
        <w:rPr>
          <w:vertAlign w:val="superscript"/>
        </w:rPr>
        <w:t>nd</w:t>
      </w:r>
      <w:r w:rsidR="00317EB8">
        <w:t xml:space="preserve"> harmonic </w:t>
      </w:r>
      <w:r w:rsidR="00DE3E8C">
        <w:t xml:space="preserve">cavity </w:t>
      </w:r>
      <w:r w:rsidR="00AF2ACA">
        <w:t xml:space="preserve">compared to a pure linear voltage </w:t>
      </w:r>
      <w:r w:rsidR="00317EB8">
        <w:t xml:space="preserve">is shown in </w:t>
      </w:r>
      <w:r w:rsidR="007C5CCA">
        <w:fldChar w:fldCharType="begin"/>
      </w:r>
      <w:r w:rsidR="007C5CCA">
        <w:instrText xml:space="preserve"> REF _Ref336854039 \h </w:instrText>
      </w:r>
      <w:r w:rsidR="007C5CCA">
        <w:fldChar w:fldCharType="separate"/>
      </w:r>
      <w:r w:rsidR="00181971">
        <w:t xml:space="preserve">Figure </w:t>
      </w:r>
      <w:r w:rsidR="00181971">
        <w:rPr>
          <w:noProof/>
        </w:rPr>
        <w:t>5</w:t>
      </w:r>
      <w:r w:rsidR="007C5CCA">
        <w:fldChar w:fldCharType="end"/>
      </w:r>
      <w:r w:rsidR="007C5CCA">
        <w:t>.</w:t>
      </w:r>
      <w:r w:rsidR="00644D8F">
        <w:t xml:space="preserve"> </w:t>
      </w:r>
      <w:r w:rsidR="000B7E0C">
        <w:t xml:space="preserve">However, for operations, a higher voltage is required because of beam loading and the bunch distribution. </w:t>
      </w:r>
    </w:p>
    <w:p w14:paraId="1FA9F078" w14:textId="632F6758" w:rsidR="00644D8F" w:rsidRDefault="00644D8F" w:rsidP="00744CFE">
      <w:r>
        <w:t xml:space="preserve">The </w:t>
      </w:r>
      <w:r w:rsidR="005D52F8">
        <w:t>results from the ESME simulations with and without the 2</w:t>
      </w:r>
      <w:r w:rsidR="005D52F8" w:rsidRPr="00644D8F">
        <w:rPr>
          <w:vertAlign w:val="superscript"/>
        </w:rPr>
        <w:t>nd</w:t>
      </w:r>
      <w:r w:rsidR="005D52F8">
        <w:t xml:space="preserve"> harmonic cavity are</w:t>
      </w:r>
      <w:r>
        <w:t xml:space="preserve"> shown in </w:t>
      </w:r>
      <w:r w:rsidR="00970A75">
        <w:fldChar w:fldCharType="begin"/>
      </w:r>
      <w:r w:rsidR="00970A75">
        <w:instrText xml:space="preserve"> REF _Ref351633273 \h </w:instrText>
      </w:r>
      <w:r w:rsidR="00970A75">
        <w:fldChar w:fldCharType="separate"/>
      </w:r>
      <w:r w:rsidR="00181971">
        <w:t xml:space="preserve">Figure </w:t>
      </w:r>
      <w:r w:rsidR="00181971">
        <w:rPr>
          <w:noProof/>
        </w:rPr>
        <w:t>6</w:t>
      </w:r>
      <w:r w:rsidR="00970A75">
        <w:fldChar w:fldCharType="end"/>
      </w:r>
      <w:r>
        <w:t>.</w:t>
      </w:r>
      <w:r w:rsidR="001E4B5D">
        <w:t xml:space="preserve"> </w:t>
      </w:r>
      <w:r w:rsidR="00941603">
        <w:t xml:space="preserve"> The optimized voltages are 130 kV for the fundamental and 30 kV for the 2</w:t>
      </w:r>
      <w:r w:rsidR="00941603" w:rsidRPr="00941603">
        <w:rPr>
          <w:vertAlign w:val="superscript"/>
        </w:rPr>
        <w:t>nd</w:t>
      </w:r>
      <w:r w:rsidR="00941603">
        <w:t xml:space="preserve"> harmonic, and thus t</w:t>
      </w:r>
      <w:r w:rsidR="001E4B5D">
        <w:t>he voltage ratio is just below ¼</w:t>
      </w:r>
      <w:r w:rsidR="00941603">
        <w:t>. T</w:t>
      </w:r>
      <w:r w:rsidR="001E4B5D">
        <w:t>he improvement in</w:t>
      </w:r>
      <w:r w:rsidR="00941603">
        <w:t xml:space="preserve"> rms energy spread is about 17% with this ratio.</w:t>
      </w:r>
    </w:p>
    <w:p w14:paraId="6626B19F" w14:textId="2A0B2ADD" w:rsidR="00C62D46" w:rsidRDefault="0031718B" w:rsidP="00C62D46">
      <w:pPr>
        <w:keepNext/>
      </w:pPr>
      <w:r>
        <w:rPr>
          <w:noProof/>
        </w:rPr>
        <w:drawing>
          <wp:anchor distT="0" distB="0" distL="114300" distR="114300" simplePos="0" relativeHeight="251807744" behindDoc="0" locked="0" layoutInCell="1" allowOverlap="1" wp14:anchorId="2E89FAE0" wp14:editId="2A2E7B8D">
            <wp:simplePos x="0" y="0"/>
            <wp:positionH relativeFrom="margin">
              <wp:align>center</wp:align>
            </wp:positionH>
            <wp:positionV relativeFrom="paragraph">
              <wp:posOffset>217805</wp:posOffset>
            </wp:positionV>
            <wp:extent cx="6400800" cy="2874010"/>
            <wp:effectExtent l="0" t="0" r="0" b="0"/>
            <wp:wrapTopAndBottom/>
            <wp:docPr id="464" name="Picture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nch_rotation.png"/>
                    <pic:cNvPicPr/>
                  </pic:nvPicPr>
                  <pic:blipFill>
                    <a:blip r:embed="rId18">
                      <a:extLst>
                        <a:ext uri="{28A0092B-C50C-407E-A947-70E740481C1C}">
                          <a14:useLocalDpi xmlns:a14="http://schemas.microsoft.com/office/drawing/2010/main" val="0"/>
                        </a:ext>
                      </a:extLst>
                    </a:blip>
                    <a:stretch>
                      <a:fillRect/>
                    </a:stretch>
                  </pic:blipFill>
                  <pic:spPr>
                    <a:xfrm>
                      <a:off x="0" y="0"/>
                      <a:ext cx="6400800" cy="2874010"/>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anchor>
        </w:drawing>
      </w:r>
    </w:p>
    <w:p w14:paraId="2963FFFC" w14:textId="2F9F2DBF" w:rsidR="0040472A" w:rsidRPr="00744CFE" w:rsidRDefault="00C62D46" w:rsidP="00C62D46">
      <w:pPr>
        <w:pStyle w:val="Caption"/>
      </w:pPr>
      <w:bookmarkStart w:id="26" w:name="_Ref351633273"/>
      <w:r>
        <w:t xml:space="preserve">Figure </w:t>
      </w:r>
      <w:fldSimple w:instr=" SEQ Figure \* ARABIC ">
        <w:r w:rsidR="00181971">
          <w:rPr>
            <w:noProof/>
          </w:rPr>
          <w:t>6</w:t>
        </w:r>
      </w:fldSimple>
      <w:bookmarkEnd w:id="26"/>
      <w:r>
        <w:t xml:space="preserve">: </w:t>
      </w:r>
      <w:r w:rsidR="009A6B5B">
        <w:t xml:space="preserve">This is the 8 GeV bunch rotation simulated with ESME. </w:t>
      </w:r>
      <w:r>
        <w:t>(a</w:t>
      </w:r>
      <w:r w:rsidR="009A6B5B">
        <w:t>) Only the fundamental cavity is used here.</w:t>
      </w:r>
      <w:r>
        <w:t xml:space="preserve"> The rms energy spread</w:t>
      </w:r>
      <w:r w:rsidR="009A6B5B">
        <w:t xml:space="preserve"> after rotation is</w:t>
      </w:r>
      <w:r>
        <w:t xml:space="preserve"> is 3.44 MeV. (b) </w:t>
      </w:r>
      <w:r w:rsidR="009A6B5B">
        <w:t>This time, the 2</w:t>
      </w:r>
      <w:r w:rsidR="009A6B5B" w:rsidRPr="009A6B5B">
        <w:rPr>
          <w:vertAlign w:val="superscript"/>
        </w:rPr>
        <w:t>nd</w:t>
      </w:r>
      <w:r w:rsidR="009A6B5B">
        <w:t xml:space="preserve"> harmonic is turned on. The </w:t>
      </w:r>
      <w:r>
        <w:t xml:space="preserve">voltage </w:t>
      </w:r>
      <w:r w:rsidR="009A6B5B">
        <w:t xml:space="preserve">ratio </w:t>
      </w:r>
      <w:r>
        <w:t xml:space="preserve">between the </w:t>
      </w:r>
      <w:r w:rsidR="009A6B5B">
        <w:t xml:space="preserve">two cavities </w:t>
      </w:r>
      <w:r>
        <w:t>is 0.23. The rms energy spread</w:t>
      </w:r>
      <w:r w:rsidR="009A6B5B">
        <w:t xml:space="preserve"> after rotation</w:t>
      </w:r>
      <w:r w:rsidR="00004586">
        <w:t xml:space="preserve"> is 2.85 MeV </w:t>
      </w:r>
      <w:sdt>
        <w:sdtPr>
          <w:id w:val="-528108625"/>
          <w:citation/>
        </w:sdtPr>
        <w:sdtContent>
          <w:r w:rsidR="00004586">
            <w:fldChar w:fldCharType="begin"/>
          </w:r>
          <w:r w:rsidR="00004586">
            <w:instrText xml:space="preserve"> CITATION CBh16 \l 1033 </w:instrText>
          </w:r>
          <w:r w:rsidR="00004586">
            <w:fldChar w:fldCharType="separate"/>
          </w:r>
          <w:r w:rsidR="006424A3" w:rsidRPr="006424A3">
            <w:rPr>
              <w:noProof/>
            </w:rPr>
            <w:t>[14]</w:t>
          </w:r>
          <w:r w:rsidR="00004586">
            <w:fldChar w:fldCharType="end"/>
          </w:r>
        </w:sdtContent>
      </w:sdt>
      <w:r w:rsidR="00004586">
        <w:t>.</w:t>
      </w:r>
    </w:p>
    <w:p w14:paraId="7D1459A2" w14:textId="00592D72" w:rsidR="0035377B" w:rsidRDefault="0035377B" w:rsidP="001108EA"/>
    <w:p w14:paraId="58C4FBCF" w14:textId="7AF33038" w:rsidR="0040472A" w:rsidRDefault="0040472A" w:rsidP="0040472A">
      <w:pPr>
        <w:spacing w:before="0" w:after="200"/>
        <w:ind w:firstLine="0"/>
      </w:pPr>
      <w:r>
        <w:br w:type="page"/>
      </w:r>
    </w:p>
    <w:p w14:paraId="12C89B2A" w14:textId="2D2A0B02" w:rsidR="0040472A" w:rsidRDefault="0040472A" w:rsidP="0040472A">
      <w:pPr>
        <w:pStyle w:val="Heading2"/>
      </w:pPr>
      <w:bookmarkStart w:id="27" w:name="_Toc507138823"/>
      <w:r>
        <w:lastRenderedPageBreak/>
        <w:t xml:space="preserve">The </w:t>
      </w:r>
      <w:r w:rsidR="0029424E">
        <w:t xml:space="preserve">voltage </w:t>
      </w:r>
      <w:r>
        <w:t>ramp</w:t>
      </w:r>
      <w:r w:rsidR="0029424E">
        <w:t>s</w:t>
      </w:r>
      <w:bookmarkEnd w:id="27"/>
    </w:p>
    <w:p w14:paraId="2B540BD6" w14:textId="414C929F" w:rsidR="00E56D73" w:rsidRDefault="0040472A" w:rsidP="0040472A">
      <w:r>
        <w:t>The proposed ramp</w:t>
      </w:r>
      <w:r w:rsidR="00E56D73">
        <w:t>s are</w:t>
      </w:r>
      <w:r>
        <w:t xml:space="preserve"> shown in </w:t>
      </w:r>
      <w:r>
        <w:fldChar w:fldCharType="begin"/>
      </w:r>
      <w:r>
        <w:instrText xml:space="preserve"> REF _Ref304617893 \h </w:instrText>
      </w:r>
      <w:r>
        <w:fldChar w:fldCharType="separate"/>
      </w:r>
      <w:r w:rsidR="00181971">
        <w:t xml:space="preserve">Figure </w:t>
      </w:r>
      <w:r w:rsidR="00181971">
        <w:rPr>
          <w:noProof/>
        </w:rPr>
        <w:t>7</w:t>
      </w:r>
      <w:r>
        <w:fldChar w:fldCharType="end"/>
      </w:r>
      <w:r>
        <w:t xml:space="preserve">. </w:t>
      </w:r>
      <w:r w:rsidR="00E56D73">
        <w:t>The</w:t>
      </w:r>
      <w:r>
        <w:t xml:space="preserve"> goal</w:t>
      </w:r>
      <w:r w:rsidR="00E56D73">
        <w:t>s are:</w:t>
      </w:r>
    </w:p>
    <w:p w14:paraId="675DE3C2" w14:textId="1D8F874C" w:rsidR="00E56D73" w:rsidRDefault="00E56D73" w:rsidP="00E56D73">
      <w:pPr>
        <w:pStyle w:val="ListParagraph"/>
        <w:numPr>
          <w:ilvl w:val="0"/>
          <w:numId w:val="40"/>
        </w:numPr>
      </w:pPr>
      <w:r>
        <w:t>I</w:t>
      </w:r>
      <w:r w:rsidR="0040472A">
        <w:t>mprove both injecti</w:t>
      </w:r>
      <w:r>
        <w:t>on and transition efficiencies. It is</w:t>
      </w:r>
      <w:r w:rsidR="0040472A">
        <w:t xml:space="preserve"> proposed that the cavity be “on” for 3 ms at injection and at transition. </w:t>
      </w:r>
    </w:p>
    <w:p w14:paraId="285281C1" w14:textId="4C87CE82" w:rsidR="00E56D73" w:rsidRDefault="00E56D73" w:rsidP="00E56D73">
      <w:pPr>
        <w:pStyle w:val="ListParagraph"/>
        <w:numPr>
          <w:ilvl w:val="0"/>
          <w:numId w:val="40"/>
        </w:numPr>
      </w:pPr>
      <w:r>
        <w:t>Improve both injection extraction efficiencies. It is proposed that the cavity be “on” for 3 ms at injection and 1 ms at extraction.</w:t>
      </w:r>
      <w:r w:rsidR="000F3D4D">
        <w:t xml:space="preserve"> It is expected that the required voltage for bunch rotation is &lt; 50 kV.</w:t>
      </w:r>
    </w:p>
    <w:p w14:paraId="34F563C3" w14:textId="23F661A7" w:rsidR="0040472A" w:rsidRDefault="007C2F2E" w:rsidP="00E56D73">
      <w:r>
        <w:rPr>
          <w:noProof/>
        </w:rPr>
        <w:drawing>
          <wp:anchor distT="0" distB="0" distL="114300" distR="114300" simplePos="0" relativeHeight="251666432" behindDoc="0" locked="0" layoutInCell="1" allowOverlap="1" wp14:anchorId="6FCEEA71" wp14:editId="5446874B">
            <wp:simplePos x="0" y="0"/>
            <wp:positionH relativeFrom="margin">
              <wp:align>center</wp:align>
            </wp:positionH>
            <wp:positionV relativeFrom="paragraph">
              <wp:posOffset>1291590</wp:posOffset>
            </wp:positionV>
            <wp:extent cx="3273552" cy="4090416"/>
            <wp:effectExtent l="0" t="0" r="3175" b="0"/>
            <wp:wrapTopAndBottom/>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mp.png"/>
                    <pic:cNvPicPr/>
                  </pic:nvPicPr>
                  <pic:blipFill>
                    <a:blip r:embed="rId19">
                      <a:extLst>
                        <a:ext uri="{28A0092B-C50C-407E-A947-70E740481C1C}">
                          <a14:useLocalDpi xmlns:a14="http://schemas.microsoft.com/office/drawing/2010/main" val="0"/>
                        </a:ext>
                      </a:extLst>
                    </a:blip>
                    <a:stretch>
                      <a:fillRect/>
                    </a:stretch>
                  </pic:blipFill>
                  <pic:spPr>
                    <a:xfrm>
                      <a:off x="0" y="0"/>
                      <a:ext cx="3273552" cy="4090416"/>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margin">
              <wp14:pctWidth>0</wp14:pctWidth>
            </wp14:sizeRelH>
            <wp14:sizeRelV relativeFrom="margin">
              <wp14:pctHeight>0</wp14:pctHeight>
            </wp14:sizeRelV>
          </wp:anchor>
        </w:drawing>
      </w:r>
      <w:r w:rsidR="00991C9B">
        <w:t xml:space="preserve">The </w:t>
      </w:r>
      <w:r w:rsidR="0040472A">
        <w:t>duty factor of</w:t>
      </w:r>
      <w:r w:rsidR="00991C9B">
        <w:t xml:space="preserve"> the RF system is</w:t>
      </w:r>
      <w:r w:rsidR="0040472A">
        <w:t xml:space="preserve"> 10% </w:t>
      </w:r>
      <w:r>
        <w:t>or less</w:t>
      </w:r>
      <w:r w:rsidR="00991C9B">
        <w:t xml:space="preserve"> which</w:t>
      </w:r>
      <w:r>
        <w:t xml:space="preserve"> </w:t>
      </w:r>
      <w:r w:rsidR="00991C9B">
        <w:t xml:space="preserve">helps </w:t>
      </w:r>
      <w:r w:rsidR="0040472A">
        <w:t xml:space="preserve">reduce </w:t>
      </w:r>
      <w:r w:rsidR="00991C9B">
        <w:t xml:space="preserve">the </w:t>
      </w:r>
      <w:r w:rsidR="0040472A">
        <w:t>power losses in the garnet. The injectio</w:t>
      </w:r>
      <w:r w:rsidR="00E56D73">
        <w:t xml:space="preserve">n frequency is at 75.73 MHz, </w:t>
      </w:r>
      <w:r w:rsidR="0040472A">
        <w:t>the transition frequency is 104.5 MHz</w:t>
      </w:r>
      <w:r w:rsidR="00E56D73">
        <w:t xml:space="preserve"> and the extraction frequency is 105.6 MHz</w:t>
      </w:r>
      <w:r w:rsidR="0040472A">
        <w:t xml:space="preserve">. The heating and cooling of the garnet and the identification of the local hotpots are discussed in section </w:t>
      </w:r>
      <w:r w:rsidR="000460B9">
        <w:fldChar w:fldCharType="begin"/>
      </w:r>
      <w:r w:rsidR="000460B9">
        <w:instrText xml:space="preserve"> REF _Ref505072641 \w \h </w:instrText>
      </w:r>
      <w:r w:rsidR="000460B9">
        <w:fldChar w:fldCharType="separate"/>
      </w:r>
      <w:r w:rsidR="00181971">
        <w:t>8.3</w:t>
      </w:r>
      <w:r w:rsidR="000460B9">
        <w:fldChar w:fldCharType="end"/>
      </w:r>
      <w:r w:rsidR="0040472A">
        <w:t>.</w:t>
      </w:r>
    </w:p>
    <w:p w14:paraId="10BF9F47" w14:textId="1F7ED3BB" w:rsidR="0035377B" w:rsidRDefault="0035377B" w:rsidP="001108EA"/>
    <w:p w14:paraId="2CC7F2E8" w14:textId="62A52422" w:rsidR="0035377B" w:rsidRDefault="0040472A">
      <w:pPr>
        <w:spacing w:before="0" w:after="200"/>
        <w:ind w:firstLine="0"/>
      </w:pPr>
      <w:r>
        <w:rPr>
          <w:noProof/>
        </w:rPr>
        <mc:AlternateContent>
          <mc:Choice Requires="wps">
            <w:drawing>
              <wp:anchor distT="0" distB="0" distL="114300" distR="114300" simplePos="0" relativeHeight="251668480" behindDoc="0" locked="0" layoutInCell="1" allowOverlap="1" wp14:anchorId="6C886715" wp14:editId="30C1357E">
                <wp:simplePos x="0" y="0"/>
                <wp:positionH relativeFrom="margin">
                  <wp:align>center</wp:align>
                </wp:positionH>
                <wp:positionV relativeFrom="paragraph">
                  <wp:posOffset>4170045</wp:posOffset>
                </wp:positionV>
                <wp:extent cx="3657600" cy="461010"/>
                <wp:effectExtent l="0" t="0" r="0" b="0"/>
                <wp:wrapThrough wrapText="bothSides">
                  <wp:wrapPolygon edited="0">
                    <wp:start x="0" y="0"/>
                    <wp:lineTo x="0" y="20231"/>
                    <wp:lineTo x="21450" y="20231"/>
                    <wp:lineTo x="21450" y="0"/>
                    <wp:lineTo x="0" y="0"/>
                  </wp:wrapPolygon>
                </wp:wrapThrough>
                <wp:docPr id="11" name="Text Box 11"/>
                <wp:cNvGraphicFramePr/>
                <a:graphic xmlns:a="http://schemas.openxmlformats.org/drawingml/2006/main">
                  <a:graphicData uri="http://schemas.microsoft.com/office/word/2010/wordprocessingShape">
                    <wps:wsp>
                      <wps:cNvSpPr txBox="1"/>
                      <wps:spPr>
                        <a:xfrm>
                          <a:off x="0" y="0"/>
                          <a:ext cx="3657600" cy="46101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260B6653" w14:textId="43634C88" w:rsidR="00BE6DE2" w:rsidRPr="00BD046F" w:rsidRDefault="00BE6DE2" w:rsidP="007C76E5">
                            <w:pPr>
                              <w:pStyle w:val="Caption"/>
                              <w:rPr>
                                <w:noProof/>
                                <w:sz w:val="22"/>
                                <w:szCs w:val="22"/>
                              </w:rPr>
                            </w:pPr>
                            <w:bookmarkStart w:id="28" w:name="_Ref304617893"/>
                            <w:r>
                              <w:t xml:space="preserve">Figure </w:t>
                            </w:r>
                            <w:fldSimple w:instr=" SEQ Figure \* ARABIC ">
                              <w:r w:rsidR="00181971">
                                <w:rPr>
                                  <w:noProof/>
                                </w:rPr>
                                <w:t>7</w:t>
                              </w:r>
                            </w:fldSimple>
                            <w:bookmarkEnd w:id="28"/>
                            <w:r>
                              <w:t>: The proposed 2</w:t>
                            </w:r>
                            <w:r w:rsidRPr="007C76E5">
                              <w:rPr>
                                <w:vertAlign w:val="superscript"/>
                              </w:rPr>
                              <w:t>nd</w:t>
                            </w:r>
                            <w:r>
                              <w:t xml:space="preserve"> harmonic voltage ramp. The cavity is “on” during injection and transition or extraction and “off” otherwise.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C886715" id="Text Box 11" o:spid="_x0000_s1031" type="#_x0000_t202" style="position:absolute;margin-left:0;margin-top:328.35pt;width:4in;height:36.3pt;z-index:251668480;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yparaQIAAMEEAAAOAAAAZHJzL2Uyb0RvYy54bWysVN9P2zAQfp+0/8Hye0natQUiUhSKOk1C&#13;&#10;gFQmnl3HIZEc27PdJmza/85np4GN7Wnai3O++3w/vrvLxWXfSnIQ1jVa5XR6klIiFNdlo55y+vVh&#13;&#10;MzmjxHmmSia1Ejl9Fo5erj5+uOhMJma61rIUlsCJcllnclp7b7IkcbwWLXMn2ggFY6Vtyzyu9ikp&#13;&#10;LevgvZXJLE2XSadtaazmwjlorwcjXUX/VSW4v6sqJzyROUVuPp42nrtwJqsLlj1ZZuqGH9Ng/5BF&#13;&#10;yxqFoK+urplnZG+bP1y1Dbfa6cqfcN0muqoaLmINqGaavqtmWzMjYi0gx5lXmtz/c8tvD/eWNCV6&#13;&#10;N6VEsRY9ehC9J1e6J1CBn864DLCtAdD30AM76h2Uoey+sm34oiACO5h+fmU3eONQflouTpcpTBy2&#13;&#10;+XKKeoOb5O21sc5/FrolQcipRfciqexw4/wAHSEhmNOyKTeNlOESDGtpyYGh013deHF0/htKqoBV&#13;&#10;OrwaHA4aEUdliMIyZAwxIEPusY0/1ovTWXG6OJ8si8V0Mp+mZ5OiSGeT602RFul8sz6fX/08hhzf&#13;&#10;J4G6gaIg+X7XR6oXI307XT6DVauHuXSGbxrUccOcv2cWgwi2sFz+DkcldZdTfZQoqbX9/jd9wGM+&#13;&#10;YKWkw2Dn1H3bMysokV8UJidswSjYUdiNgtq3aw0GMQzIJop4YL0cxcrq9hE7V4QoMDHFESunfhTX&#13;&#10;flgv7CwXRRFBmHXD/I3aGh5cj/166B+ZNcdue7B2q8eRZ9m7pg/Y8NKZYu/RwTgRgdeBRUxSuGBP&#13;&#10;4kwddzos4q/3iHr786xeAAAA//8DAFBLAwQUAAYACAAAACEAWvlrveUAAAANAQAADwAAAGRycy9k&#13;&#10;b3ducmV2LnhtbEyPzU7DMBCE70i8g7VIXBB16I8DaZyqKnCAS0XaS29u7MaBeB3FThvenuUEl5V2&#13;&#10;RzM7X74aXcvOpg+NRwkPkwSYwcrrBmsJ+93r/SOwEBVq1Xo0Er5NgFVxfZWrTPsLfphzGWtGIRgy&#13;&#10;JcHG2GWch8oap8LEdwZJO/neqUhrX3PdqwuFu5ZPk0RwpxqkD1Z1ZmNN9VUOTsJ2ftjau+H08r6e&#13;&#10;z/q3/bARn3Up5e3N+LyksV4Ci2aMfw74ZaD+UFCxox9QB9ZKIJooQSxECozkRSrocpSQTp9mwIuc&#13;&#10;/6cofgAAAP//AwBQSwECLQAUAAYACAAAACEAtoM4kv4AAADhAQAAEwAAAAAAAAAAAAAAAAAAAAAA&#13;&#10;W0NvbnRlbnRfVHlwZXNdLnhtbFBLAQItABQABgAIAAAAIQA4/SH/1gAAAJQBAAALAAAAAAAAAAAA&#13;&#10;AAAAAC8BAABfcmVscy8ucmVsc1BLAQItABQABgAIAAAAIQCCyparaQIAAMEEAAAOAAAAAAAAAAAA&#13;&#10;AAAAAC4CAABkcnMvZTJvRG9jLnhtbFBLAQItABQABgAIAAAAIQBa+Wu95QAAAA0BAAAPAAAAAAAA&#13;&#10;AAAAAAAAAMMEAABkcnMvZG93bnJldi54bWxQSwUGAAAAAAQABADzAAAA1QUAAAAA&#13;&#10;" stroked="f">
                <v:textbox style="mso-fit-shape-to-text:t" inset="0,0,0,0">
                  <w:txbxContent>
                    <w:p w14:paraId="260B6653" w14:textId="43634C88" w:rsidR="00BE6DE2" w:rsidRPr="00BD046F" w:rsidRDefault="00BE6DE2" w:rsidP="007C76E5">
                      <w:pPr>
                        <w:pStyle w:val="Caption"/>
                        <w:rPr>
                          <w:noProof/>
                          <w:sz w:val="22"/>
                          <w:szCs w:val="22"/>
                        </w:rPr>
                      </w:pPr>
                      <w:bookmarkStart w:id="29" w:name="_Ref304617893"/>
                      <w:r>
                        <w:t xml:space="preserve">Figure </w:t>
                      </w:r>
                      <w:fldSimple w:instr=" SEQ Figure \* ARABIC ">
                        <w:r w:rsidR="00181971">
                          <w:rPr>
                            <w:noProof/>
                          </w:rPr>
                          <w:t>7</w:t>
                        </w:r>
                      </w:fldSimple>
                      <w:bookmarkEnd w:id="29"/>
                      <w:r>
                        <w:t>: The proposed 2</w:t>
                      </w:r>
                      <w:r w:rsidRPr="007C76E5">
                        <w:rPr>
                          <w:vertAlign w:val="superscript"/>
                        </w:rPr>
                        <w:t>nd</w:t>
                      </w:r>
                      <w:r>
                        <w:t xml:space="preserve"> harmonic voltage ramp. The cavity is “on” during injection and transition or extraction and “off” otherwise.</w:t>
                      </w:r>
                    </w:p>
                  </w:txbxContent>
                </v:textbox>
                <w10:wrap type="through" anchorx="margin"/>
              </v:shape>
            </w:pict>
          </mc:Fallback>
        </mc:AlternateContent>
      </w:r>
      <w:r w:rsidR="0035377B">
        <w:br w:type="page"/>
      </w:r>
    </w:p>
    <w:p w14:paraId="0EABC4B6" w14:textId="055F20C2" w:rsidR="009D4F1F" w:rsidRDefault="009D4F1F" w:rsidP="001108EA"/>
    <w:p w14:paraId="2BCAE711" w14:textId="18341E94" w:rsidR="00570260" w:rsidRDefault="00570260" w:rsidP="00570260">
      <w:pPr>
        <w:pStyle w:val="Heading1"/>
        <w:spacing w:after="200"/>
      </w:pPr>
      <w:bookmarkStart w:id="30" w:name="_Ref507073778"/>
      <w:bookmarkStart w:id="31" w:name="_Toc507138824"/>
      <w:r>
        <w:t>The 2</w:t>
      </w:r>
      <w:r w:rsidRPr="009D4F1F">
        <w:rPr>
          <w:vertAlign w:val="superscript"/>
        </w:rPr>
        <w:t>nd</w:t>
      </w:r>
      <w:r>
        <w:t xml:space="preserve"> harmonic cavity</w:t>
      </w:r>
      <w:bookmarkEnd w:id="30"/>
      <w:bookmarkEnd w:id="31"/>
    </w:p>
    <w:p w14:paraId="18DAC8EE" w14:textId="725F5BA7" w:rsidR="009D4F1F" w:rsidRDefault="00D405F5" w:rsidP="009D4F1F">
      <w:r>
        <w:t xml:space="preserve">The </w:t>
      </w:r>
      <w:r w:rsidR="002254ED">
        <w:t>NX9</w:t>
      </w:r>
      <w:r>
        <w:t xml:space="preserve"> model of the cavity is shown in </w:t>
      </w:r>
      <w:r w:rsidR="00AB3C2D">
        <w:fldChar w:fldCharType="begin"/>
      </w:r>
      <w:r w:rsidR="00AB3C2D">
        <w:instrText xml:space="preserve"> REF _Ref304626998 \h </w:instrText>
      </w:r>
      <w:r w:rsidR="00AB3C2D">
        <w:fldChar w:fldCharType="separate"/>
      </w:r>
      <w:r w:rsidR="00181971">
        <w:t xml:space="preserve">Figure </w:t>
      </w:r>
      <w:r w:rsidR="00181971">
        <w:rPr>
          <w:noProof/>
        </w:rPr>
        <w:t>8</w:t>
      </w:r>
      <w:r w:rsidR="00AB3C2D">
        <w:fldChar w:fldCharType="end"/>
      </w:r>
      <w:r>
        <w:t xml:space="preserve">. </w:t>
      </w:r>
      <w:r w:rsidR="00760B8D">
        <w:t xml:space="preserve">We </w:t>
      </w:r>
      <w:r w:rsidR="008238DF">
        <w:t xml:space="preserve">have </w:t>
      </w:r>
      <w:r w:rsidR="00760B8D">
        <w:t xml:space="preserve">used the experiences from </w:t>
      </w:r>
      <w:r w:rsidR="00102E57">
        <w:t xml:space="preserve">both </w:t>
      </w:r>
      <w:r w:rsidR="00760B8D">
        <w:t xml:space="preserve">TRIUMF and SSC to improve </w:t>
      </w:r>
      <w:r w:rsidR="00102E57">
        <w:t>the</w:t>
      </w:r>
      <w:r w:rsidR="00760B8D">
        <w:t xml:space="preserve"> design. Our goals for the </w:t>
      </w:r>
      <w:r w:rsidR="00F65F22">
        <w:t xml:space="preserve">new </w:t>
      </w:r>
      <w:r w:rsidR="00760B8D">
        <w:t>design are:</w:t>
      </w:r>
    </w:p>
    <w:p w14:paraId="5AEC71DF" w14:textId="3BD95500" w:rsidR="004753CF" w:rsidRDefault="004753CF" w:rsidP="00102E57">
      <w:pPr>
        <w:pStyle w:val="ListParagraph"/>
        <w:numPr>
          <w:ilvl w:val="0"/>
          <w:numId w:val="3"/>
        </w:numPr>
      </w:pPr>
      <w:r>
        <w:t>Double both the operating and frequency swing ranges.</w:t>
      </w:r>
    </w:p>
    <w:p w14:paraId="5384E380" w14:textId="69301A06" w:rsidR="00102E57" w:rsidRDefault="00102E57" w:rsidP="00102E57">
      <w:pPr>
        <w:pStyle w:val="ListParagraph"/>
        <w:numPr>
          <w:ilvl w:val="0"/>
          <w:numId w:val="3"/>
        </w:numPr>
      </w:pPr>
      <w:r>
        <w:t>Improvement of the cooling of the garnet.</w:t>
      </w:r>
    </w:p>
    <w:p w14:paraId="4134B7F6" w14:textId="49047A04" w:rsidR="00760B8D" w:rsidRDefault="008C1A2D" w:rsidP="00760B8D">
      <w:pPr>
        <w:pStyle w:val="ListParagraph"/>
        <w:numPr>
          <w:ilvl w:val="0"/>
          <w:numId w:val="3"/>
        </w:numPr>
      </w:pPr>
      <w:r>
        <w:rPr>
          <w:noProof/>
        </w:rPr>
        <w:drawing>
          <wp:anchor distT="0" distB="0" distL="114300" distR="114300" simplePos="0" relativeHeight="251676672" behindDoc="0" locked="0" layoutInCell="1" allowOverlap="1" wp14:anchorId="3B83C3C7" wp14:editId="1B1ACE5F">
            <wp:simplePos x="0" y="0"/>
            <wp:positionH relativeFrom="margin">
              <wp:align>center</wp:align>
            </wp:positionH>
            <wp:positionV relativeFrom="paragraph">
              <wp:posOffset>466245</wp:posOffset>
            </wp:positionV>
            <wp:extent cx="6391656" cy="2697480"/>
            <wp:effectExtent l="0" t="0" r="0" b="0"/>
            <wp:wrapTopAndBottom/>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vity.png"/>
                    <pic:cNvPicPr/>
                  </pic:nvPicPr>
                  <pic:blipFill>
                    <a:blip r:embed="rId20"/>
                    <a:stretch>
                      <a:fillRect/>
                    </a:stretch>
                  </pic:blipFill>
                  <pic:spPr>
                    <a:xfrm>
                      <a:off x="0" y="0"/>
                      <a:ext cx="6391656" cy="2697480"/>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margin">
              <wp14:pctWidth>0</wp14:pctWidth>
            </wp14:sizeRelH>
            <wp14:sizeRelV relativeFrom="margin">
              <wp14:pctHeight>0</wp14:pctHeight>
            </wp14:sizeRelV>
          </wp:anchor>
        </w:drawing>
      </w:r>
      <w:r w:rsidR="00760B8D">
        <w:t>Removal of BeO cooling disks.</w:t>
      </w:r>
    </w:p>
    <w:p w14:paraId="4D48BB76" w14:textId="193F3372" w:rsidR="00010E93" w:rsidRDefault="008C1A2D" w:rsidP="00010E93">
      <w:r>
        <w:rPr>
          <w:noProof/>
        </w:rPr>
        <mc:AlternateContent>
          <mc:Choice Requires="wps">
            <w:drawing>
              <wp:anchor distT="0" distB="0" distL="114300" distR="114300" simplePos="0" relativeHeight="251678720" behindDoc="0" locked="0" layoutInCell="1" allowOverlap="1" wp14:anchorId="5EDE67BC" wp14:editId="6A5300F4">
                <wp:simplePos x="0" y="0"/>
                <wp:positionH relativeFrom="margin">
                  <wp:align>center</wp:align>
                </wp:positionH>
                <wp:positionV relativeFrom="paragraph">
                  <wp:posOffset>2902585</wp:posOffset>
                </wp:positionV>
                <wp:extent cx="4937760" cy="310896"/>
                <wp:effectExtent l="0" t="0" r="2540" b="0"/>
                <wp:wrapThrough wrapText="bothSides">
                  <wp:wrapPolygon edited="0">
                    <wp:start x="0" y="0"/>
                    <wp:lineTo x="0" y="20571"/>
                    <wp:lineTo x="21556" y="20571"/>
                    <wp:lineTo x="21556" y="0"/>
                    <wp:lineTo x="0" y="0"/>
                  </wp:wrapPolygon>
                </wp:wrapThrough>
                <wp:docPr id="14" name="Text Box 14"/>
                <wp:cNvGraphicFramePr/>
                <a:graphic xmlns:a="http://schemas.openxmlformats.org/drawingml/2006/main">
                  <a:graphicData uri="http://schemas.microsoft.com/office/word/2010/wordprocessingShape">
                    <wps:wsp>
                      <wps:cNvSpPr txBox="1"/>
                      <wps:spPr>
                        <a:xfrm>
                          <a:off x="0" y="0"/>
                          <a:ext cx="4937760" cy="310896"/>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663251DE" w14:textId="5925CB84" w:rsidR="00BE6DE2" w:rsidRPr="00B52A81" w:rsidRDefault="00BE6DE2" w:rsidP="0012314A">
                            <w:pPr>
                              <w:pStyle w:val="Caption"/>
                              <w:rPr>
                                <w:noProof/>
                                <w:sz w:val="22"/>
                                <w:szCs w:val="22"/>
                              </w:rPr>
                            </w:pPr>
                            <w:bookmarkStart w:id="32" w:name="_Ref304626998"/>
                            <w:r>
                              <w:t xml:space="preserve">Figure </w:t>
                            </w:r>
                            <w:fldSimple w:instr=" SEQ Figure \* ARABIC ">
                              <w:r w:rsidR="00181971">
                                <w:rPr>
                                  <w:noProof/>
                                </w:rPr>
                                <w:t>8</w:t>
                              </w:r>
                            </w:fldSimple>
                            <w:bookmarkEnd w:id="32"/>
                            <w:r>
                              <w:t>:  A cross sectional view of the 2</w:t>
                            </w:r>
                            <w:r w:rsidRPr="0012314A">
                              <w:rPr>
                                <w:vertAlign w:val="superscript"/>
                              </w:rPr>
                              <w:t>nd</w:t>
                            </w:r>
                            <w:r>
                              <w:t xml:space="preserve"> harmonic cavity. All dimensions are in inches.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EDE67BC" id="Text Box 14" o:spid="_x0000_s1032" type="#_x0000_t202" style="position:absolute;left:0;text-align:left;margin-left:0;margin-top:228.55pt;width:388.8pt;height:24.5pt;z-index:25167872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ixUraQIAAMEEAAAOAAAAZHJzL2Uyb0RvYy54bWysVN9P2zAQfp+0/8Hye0laSksjUhSKOk1C&#13;&#10;gAQTz67jkEiO7dluEzbtf99np4GN7Wnai3O++3w/vrvLxWXfSnIQ1jVa5XR6klIiFNdlo55z+uVx&#13;&#10;OzmnxHmmSia1Ejl9EY5erj9+uOhMJma61rIUlsCJcllnclp7b7IkcbwWLXMn2ggFY6Vtyzyu9jkp&#13;&#10;LevgvZXJLE0XSadtaazmwjlorwcjXUf/VSW4v6sqJzyROUVuPp42nrtwJusLlj1bZuqGH9Ng/5BF&#13;&#10;yxqFoK+urplnZG+bP1y1Dbfa6cqfcN0muqoaLmINqGaavqvmoWZGxFpAjjOvNLn/55bfHu4taUr0&#13;&#10;bk6JYi169Ch6T650T6ACP51xGWAPBkDfQw/sqHdQhrL7yrbhi4II7GD65ZXd4I1DOV+dLpcLmDhs&#13;&#10;p9P0fLUIbpK318Y6/0nolgQhpxbdi6Syw43zA3SEhGBOy6bcNlKGSzBspCUHhk53dePF0flvKKkC&#13;&#10;VunwanA4aEQclSEKy5AxxIAMucc2ft+cLWfF8mw1WRRn08kc6U+KIp1NrrdFWqTz7WY1v/pxDDm+&#13;&#10;TwJ1A0VB8v2uj1THuoNmp8sXsGr1MJfO8G2DOm6Y8/fMYhDBFpbL3+GopO5yqo8SJbW23/6mD3jM&#13;&#10;B6yUdBjsnLqve2YFJfKzwuSELRgFOwq7UVD7dqPB4BRra3gU8cB6OYqV1e0Tdq4IUWBiiiNWTv0o&#13;&#10;bvywXthZLooigjDrhvkb9WB4cD3267F/YtYcu+3B2q0eR55l75o+YMNLZ4q9RwfjRLyxiEkKF+xJ&#13;&#10;nKnjTodF/PUeUW9/nvVPAAAA//8DAFBLAwQUAAYACAAAACEAUuASuOQAAAANAQAADwAAAGRycy9k&#13;&#10;b3ducmV2LnhtbEyPwU7DMBBE70j8g7VIXBB1AmmC0myqqsABLhWhF25uvI0DsR3ZThv+HnOCy0ir&#13;&#10;0c7Mq9azHtiJnO+tQUgXCTAyrZW96RD278+3D8B8EEaKwRpC+CYP6/ryohKltGfzRqcmdCyGGF8K&#13;&#10;BBXCWHLuW0Va+IUdyUTvaJ0WIZ6u49KJcwzXA79Lkpxr0ZvYoMRIW0XtVzNphF32sVM30/HpdZPd&#13;&#10;u5f9tM0/uwbx+mp+XEXZrIAFmsPfB/wyxP1Qx2EHOxnp2YAQaQJCtixSYNEuiiIHdkBYJnkKvK74&#13;&#10;f4r6BwAA//8DAFBLAQItABQABgAIAAAAIQC2gziS/gAAAOEBAAATAAAAAAAAAAAAAAAAAAAAAABb&#13;&#10;Q29udGVudF9UeXBlc10ueG1sUEsBAi0AFAAGAAgAAAAhADj9If/WAAAAlAEAAAsAAAAAAAAAAAAA&#13;&#10;AAAALwEAAF9yZWxzLy5yZWxzUEsBAi0AFAAGAAgAAAAhAB+LFStpAgAAwQQAAA4AAAAAAAAAAAAA&#13;&#10;AAAALgIAAGRycy9lMm9Eb2MueG1sUEsBAi0AFAAGAAgAAAAhAFLgErjkAAAADQEAAA8AAAAAAAAA&#13;&#10;AAAAAAAAwwQAAGRycy9kb3ducmV2LnhtbFBLBQYAAAAABAAEAPMAAADUBQAAAAA=&#13;&#10;" stroked="f">
                <v:textbox style="mso-fit-shape-to-text:t" inset="0,0,0,0">
                  <w:txbxContent>
                    <w:p w14:paraId="663251DE" w14:textId="5925CB84" w:rsidR="00BE6DE2" w:rsidRPr="00B52A81" w:rsidRDefault="00BE6DE2" w:rsidP="0012314A">
                      <w:pPr>
                        <w:pStyle w:val="Caption"/>
                        <w:rPr>
                          <w:noProof/>
                          <w:sz w:val="22"/>
                          <w:szCs w:val="22"/>
                        </w:rPr>
                      </w:pPr>
                      <w:bookmarkStart w:id="33" w:name="_Ref304626998"/>
                      <w:r>
                        <w:t xml:space="preserve">Figure </w:t>
                      </w:r>
                      <w:fldSimple w:instr=" SEQ Figure \* ARABIC ">
                        <w:r w:rsidR="00181971">
                          <w:rPr>
                            <w:noProof/>
                          </w:rPr>
                          <w:t>8</w:t>
                        </w:r>
                      </w:fldSimple>
                      <w:bookmarkEnd w:id="33"/>
                      <w:r>
                        <w:t>:  A cross sectional view of the 2</w:t>
                      </w:r>
                      <w:r w:rsidRPr="0012314A">
                        <w:rPr>
                          <w:vertAlign w:val="superscript"/>
                        </w:rPr>
                        <w:t>nd</w:t>
                      </w:r>
                      <w:r>
                        <w:t xml:space="preserve"> harmonic cavity. All dimensions are in inches. </w:t>
                      </w:r>
                    </w:p>
                  </w:txbxContent>
                </v:textbox>
                <w10:wrap type="through" anchorx="margin"/>
              </v:shape>
            </w:pict>
          </mc:Fallback>
        </mc:AlternateContent>
      </w:r>
    </w:p>
    <w:p w14:paraId="61259934" w14:textId="4F520964" w:rsidR="00010E93" w:rsidRDefault="00010E93" w:rsidP="00010E93"/>
    <w:p w14:paraId="1DA3E78F" w14:textId="0533052B" w:rsidR="00630E27" w:rsidRDefault="00223088" w:rsidP="00010E93">
      <w:r>
        <w:t xml:space="preserve">It turns out that cooling the local hotspots in the garnet is very important because these hotspots can cause a fracture in the garnet and destroy the cavity. See Ref </w:t>
      </w:r>
      <w:sdt>
        <w:sdtPr>
          <w:id w:val="-1251802406"/>
          <w:citation/>
        </w:sdtPr>
        <w:sdtContent>
          <w:r w:rsidR="00762A07">
            <w:fldChar w:fldCharType="begin"/>
          </w:r>
          <w:r w:rsidR="00F0564E">
            <w:instrText xml:space="preserve">CITATION PCo93 \l 1033 </w:instrText>
          </w:r>
          <w:r w:rsidR="00762A07">
            <w:fldChar w:fldCharType="separate"/>
          </w:r>
          <w:r w:rsidR="006424A3" w:rsidRPr="006424A3">
            <w:rPr>
              <w:noProof/>
            </w:rPr>
            <w:t>[5]</w:t>
          </w:r>
          <w:r w:rsidR="00762A07">
            <w:fldChar w:fldCharType="end"/>
          </w:r>
        </w:sdtContent>
      </w:sdt>
      <w:r w:rsidR="00762A07">
        <w:t xml:space="preserve"> </w:t>
      </w:r>
      <w:r>
        <w:t xml:space="preserve">where </w:t>
      </w:r>
      <w:r w:rsidR="00732587">
        <w:t xml:space="preserve">the authors state that some of </w:t>
      </w:r>
      <w:r>
        <w:t xml:space="preserve">the garnet literally </w:t>
      </w:r>
      <w:r w:rsidR="00732587">
        <w:t>melted at the hotspot</w:t>
      </w:r>
      <w:r>
        <w:t xml:space="preserve">. </w:t>
      </w:r>
      <w:r w:rsidR="00D15A9B">
        <w:t xml:space="preserve">Learning from this lesson, we </w:t>
      </w:r>
      <w:r w:rsidR="00BD04A3">
        <w:t xml:space="preserve">have </w:t>
      </w:r>
      <w:r w:rsidR="00D15A9B">
        <w:t xml:space="preserve">used </w:t>
      </w:r>
      <w:r w:rsidR="008C60F9">
        <w:t>MWS</w:t>
      </w:r>
      <w:r w:rsidR="006E27A4">
        <w:t xml:space="preserve"> (Microwave Studio) </w:t>
      </w:r>
      <w:r w:rsidR="00C8153C">
        <w:t xml:space="preserve">and COMSOL </w:t>
      </w:r>
      <w:r w:rsidR="00BD04A3">
        <w:t>to</w:t>
      </w:r>
      <w:r w:rsidR="008C60F9">
        <w:t xml:space="preserve"> help us </w:t>
      </w:r>
      <w:r w:rsidR="00F333EB">
        <w:t>locate where these hotspots are s</w:t>
      </w:r>
      <w:r w:rsidR="00BD04A3">
        <w:t>o that we can take care of them before any disaster strikes.</w:t>
      </w:r>
      <w:r w:rsidR="00F333EB">
        <w:tab/>
      </w:r>
    </w:p>
    <w:p w14:paraId="0144EF12" w14:textId="1F22F864" w:rsidR="00CB2D83" w:rsidRDefault="00097543" w:rsidP="00AE6184">
      <w:r>
        <w:t>The use of BeO as the material for cooling disks is troublesome because there are</w:t>
      </w:r>
      <w:r w:rsidR="001D5E24">
        <w:t xml:space="preserve"> significant</w:t>
      </w:r>
      <w:r>
        <w:t xml:space="preserve"> safety requirements for handling them.</w:t>
      </w:r>
      <w:r w:rsidR="00FC470C">
        <w:t xml:space="preserve"> </w:t>
      </w:r>
      <w:r w:rsidR="003F0910">
        <w:t xml:space="preserve">Our design uses </w:t>
      </w:r>
      <w:r w:rsidR="00CD63C0">
        <w:t>Al</w:t>
      </w:r>
      <w:r w:rsidR="00CD63C0" w:rsidRPr="00CD63C0">
        <w:rPr>
          <w:vertAlign w:val="subscript"/>
        </w:rPr>
        <w:t>2</w:t>
      </w:r>
      <w:r w:rsidR="00CD63C0">
        <w:t>O</w:t>
      </w:r>
      <w:r w:rsidR="00CD63C0" w:rsidRPr="00CD63C0">
        <w:rPr>
          <w:vertAlign w:val="subscript"/>
        </w:rPr>
        <w:t>3</w:t>
      </w:r>
      <w:r w:rsidR="001D5E24">
        <w:t xml:space="preserve"> instead </w:t>
      </w:r>
      <w:r w:rsidR="003F0910">
        <w:t>which</w:t>
      </w:r>
      <w:r w:rsidR="001D5E24">
        <w:t>,</w:t>
      </w:r>
      <w:r w:rsidR="003F0910">
        <w:t xml:space="preserve"> although, has a conduction coefficient </w:t>
      </w:r>
      <w:r w:rsidR="004E6A2F">
        <w:t>30 W</w:t>
      </w:r>
      <w:r w:rsidR="00CD63C0">
        <w:t>/m</w:t>
      </w:r>
      <w:r w:rsidR="004E6A2F">
        <w:t xml:space="preserve"> K</w:t>
      </w:r>
      <w:r w:rsidR="00CD63C0">
        <w:t xml:space="preserve"> </w:t>
      </w:r>
      <w:r w:rsidR="003F0910">
        <w:t xml:space="preserve">that is </w:t>
      </w:r>
      <w:r w:rsidR="004E6A2F">
        <w:t xml:space="preserve">ten </w:t>
      </w:r>
      <w:r w:rsidR="003F0910">
        <w:t>times worse than BeO</w:t>
      </w:r>
      <w:r w:rsidR="004E6A2F">
        <w:t xml:space="preserve"> (265 W/m K)</w:t>
      </w:r>
      <w:r w:rsidR="003F0910">
        <w:t>, MWS</w:t>
      </w:r>
      <w:r w:rsidR="0058597A">
        <w:t xml:space="preserve"> </w:t>
      </w:r>
      <w:r w:rsidR="003F0910">
        <w:t xml:space="preserve">simulations show that </w:t>
      </w:r>
      <w:r w:rsidR="00D8580A">
        <w:t xml:space="preserve">when we use </w:t>
      </w:r>
      <w:r w:rsidR="003F0910">
        <w:t>Al</w:t>
      </w:r>
      <w:r w:rsidR="00CD63C0" w:rsidRPr="00CD63C0">
        <w:rPr>
          <w:vertAlign w:val="subscript"/>
        </w:rPr>
        <w:t>2</w:t>
      </w:r>
      <w:r w:rsidR="003F0910">
        <w:t>O</w:t>
      </w:r>
      <w:r w:rsidR="00CD63C0" w:rsidRPr="00CD63C0">
        <w:rPr>
          <w:vertAlign w:val="subscript"/>
        </w:rPr>
        <w:t>3</w:t>
      </w:r>
      <w:r w:rsidR="003F0910">
        <w:t xml:space="preserve"> cooling disks</w:t>
      </w:r>
      <w:r w:rsidR="00D8580A">
        <w:t xml:space="preserve">, the garnet </w:t>
      </w:r>
      <w:r>
        <w:t>is better cooled than without.</w:t>
      </w:r>
    </w:p>
    <w:p w14:paraId="6A0C0922" w14:textId="4CEE58DD" w:rsidR="002348DC" w:rsidRDefault="00097543" w:rsidP="001108EA">
      <w:r>
        <w:lastRenderedPageBreak/>
        <w:t>Furthermore, t</w:t>
      </w:r>
      <w:r w:rsidR="00EB2EFB">
        <w:t>he geometry of the cavity that holds the garnet has been shaped so that cooling channels can be embedded at both the inner and</w:t>
      </w:r>
      <w:r w:rsidR="00C41525">
        <w:t xml:space="preserve"> outer radii</w:t>
      </w:r>
      <w:r w:rsidR="00EB2EFB">
        <w:t xml:space="preserve"> of the s</w:t>
      </w:r>
      <w:r w:rsidR="009A1CBD">
        <w:t>hell that holds the garnet. Thus, this</w:t>
      </w:r>
      <w:r w:rsidR="00EB2EFB">
        <w:t xml:space="preserve"> new geometry also increases cooling of the garnet.</w:t>
      </w:r>
    </w:p>
    <w:p w14:paraId="3D5DD633" w14:textId="77777777" w:rsidR="009360CA" w:rsidRDefault="009E0799" w:rsidP="009E0799">
      <w:r>
        <w:t xml:space="preserve">The garnet material that we </w:t>
      </w:r>
      <w:r w:rsidR="003A1DA5">
        <w:t>have chosen for our cavity is AL</w:t>
      </w:r>
      <w:r>
        <w:t>800. It is necessary to use garnet rather than ferrite material, like NiZn ferrite, for perpendicular biasing because in this scheme, the cavity operates near saturation ma</w:t>
      </w:r>
      <w:r w:rsidR="003A1DA5">
        <w:t>gnetization. As a comparison, AL</w:t>
      </w:r>
      <w:r>
        <w:t>800 saturates at 800 G (cgs units), while NiZn ferrite saturates at 3.2 kG. Thus, it is much easier to design a m</w:t>
      </w:r>
      <w:r w:rsidR="009360CA">
        <w:t>agnet that can saturate AL</w:t>
      </w:r>
      <w:r w:rsidR="00126604">
        <w:t>800 when</w:t>
      </w:r>
      <w:r>
        <w:t xml:space="preserve"> compared to NiZn ferrite. </w:t>
      </w:r>
    </w:p>
    <w:p w14:paraId="440E1F76" w14:textId="28FB1B7D" w:rsidR="009E0799" w:rsidRDefault="00E77A6C" w:rsidP="009E0799">
      <w:r>
        <w:t>Another garnet material,</w:t>
      </w:r>
      <w:r w:rsidR="009360CA">
        <w:t xml:space="preserve"> AL400</w:t>
      </w:r>
      <w:r>
        <w:t xml:space="preserve">, is also a possible choice for the tuner. It </w:t>
      </w:r>
      <w:r w:rsidR="006C2BBF">
        <w:t xml:space="preserve">has a </w:t>
      </w:r>
      <w:r>
        <w:t xml:space="preserve">lower </w:t>
      </w:r>
      <w:r w:rsidR="006C2BBF">
        <w:t>saturation magnetization of 400 G</w:t>
      </w:r>
      <w:r w:rsidR="009360CA">
        <w:t xml:space="preserve"> </w:t>
      </w:r>
      <w:r>
        <w:t>compared to AL800. But i</w:t>
      </w:r>
      <w:r w:rsidR="006C2BBF">
        <w:t xml:space="preserve">ts Curie temperature is </w:t>
      </w:r>
      <w:r w:rsidR="009360CA">
        <w:t>130</w:t>
      </w:r>
      <w:r>
        <w:rPr>
          <w:rFonts w:ascii="Palatino Linotype" w:hAnsi="Palatino Linotype"/>
        </w:rPr>
        <w:t>°</w:t>
      </w:r>
      <w:r w:rsidR="009360CA">
        <w:t>C</w:t>
      </w:r>
      <w:r w:rsidR="006C2BBF">
        <w:t xml:space="preserve"> which is too low</w:t>
      </w:r>
      <w:r>
        <w:t xml:space="preserve"> </w:t>
      </w:r>
      <w:r w:rsidR="006C2BBF">
        <w:t>because local hot spots can have temperatures that exceed 100</w:t>
      </w:r>
      <w:r>
        <w:rPr>
          <w:rFonts w:ascii="Palatino Linotype" w:hAnsi="Palatino Linotype"/>
        </w:rPr>
        <w:t>°</w:t>
      </w:r>
      <w:r w:rsidR="006C2BBF">
        <w:t xml:space="preserve">C. Contrast this to </w:t>
      </w:r>
      <w:r w:rsidR="009360CA">
        <w:t xml:space="preserve">AL800 </w:t>
      </w:r>
      <w:r w:rsidR="006C2BBF">
        <w:t xml:space="preserve">which </w:t>
      </w:r>
      <w:r w:rsidR="009360CA">
        <w:t>has a Curie temperature of 200</w:t>
      </w:r>
      <w:r>
        <w:rPr>
          <w:rFonts w:ascii="Palatino Linotype" w:hAnsi="Palatino Linotype"/>
        </w:rPr>
        <w:t>°</w:t>
      </w:r>
      <w:r w:rsidR="006C2BBF">
        <w:t xml:space="preserve">C. </w:t>
      </w:r>
      <w:r w:rsidR="002F427B">
        <w:t xml:space="preserve">Thus, </w:t>
      </w:r>
      <w:r w:rsidR="006C2BBF">
        <w:t>AL800</w:t>
      </w:r>
      <w:r w:rsidR="009360CA">
        <w:t xml:space="preserve"> </w:t>
      </w:r>
      <w:r w:rsidR="006C2BBF">
        <w:t>is a good compromise between saturation magnetization and Curie temperature.</w:t>
      </w:r>
      <w:sdt>
        <w:sdtPr>
          <w:id w:val="1955824852"/>
          <w:citation/>
        </w:sdtPr>
        <w:sdtContent>
          <w:r w:rsidR="00A81CF6">
            <w:fldChar w:fldCharType="begin"/>
          </w:r>
          <w:r w:rsidR="00A81CF6">
            <w:instrText xml:space="preserve"> CITATION Nat \l 1033 </w:instrText>
          </w:r>
          <w:r w:rsidR="00A81CF6">
            <w:fldChar w:fldCharType="separate"/>
          </w:r>
          <w:r w:rsidR="006424A3">
            <w:rPr>
              <w:noProof/>
            </w:rPr>
            <w:t xml:space="preserve"> </w:t>
          </w:r>
          <w:r w:rsidR="006424A3" w:rsidRPr="006424A3">
            <w:rPr>
              <w:noProof/>
            </w:rPr>
            <w:t>[15]</w:t>
          </w:r>
          <w:r w:rsidR="00A81CF6">
            <w:fldChar w:fldCharType="end"/>
          </w:r>
        </w:sdtContent>
      </w:sdt>
    </w:p>
    <w:p w14:paraId="627F60F6" w14:textId="1D6F09F7" w:rsidR="007825BF" w:rsidRDefault="009E0799" w:rsidP="009E0799">
      <w:r>
        <w:t xml:space="preserve">The loss tangent,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m</m:t>
                </m:r>
              </m:sub>
            </m:sSub>
          </m:e>
        </m:func>
      </m:oMath>
      <w:r w:rsidR="003A1DA5">
        <w:t>, of AL</w:t>
      </w:r>
      <w:r>
        <w:t xml:space="preserve">800 is a critical parameter for calculating heating in the garnet. Unfortunately, all the published literature that we have found does not give an accurate parameterization of it. We </w:t>
      </w:r>
      <w:r w:rsidR="007825BF">
        <w:t>have spent a lot of effort in measuring</w:t>
      </w:r>
      <w:r>
        <w:t xml:space="preserve">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m</m:t>
                </m:r>
              </m:sub>
            </m:sSub>
          </m:e>
        </m:func>
      </m:oMath>
      <w:r w:rsidR="007825BF">
        <w:t xml:space="preserve"> </w:t>
      </w:r>
      <w:r>
        <w:t>to get it right. Our measurement</w:t>
      </w:r>
      <w:r w:rsidR="004E4FE6">
        <w:t xml:space="preserve">s are </w:t>
      </w:r>
      <w:r>
        <w:t>described in</w:t>
      </w:r>
      <w:r w:rsidR="008267D4">
        <w:t xml:space="preserve"> section </w:t>
      </w:r>
      <w:r w:rsidR="005160AE">
        <w:fldChar w:fldCharType="begin"/>
      </w:r>
      <w:r w:rsidR="005160AE">
        <w:instrText xml:space="preserve"> REF _Ref305671886 \w \h </w:instrText>
      </w:r>
      <w:r w:rsidR="005160AE">
        <w:fldChar w:fldCharType="separate"/>
      </w:r>
      <w:r w:rsidR="00181971">
        <w:t>3</w:t>
      </w:r>
      <w:r w:rsidR="005160AE">
        <w:fldChar w:fldCharType="end"/>
      </w:r>
      <w:r w:rsidR="005160AE">
        <w:t>.</w:t>
      </w:r>
      <w:r w:rsidR="007825BF">
        <w:t xml:space="preserve"> </w:t>
      </w:r>
      <w:r w:rsidR="00CE5462">
        <w:t>W</w:t>
      </w:r>
      <w:r w:rsidR="004254ED">
        <w:t xml:space="preserve">e have also measured </w:t>
      </w:r>
      <w:r w:rsidR="00180668">
        <w:t xml:space="preserve">the </w:t>
      </w:r>
      <w:r w:rsidR="004254ED">
        <w:t xml:space="preserve">loss tangent of </w:t>
      </w:r>
      <w:r w:rsidR="007825BF">
        <w:t xml:space="preserve">the glue that binds the AL800 sectors together and to the alumina </w:t>
      </w:r>
      <w:r w:rsidR="004254ED">
        <w:t xml:space="preserve">cooling ring </w:t>
      </w:r>
      <w:r w:rsidR="007825BF">
        <w:t xml:space="preserve">in section </w:t>
      </w:r>
      <w:r w:rsidR="007825BF">
        <w:fldChar w:fldCharType="begin"/>
      </w:r>
      <w:r w:rsidR="007825BF">
        <w:instrText xml:space="preserve"> REF _Ref336064879 \w \h </w:instrText>
      </w:r>
      <w:r w:rsidR="007825BF">
        <w:fldChar w:fldCharType="separate"/>
      </w:r>
      <w:r w:rsidR="00181971">
        <w:t>4</w:t>
      </w:r>
      <w:r w:rsidR="007825BF">
        <w:fldChar w:fldCharType="end"/>
      </w:r>
      <w:r w:rsidR="007825BF">
        <w:t>.</w:t>
      </w:r>
      <w:r w:rsidR="00EA5340">
        <w:t xml:space="preserve"> </w:t>
      </w:r>
    </w:p>
    <w:p w14:paraId="1B56052B" w14:textId="77777777" w:rsidR="00EB2FF9" w:rsidRDefault="00EB2FF9" w:rsidP="009E0799"/>
    <w:tbl>
      <w:tblPr>
        <w:tblStyle w:val="LightGrid-Accent1"/>
        <w:tblW w:w="0" w:type="auto"/>
        <w:tblLook w:val="04A0" w:firstRow="1" w:lastRow="0" w:firstColumn="1" w:lastColumn="0" w:noHBand="0" w:noVBand="1"/>
      </w:tblPr>
      <w:tblGrid>
        <w:gridCol w:w="3432"/>
        <w:gridCol w:w="3432"/>
        <w:gridCol w:w="3432"/>
      </w:tblGrid>
      <w:tr w:rsidR="00EB2FF9" w:rsidRPr="000D4685" w14:paraId="41D33CA7" w14:textId="77777777" w:rsidTr="00A4677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2ABCFC8A" w14:textId="77777777" w:rsidR="00EB2FF9" w:rsidRPr="00EB2FF9" w:rsidRDefault="00EB2FF9" w:rsidP="00A4677A">
            <w:pPr>
              <w:ind w:firstLine="0"/>
              <w:jc w:val="center"/>
              <w:rPr>
                <w:sz w:val="20"/>
              </w:rPr>
            </w:pPr>
            <w:r w:rsidRPr="00EB2FF9">
              <w:rPr>
                <w:sz w:val="20"/>
              </w:rPr>
              <w:t>Parameter</w:t>
            </w:r>
          </w:p>
        </w:tc>
        <w:tc>
          <w:tcPr>
            <w:tcW w:w="3432" w:type="dxa"/>
          </w:tcPr>
          <w:p w14:paraId="2F310357" w14:textId="77777777" w:rsidR="00EB2FF9" w:rsidRPr="00EB2FF9" w:rsidRDefault="00EB2FF9" w:rsidP="00A4677A">
            <w:pPr>
              <w:ind w:firstLine="0"/>
              <w:jc w:val="center"/>
              <w:cnfStyle w:val="100000000000" w:firstRow="1" w:lastRow="0" w:firstColumn="0" w:lastColumn="0" w:oddVBand="0" w:evenVBand="0" w:oddHBand="0" w:evenHBand="0" w:firstRowFirstColumn="0" w:firstRowLastColumn="0" w:lastRowFirstColumn="0" w:lastRowLastColumn="0"/>
              <w:rPr>
                <w:sz w:val="20"/>
              </w:rPr>
            </w:pPr>
            <w:r w:rsidRPr="00EB2FF9">
              <w:rPr>
                <w:sz w:val="20"/>
              </w:rPr>
              <w:t>Value</w:t>
            </w:r>
          </w:p>
        </w:tc>
        <w:tc>
          <w:tcPr>
            <w:tcW w:w="3432" w:type="dxa"/>
          </w:tcPr>
          <w:p w14:paraId="0659E5D8" w14:textId="77777777" w:rsidR="00EB2FF9" w:rsidRPr="00EB2FF9" w:rsidRDefault="00EB2FF9" w:rsidP="00A4677A">
            <w:pPr>
              <w:ind w:firstLine="0"/>
              <w:jc w:val="center"/>
              <w:cnfStyle w:val="100000000000" w:firstRow="1" w:lastRow="0" w:firstColumn="0" w:lastColumn="0" w:oddVBand="0" w:evenVBand="0" w:oddHBand="0" w:evenHBand="0" w:firstRowFirstColumn="0" w:firstRowLastColumn="0" w:lastRowFirstColumn="0" w:lastRowLastColumn="0"/>
              <w:rPr>
                <w:sz w:val="20"/>
              </w:rPr>
            </w:pPr>
            <w:r w:rsidRPr="00EB2FF9">
              <w:rPr>
                <w:sz w:val="20"/>
              </w:rPr>
              <w:t>Units</w:t>
            </w:r>
          </w:p>
        </w:tc>
      </w:tr>
      <w:tr w:rsidR="00EB2FF9" w:rsidRPr="000D4685" w14:paraId="3836A946" w14:textId="77777777" w:rsidTr="00A4677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5FCA9A73" w14:textId="77777777" w:rsidR="00EB2FF9" w:rsidRPr="00EB2FF9" w:rsidRDefault="00EB2FF9" w:rsidP="00A4677A">
            <w:pPr>
              <w:ind w:firstLine="0"/>
              <w:jc w:val="center"/>
              <w:rPr>
                <w:b w:val="0"/>
                <w:sz w:val="20"/>
              </w:rPr>
            </w:pPr>
            <w:r w:rsidRPr="00EB2FF9">
              <w:rPr>
                <w:b w:val="0"/>
                <w:sz w:val="20"/>
              </w:rPr>
              <w:t>Frequency range</w:t>
            </w:r>
          </w:p>
        </w:tc>
        <w:tc>
          <w:tcPr>
            <w:tcW w:w="3432" w:type="dxa"/>
          </w:tcPr>
          <w:p w14:paraId="7A940810" w14:textId="77777777" w:rsidR="00EB2FF9" w:rsidRPr="00EB2FF9" w:rsidRDefault="00EB2FF9" w:rsidP="00A4677A">
            <w:pPr>
              <w:ind w:firstLine="0"/>
              <w:jc w:val="center"/>
              <w:cnfStyle w:val="000000100000" w:firstRow="0" w:lastRow="0" w:firstColumn="0" w:lastColumn="0" w:oddVBand="0" w:evenVBand="0" w:oddHBand="1" w:evenHBand="0" w:firstRowFirstColumn="0" w:firstRowLastColumn="0" w:lastRowFirstColumn="0" w:lastRowLastColumn="0"/>
              <w:rPr>
                <w:sz w:val="20"/>
              </w:rPr>
            </w:pPr>
            <w:r w:rsidRPr="00EB2FF9">
              <w:rPr>
                <w:sz w:val="20"/>
              </w:rPr>
              <w:t>75.7 – 105.6</w:t>
            </w:r>
          </w:p>
        </w:tc>
        <w:tc>
          <w:tcPr>
            <w:tcW w:w="3432" w:type="dxa"/>
          </w:tcPr>
          <w:p w14:paraId="1C06494C" w14:textId="77777777" w:rsidR="00EB2FF9" w:rsidRPr="00EB2FF9" w:rsidRDefault="00EB2FF9" w:rsidP="00A4677A">
            <w:pPr>
              <w:ind w:firstLine="0"/>
              <w:jc w:val="center"/>
              <w:cnfStyle w:val="000000100000" w:firstRow="0" w:lastRow="0" w:firstColumn="0" w:lastColumn="0" w:oddVBand="0" w:evenVBand="0" w:oddHBand="1" w:evenHBand="0" w:firstRowFirstColumn="0" w:firstRowLastColumn="0" w:lastRowFirstColumn="0" w:lastRowLastColumn="0"/>
              <w:rPr>
                <w:sz w:val="20"/>
              </w:rPr>
            </w:pPr>
            <w:r w:rsidRPr="00EB2FF9">
              <w:rPr>
                <w:sz w:val="20"/>
              </w:rPr>
              <w:t>MHz</w:t>
            </w:r>
          </w:p>
        </w:tc>
      </w:tr>
      <w:tr w:rsidR="00EB2FF9" w:rsidRPr="000D4685" w14:paraId="2A0AA79B" w14:textId="77777777" w:rsidTr="00A4677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2408B2E8" w14:textId="77777777" w:rsidR="00EB2FF9" w:rsidRPr="00EB2FF9" w:rsidRDefault="00EB2FF9" w:rsidP="00A4677A">
            <w:pPr>
              <w:ind w:firstLine="0"/>
              <w:jc w:val="center"/>
              <w:rPr>
                <w:b w:val="0"/>
                <w:sz w:val="20"/>
              </w:rPr>
            </w:pPr>
            <w:r w:rsidRPr="00EB2FF9">
              <w:rPr>
                <w:b w:val="0"/>
                <w:sz w:val="20"/>
              </w:rPr>
              <w:t>R/Q</w:t>
            </w:r>
          </w:p>
        </w:tc>
        <w:tc>
          <w:tcPr>
            <w:tcW w:w="3432" w:type="dxa"/>
          </w:tcPr>
          <w:p w14:paraId="7CC424E7" w14:textId="77777777" w:rsidR="00EB2FF9" w:rsidRPr="00EB2FF9" w:rsidRDefault="00EB2FF9" w:rsidP="00A4677A">
            <w:pPr>
              <w:ind w:firstLine="0"/>
              <w:jc w:val="center"/>
              <w:cnfStyle w:val="000000010000" w:firstRow="0" w:lastRow="0" w:firstColumn="0" w:lastColumn="0" w:oddVBand="0" w:evenVBand="0" w:oddHBand="0" w:evenHBand="1" w:firstRowFirstColumn="0" w:firstRowLastColumn="0" w:lastRowFirstColumn="0" w:lastRowLastColumn="0"/>
              <w:rPr>
                <w:sz w:val="20"/>
              </w:rPr>
            </w:pPr>
            <w:r w:rsidRPr="00EB2FF9">
              <w:rPr>
                <w:sz w:val="20"/>
              </w:rPr>
              <w:t>&gt; 30</w:t>
            </w:r>
          </w:p>
        </w:tc>
        <w:tc>
          <w:tcPr>
            <w:tcW w:w="3432" w:type="dxa"/>
          </w:tcPr>
          <w:p w14:paraId="0BC89BB8" w14:textId="77777777" w:rsidR="00EB2FF9" w:rsidRPr="00EB2FF9" w:rsidRDefault="00EB2FF9" w:rsidP="00A4677A">
            <w:pPr>
              <w:ind w:firstLine="0"/>
              <w:jc w:val="center"/>
              <w:cnfStyle w:val="000000010000" w:firstRow="0" w:lastRow="0" w:firstColumn="0" w:lastColumn="0" w:oddVBand="0" w:evenVBand="0" w:oddHBand="0" w:evenHBand="1" w:firstRowFirstColumn="0" w:firstRowLastColumn="0" w:lastRowFirstColumn="0" w:lastRowLastColumn="0"/>
              <w:rPr>
                <w:sz w:val="20"/>
              </w:rPr>
            </w:pPr>
            <w:r w:rsidRPr="00EB2FF9">
              <w:rPr>
                <w:rFonts w:ascii="Palatino Linotype" w:hAnsi="Palatino Linotype"/>
                <w:sz w:val="20"/>
              </w:rPr>
              <w:t>Ω</w:t>
            </w:r>
          </w:p>
        </w:tc>
      </w:tr>
      <w:tr w:rsidR="00EB2FF9" w:rsidRPr="000D4685" w14:paraId="099C5A8D" w14:textId="77777777" w:rsidTr="00A4677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75CC9CE7" w14:textId="530478CC" w:rsidR="00EB2FF9" w:rsidRPr="00EB2FF9" w:rsidRDefault="004E4BDF" w:rsidP="00A4677A">
            <w:pPr>
              <w:ind w:firstLine="0"/>
              <w:jc w:val="center"/>
              <w:rPr>
                <w:b w:val="0"/>
                <w:sz w:val="20"/>
              </w:rPr>
            </w:pPr>
            <w:r>
              <w:rPr>
                <w:b w:val="0"/>
                <w:sz w:val="20"/>
              </w:rPr>
              <w:t>Higher order modes R</w:t>
            </w:r>
          </w:p>
        </w:tc>
        <w:tc>
          <w:tcPr>
            <w:tcW w:w="3432" w:type="dxa"/>
          </w:tcPr>
          <w:p w14:paraId="45AC4194" w14:textId="77777777" w:rsidR="00EB2FF9" w:rsidRPr="00EB2FF9" w:rsidRDefault="00EB2FF9" w:rsidP="00A4677A">
            <w:pPr>
              <w:ind w:firstLine="0"/>
              <w:jc w:val="center"/>
              <w:cnfStyle w:val="000000100000" w:firstRow="0" w:lastRow="0" w:firstColumn="0" w:lastColumn="0" w:oddVBand="0" w:evenVBand="0" w:oddHBand="1" w:evenHBand="0" w:firstRowFirstColumn="0" w:firstRowLastColumn="0" w:lastRowFirstColumn="0" w:lastRowLastColumn="0"/>
              <w:rPr>
                <w:sz w:val="20"/>
              </w:rPr>
            </w:pPr>
            <w:r w:rsidRPr="00EB2FF9">
              <w:rPr>
                <w:sz w:val="20"/>
              </w:rPr>
              <w:t>&lt; ??</w:t>
            </w:r>
          </w:p>
        </w:tc>
        <w:tc>
          <w:tcPr>
            <w:tcW w:w="3432" w:type="dxa"/>
          </w:tcPr>
          <w:p w14:paraId="7C5CA7C0" w14:textId="77777777" w:rsidR="00EB2FF9" w:rsidRPr="00EB2FF9" w:rsidRDefault="00EB2FF9" w:rsidP="00A4677A">
            <w:pPr>
              <w:ind w:firstLine="0"/>
              <w:jc w:val="center"/>
              <w:cnfStyle w:val="000000100000" w:firstRow="0" w:lastRow="0" w:firstColumn="0" w:lastColumn="0" w:oddVBand="0" w:evenVBand="0" w:oddHBand="1" w:evenHBand="0" w:firstRowFirstColumn="0" w:firstRowLastColumn="0" w:lastRowFirstColumn="0" w:lastRowLastColumn="0"/>
              <w:rPr>
                <w:sz w:val="20"/>
              </w:rPr>
            </w:pPr>
            <w:r w:rsidRPr="00EB2FF9">
              <w:rPr>
                <w:rFonts w:ascii="Palatino Linotype" w:hAnsi="Palatino Linotype"/>
                <w:sz w:val="20"/>
              </w:rPr>
              <w:t>Ω</w:t>
            </w:r>
          </w:p>
        </w:tc>
      </w:tr>
      <w:tr w:rsidR="00EB2FF9" w:rsidRPr="000D4685" w14:paraId="25232693" w14:textId="77777777" w:rsidTr="00A4677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4E4A98FB" w14:textId="77777777" w:rsidR="00EB2FF9" w:rsidRPr="00EB2FF9" w:rsidRDefault="00EB2FF9" w:rsidP="00A4677A">
            <w:pPr>
              <w:ind w:firstLine="0"/>
              <w:jc w:val="center"/>
              <w:rPr>
                <w:sz w:val="20"/>
              </w:rPr>
            </w:pPr>
            <w:r w:rsidRPr="00EB2FF9">
              <w:rPr>
                <w:b w:val="0"/>
                <w:sz w:val="20"/>
              </w:rPr>
              <w:t>Gap voltage</w:t>
            </w:r>
          </w:p>
        </w:tc>
        <w:tc>
          <w:tcPr>
            <w:tcW w:w="3432" w:type="dxa"/>
          </w:tcPr>
          <w:p w14:paraId="1EDBB325" w14:textId="77777777" w:rsidR="00EB2FF9" w:rsidRPr="00EB2FF9" w:rsidRDefault="00EB2FF9" w:rsidP="00A4677A">
            <w:pPr>
              <w:ind w:firstLine="0"/>
              <w:jc w:val="center"/>
              <w:cnfStyle w:val="000000010000" w:firstRow="0" w:lastRow="0" w:firstColumn="0" w:lastColumn="0" w:oddVBand="0" w:evenVBand="0" w:oddHBand="0" w:evenHBand="1" w:firstRowFirstColumn="0" w:firstRowLastColumn="0" w:lastRowFirstColumn="0" w:lastRowLastColumn="0"/>
              <w:rPr>
                <w:sz w:val="20"/>
              </w:rPr>
            </w:pPr>
            <w:r w:rsidRPr="00EB2FF9">
              <w:rPr>
                <w:sz w:val="20"/>
              </w:rPr>
              <w:t>100</w:t>
            </w:r>
          </w:p>
        </w:tc>
        <w:tc>
          <w:tcPr>
            <w:tcW w:w="3432" w:type="dxa"/>
          </w:tcPr>
          <w:p w14:paraId="6D7463BC" w14:textId="77777777" w:rsidR="00EB2FF9" w:rsidRPr="00EB2FF9" w:rsidRDefault="00EB2FF9" w:rsidP="00A4677A">
            <w:pPr>
              <w:ind w:firstLine="0"/>
              <w:jc w:val="center"/>
              <w:cnfStyle w:val="000000010000" w:firstRow="0" w:lastRow="0" w:firstColumn="0" w:lastColumn="0" w:oddVBand="0" w:evenVBand="0" w:oddHBand="0" w:evenHBand="1" w:firstRowFirstColumn="0" w:firstRowLastColumn="0" w:lastRowFirstColumn="0" w:lastRowLastColumn="0"/>
              <w:rPr>
                <w:sz w:val="20"/>
              </w:rPr>
            </w:pPr>
            <w:r w:rsidRPr="00EB2FF9">
              <w:rPr>
                <w:sz w:val="20"/>
              </w:rPr>
              <w:t>kV</w:t>
            </w:r>
          </w:p>
        </w:tc>
      </w:tr>
      <w:tr w:rsidR="00EB2FF9" w:rsidRPr="000D4685" w14:paraId="550F4853" w14:textId="77777777" w:rsidTr="00A4677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508B91DE" w14:textId="3AFB8F42" w:rsidR="00EB2FF9" w:rsidRPr="00EB2FF9" w:rsidRDefault="007B5D2D" w:rsidP="00A4677A">
            <w:pPr>
              <w:ind w:firstLine="0"/>
              <w:jc w:val="center"/>
              <w:rPr>
                <w:b w:val="0"/>
                <w:sz w:val="20"/>
              </w:rPr>
            </w:pPr>
            <w:r>
              <w:rPr>
                <w:b w:val="0"/>
                <w:sz w:val="20"/>
              </w:rPr>
              <w:t>Average g</w:t>
            </w:r>
            <w:r w:rsidR="00EB2FF9" w:rsidRPr="00EB2FF9">
              <w:rPr>
                <w:b w:val="0"/>
                <w:sz w:val="20"/>
              </w:rPr>
              <w:t>arnet permeability (</w:t>
            </w:r>
            <w:r w:rsidR="00EB2FF9" w:rsidRPr="00EB2FF9">
              <w:rPr>
                <w:rFonts w:ascii="Lucida Grande" w:hAnsi="Lucida Grande"/>
                <w:b w:val="0"/>
                <w:i/>
                <w:sz w:val="20"/>
              </w:rPr>
              <w:t>μ</w:t>
            </w:r>
            <w:r w:rsidR="00EB2FF9" w:rsidRPr="00EB2FF9">
              <w:rPr>
                <w:b w:val="0"/>
                <w:sz w:val="20"/>
              </w:rPr>
              <w:t>)</w:t>
            </w:r>
          </w:p>
        </w:tc>
        <w:tc>
          <w:tcPr>
            <w:tcW w:w="3432" w:type="dxa"/>
          </w:tcPr>
          <w:p w14:paraId="1567E1E5" w14:textId="6FAB2725" w:rsidR="00EB2FF9" w:rsidRPr="00EB2FF9" w:rsidRDefault="00EB5BB0" w:rsidP="00EB5BB0">
            <w:pPr>
              <w:ind w:firstLine="0"/>
              <w:jc w:val="center"/>
              <w:cnfStyle w:val="000000100000" w:firstRow="0" w:lastRow="0" w:firstColumn="0" w:lastColumn="0" w:oddVBand="0" w:evenVBand="0" w:oddHBand="1" w:evenHBand="0" w:firstRowFirstColumn="0" w:firstRowLastColumn="0" w:lastRowFirstColumn="0" w:lastRowLastColumn="0"/>
              <w:rPr>
                <w:sz w:val="20"/>
              </w:rPr>
            </w:pPr>
            <m:oMathPara>
              <m:oMath>
                <m:r>
                  <w:rPr>
                    <w:rFonts w:ascii="Cambria Math" w:hAnsi="Cambria Math"/>
                    <w:sz w:val="20"/>
                  </w:rPr>
                  <m:t>1.3 &lt; μ&lt; 3.5</m:t>
                </m:r>
              </m:oMath>
            </m:oMathPara>
          </w:p>
        </w:tc>
        <w:tc>
          <w:tcPr>
            <w:tcW w:w="3432" w:type="dxa"/>
          </w:tcPr>
          <w:p w14:paraId="4D51C56A" w14:textId="77777777" w:rsidR="00EB2FF9" w:rsidRPr="00EB2FF9" w:rsidRDefault="00EB2FF9" w:rsidP="00A4677A">
            <w:pPr>
              <w:ind w:firstLine="0"/>
              <w:jc w:val="center"/>
              <w:cnfStyle w:val="000000100000" w:firstRow="0" w:lastRow="0" w:firstColumn="0" w:lastColumn="0" w:oddVBand="0" w:evenVBand="0" w:oddHBand="1" w:evenHBand="0" w:firstRowFirstColumn="0" w:firstRowLastColumn="0" w:lastRowFirstColumn="0" w:lastRowLastColumn="0"/>
              <w:rPr>
                <w:sz w:val="20"/>
              </w:rPr>
            </w:pPr>
            <w:r w:rsidRPr="00EB2FF9">
              <w:rPr>
                <w:sz w:val="20"/>
              </w:rPr>
              <w:t>-</w:t>
            </w:r>
          </w:p>
        </w:tc>
      </w:tr>
      <w:tr w:rsidR="00EB2FF9" w:rsidRPr="000D4685" w14:paraId="2D78E5A3" w14:textId="77777777" w:rsidTr="00A4677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465689AB" w14:textId="77777777" w:rsidR="00EB2FF9" w:rsidRPr="00EB2FF9" w:rsidRDefault="00EB2FF9" w:rsidP="00A4677A">
            <w:pPr>
              <w:ind w:firstLine="0"/>
              <w:jc w:val="center"/>
              <w:rPr>
                <w:b w:val="0"/>
                <w:sz w:val="20"/>
              </w:rPr>
            </w:pPr>
            <w:r w:rsidRPr="00EB2FF9">
              <w:rPr>
                <w:b w:val="0"/>
                <w:sz w:val="20"/>
              </w:rPr>
              <w:t>Anode impedance</w:t>
            </w:r>
          </w:p>
        </w:tc>
        <w:tc>
          <w:tcPr>
            <w:tcW w:w="3432" w:type="dxa"/>
          </w:tcPr>
          <w:p w14:paraId="00EC4615" w14:textId="77777777" w:rsidR="00EB2FF9" w:rsidRPr="00EB2FF9" w:rsidRDefault="00EB2FF9" w:rsidP="00A4677A">
            <w:pPr>
              <w:ind w:firstLine="0"/>
              <w:jc w:val="center"/>
              <w:cnfStyle w:val="000000010000" w:firstRow="0" w:lastRow="0" w:firstColumn="0" w:lastColumn="0" w:oddVBand="0" w:evenVBand="0" w:oddHBand="0" w:evenHBand="1" w:firstRowFirstColumn="0" w:firstRowLastColumn="0" w:lastRowFirstColumn="0" w:lastRowLastColumn="0"/>
              <w:rPr>
                <w:sz w:val="20"/>
              </w:rPr>
            </w:pPr>
            <w:r w:rsidRPr="00EB2FF9">
              <w:rPr>
                <w:sz w:val="20"/>
              </w:rPr>
              <w:t>1200 – 5000</w:t>
            </w:r>
          </w:p>
        </w:tc>
        <w:tc>
          <w:tcPr>
            <w:tcW w:w="3432" w:type="dxa"/>
          </w:tcPr>
          <w:p w14:paraId="034948C2" w14:textId="77777777" w:rsidR="00EB2FF9" w:rsidRPr="00EB2FF9" w:rsidRDefault="00EB2FF9" w:rsidP="00A4677A">
            <w:pPr>
              <w:keepNext/>
              <w:ind w:firstLine="0"/>
              <w:jc w:val="center"/>
              <w:cnfStyle w:val="000000010000" w:firstRow="0" w:lastRow="0" w:firstColumn="0" w:lastColumn="0" w:oddVBand="0" w:evenVBand="0" w:oddHBand="0" w:evenHBand="1" w:firstRowFirstColumn="0" w:firstRowLastColumn="0" w:lastRowFirstColumn="0" w:lastRowLastColumn="0"/>
              <w:rPr>
                <w:sz w:val="20"/>
              </w:rPr>
            </w:pPr>
            <w:r w:rsidRPr="00EB2FF9">
              <w:rPr>
                <w:rFonts w:ascii="Palatino Linotype" w:hAnsi="Palatino Linotype"/>
                <w:sz w:val="20"/>
              </w:rPr>
              <w:t>Ω</w:t>
            </w:r>
          </w:p>
        </w:tc>
      </w:tr>
      <w:tr w:rsidR="00EB2FF9" w:rsidRPr="000D4685" w14:paraId="1C5F7799" w14:textId="77777777" w:rsidTr="00A4677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120E752B" w14:textId="77777777" w:rsidR="00EB2FF9" w:rsidRPr="00EB2FF9" w:rsidRDefault="00EB2FF9" w:rsidP="00A4677A">
            <w:pPr>
              <w:ind w:firstLine="0"/>
              <w:jc w:val="center"/>
              <w:rPr>
                <w:b w:val="0"/>
                <w:sz w:val="20"/>
              </w:rPr>
            </w:pPr>
            <w:r w:rsidRPr="00EB2FF9">
              <w:rPr>
                <w:b w:val="0"/>
                <w:sz w:val="20"/>
              </w:rPr>
              <w:t>Tube efficiency in class B operations</w:t>
            </w:r>
          </w:p>
        </w:tc>
        <w:tc>
          <w:tcPr>
            <w:tcW w:w="3432" w:type="dxa"/>
          </w:tcPr>
          <w:p w14:paraId="4FB1C0BC" w14:textId="77777777" w:rsidR="00EB2FF9" w:rsidRPr="00EB2FF9" w:rsidRDefault="00EB2FF9" w:rsidP="00A4677A">
            <w:pPr>
              <w:ind w:firstLine="0"/>
              <w:jc w:val="center"/>
              <w:cnfStyle w:val="000000100000" w:firstRow="0" w:lastRow="0" w:firstColumn="0" w:lastColumn="0" w:oddVBand="0" w:evenVBand="0" w:oddHBand="1" w:evenHBand="0" w:firstRowFirstColumn="0" w:firstRowLastColumn="0" w:lastRowFirstColumn="0" w:lastRowLastColumn="0"/>
              <w:rPr>
                <w:sz w:val="20"/>
              </w:rPr>
            </w:pPr>
            <w:r w:rsidRPr="00EB2FF9">
              <w:rPr>
                <w:sz w:val="20"/>
              </w:rPr>
              <w:t>&gt; 60</w:t>
            </w:r>
          </w:p>
        </w:tc>
        <w:tc>
          <w:tcPr>
            <w:tcW w:w="3432" w:type="dxa"/>
          </w:tcPr>
          <w:p w14:paraId="713BC0C7" w14:textId="77777777" w:rsidR="00EB2FF9" w:rsidRPr="00EB2FF9" w:rsidRDefault="00EB2FF9" w:rsidP="00A4677A">
            <w:pPr>
              <w:keepNext/>
              <w:ind w:firstLine="0"/>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0"/>
              </w:rPr>
            </w:pPr>
            <w:r w:rsidRPr="00EB2FF9">
              <w:rPr>
                <w:rFonts w:ascii="Palatino Linotype" w:hAnsi="Palatino Linotype"/>
                <w:sz w:val="20"/>
              </w:rPr>
              <w:t>%</w:t>
            </w:r>
          </w:p>
        </w:tc>
      </w:tr>
    </w:tbl>
    <w:p w14:paraId="4F08D6D7" w14:textId="23EA6276" w:rsidR="00EB2FF9" w:rsidRDefault="00EB2FF9" w:rsidP="00EB2FF9">
      <w:pPr>
        <w:pStyle w:val="Caption"/>
      </w:pPr>
      <w:bookmarkStart w:id="34" w:name="_Ref305154849"/>
      <w:r>
        <w:t xml:space="preserve">Table </w:t>
      </w:r>
      <w:fldSimple w:instr=" SEQ Table \* ARABIC ">
        <w:r w:rsidR="00181971">
          <w:rPr>
            <w:noProof/>
          </w:rPr>
          <w:t>2</w:t>
        </w:r>
      </w:fldSimple>
      <w:bookmarkEnd w:id="34"/>
      <w:r>
        <w:t>: The specifications of the 2</w:t>
      </w:r>
      <w:r w:rsidRPr="00A81D43">
        <w:rPr>
          <w:vertAlign w:val="superscript"/>
        </w:rPr>
        <w:t>nd</w:t>
      </w:r>
      <w:r>
        <w:t xml:space="preserve"> harmonic cavity</w:t>
      </w:r>
    </w:p>
    <w:p w14:paraId="5E5F6A70" w14:textId="113DB2F9" w:rsidR="009E0799" w:rsidRDefault="009E0799" w:rsidP="009E0799">
      <w:r>
        <w:lastRenderedPageBreak/>
        <w:t xml:space="preserve">The garnet is biased with a solenoid so that its </w:t>
      </w:r>
      <w:r w:rsidR="0060116D">
        <w:t xml:space="preserve">average </w:t>
      </w:r>
      <w:r>
        <w:t>permeabi</w:t>
      </w:r>
      <w:r w:rsidR="00B5317B">
        <w:t>lity</w:t>
      </w:r>
      <w:r w:rsidR="0060116D">
        <w:t xml:space="preserve"> over the entire tuner volume</w:t>
      </w:r>
      <w:r w:rsidR="00B5317B">
        <w:t xml:space="preserve"> can span the range from 1.3</w:t>
      </w:r>
      <w:r>
        <w:t xml:space="preserve"> to 3.5. The </w:t>
      </w:r>
      <w:r w:rsidR="00343981">
        <w:t>solenoid de</w:t>
      </w:r>
      <w:r w:rsidR="00AF4982">
        <w:t>sign will be</w:t>
      </w:r>
      <w:r w:rsidR="00343981">
        <w:t xml:space="preserve"> discussed in section</w:t>
      </w:r>
      <w:r w:rsidR="0073050E">
        <w:t xml:space="preserve"> </w:t>
      </w:r>
      <w:r w:rsidR="0073050E">
        <w:fldChar w:fldCharType="begin"/>
      </w:r>
      <w:r w:rsidR="0073050E">
        <w:instrText xml:space="preserve"> REF _Ref305678974 \n \h </w:instrText>
      </w:r>
      <w:r w:rsidR="0073050E">
        <w:fldChar w:fldCharType="separate"/>
      </w:r>
      <w:r w:rsidR="00181971">
        <w:t>9</w:t>
      </w:r>
      <w:r w:rsidR="0073050E">
        <w:fldChar w:fldCharType="end"/>
      </w:r>
      <w:r w:rsidR="0073050E">
        <w:t>.</w:t>
      </w:r>
      <w:r w:rsidR="00467CC8">
        <w:t xml:space="preserve"> Since the B-field will be ramped at 1</w:t>
      </w:r>
      <w:r w:rsidR="00AF4982">
        <w:t xml:space="preserve">5 Hz, eddy currents induced on the surfaces of the metal shell of the cavity is a major concern. Eddy current mitigation will be discussed in section </w:t>
      </w:r>
      <w:r w:rsidR="00AF4982">
        <w:fldChar w:fldCharType="begin"/>
      </w:r>
      <w:r w:rsidR="00AF4982">
        <w:instrText xml:space="preserve"> REF _Ref305740293 \n \h </w:instrText>
      </w:r>
      <w:r w:rsidR="00AF4982">
        <w:fldChar w:fldCharType="separate"/>
      </w:r>
      <w:r w:rsidR="00181971">
        <w:t>8.3</w:t>
      </w:r>
      <w:r w:rsidR="00AF4982">
        <w:fldChar w:fldCharType="end"/>
      </w:r>
      <w:r w:rsidR="00AF4982">
        <w:t>.</w:t>
      </w:r>
    </w:p>
    <w:p w14:paraId="0D832DAC" w14:textId="1502BF18" w:rsidR="009E0799" w:rsidRDefault="009E0799" w:rsidP="009E0799">
      <w:r>
        <w:t xml:space="preserve">The specifications of the cavity are summarized in </w:t>
      </w:r>
      <w:r w:rsidR="005D0ECA">
        <w:fldChar w:fldCharType="begin"/>
      </w:r>
      <w:r w:rsidR="005D0ECA">
        <w:instrText xml:space="preserve"> REF _Ref305154849 \h </w:instrText>
      </w:r>
      <w:r w:rsidR="005D0ECA">
        <w:fldChar w:fldCharType="separate"/>
      </w:r>
      <w:r w:rsidR="00181971">
        <w:t xml:space="preserve">Table </w:t>
      </w:r>
      <w:r w:rsidR="00181971">
        <w:rPr>
          <w:noProof/>
        </w:rPr>
        <w:t>2</w:t>
      </w:r>
      <w:r w:rsidR="005D0ECA">
        <w:fldChar w:fldCharType="end"/>
      </w:r>
      <w:r w:rsidR="005D0ECA">
        <w:t>.</w:t>
      </w:r>
    </w:p>
    <w:p w14:paraId="3444FED5" w14:textId="2CBBBF68" w:rsidR="00756EF9" w:rsidRDefault="00194F5C" w:rsidP="001108EA">
      <w:pPr>
        <w:pStyle w:val="Heading2"/>
      </w:pPr>
      <w:bookmarkStart w:id="35" w:name="_Ref505087105"/>
      <w:bookmarkStart w:id="36" w:name="_Toc507138825"/>
      <w:r>
        <w:t>RF power</w:t>
      </w:r>
      <w:bookmarkEnd w:id="35"/>
      <w:bookmarkEnd w:id="36"/>
    </w:p>
    <w:p w14:paraId="55F10FA3" w14:textId="64C8C7EF" w:rsidR="00756EF9" w:rsidRDefault="00194F5C" w:rsidP="00756EF9">
      <w:r>
        <w:t xml:space="preserve">In order to save costs on the required infrastructure </w:t>
      </w:r>
      <w:r w:rsidR="00195106">
        <w:t>to power this cavity, we have decided to use the same tetrode tube</w:t>
      </w:r>
      <w:r w:rsidR="00723C00">
        <w:t>, the Y567</w:t>
      </w:r>
      <w:r w:rsidR="005C3865">
        <w:t>B</w:t>
      </w:r>
      <w:r w:rsidR="00036724">
        <w:rPr>
          <w:rStyle w:val="FootnoteReference"/>
        </w:rPr>
        <w:footnoteReference w:id="3"/>
      </w:r>
      <w:r w:rsidR="00723C00">
        <w:t xml:space="preserve"> </w:t>
      </w:r>
      <w:r w:rsidR="00D62549">
        <w:t>that is used to power the Booster RF cavities</w:t>
      </w:r>
      <w:r w:rsidR="00723C00">
        <w:t>,</w:t>
      </w:r>
      <w:r w:rsidR="00195106">
        <w:t xml:space="preserve"> to power our cavity. </w:t>
      </w:r>
      <w:r w:rsidR="00723C00">
        <w:t>The only caveat is that although the Y567</w:t>
      </w:r>
      <w:r w:rsidR="005C3865">
        <w:t>B</w:t>
      </w:r>
      <w:r w:rsidR="00723C00">
        <w:t xml:space="preserve"> is specified to work to 108 MHz, it has never been used at </w:t>
      </w:r>
      <w:r w:rsidR="0049276F">
        <w:t xml:space="preserve">Fermilab at </w:t>
      </w:r>
      <w:r w:rsidR="00723C00">
        <w:t xml:space="preserve">the </w:t>
      </w:r>
      <w:r w:rsidR="0049276F">
        <w:t xml:space="preserve">required </w:t>
      </w:r>
      <w:r w:rsidR="00723C00">
        <w:t xml:space="preserve">frequency </w:t>
      </w:r>
      <w:r w:rsidR="0049276F">
        <w:t>range f</w:t>
      </w:r>
      <w:r w:rsidR="00723C00">
        <w:t>or the 2</w:t>
      </w:r>
      <w:r w:rsidR="00723C00" w:rsidRPr="00723C00">
        <w:rPr>
          <w:vertAlign w:val="superscript"/>
        </w:rPr>
        <w:t>nd</w:t>
      </w:r>
      <w:r w:rsidR="00723C00">
        <w:t xml:space="preserve"> harmonic. </w:t>
      </w:r>
      <w:r w:rsidR="00153FBA">
        <w:t>In order to verify that the Y567</w:t>
      </w:r>
      <w:r w:rsidR="00F35EC4">
        <w:t>B</w:t>
      </w:r>
      <w:r w:rsidR="00153FBA">
        <w:t xml:space="preserve"> is capable of working in this frequency range, a test stand has been built to check its operating characteristics. </w:t>
      </w:r>
      <w:r w:rsidR="000C3519">
        <w:t>The results from these tests will be</w:t>
      </w:r>
      <w:r w:rsidR="00153FBA">
        <w:t xml:space="preserve"> discussed in section </w:t>
      </w:r>
      <w:r w:rsidR="0073050E">
        <w:fldChar w:fldCharType="begin"/>
      </w:r>
      <w:r w:rsidR="0073050E">
        <w:instrText xml:space="preserve"> REF _Ref305678996 \n \h </w:instrText>
      </w:r>
      <w:r w:rsidR="0073050E">
        <w:fldChar w:fldCharType="separate"/>
      </w:r>
      <w:r w:rsidR="00181971">
        <w:t>13</w:t>
      </w:r>
      <w:r w:rsidR="0073050E">
        <w:fldChar w:fldCharType="end"/>
      </w:r>
      <w:r w:rsidR="00153FBA">
        <w:t>.</w:t>
      </w:r>
    </w:p>
    <w:p w14:paraId="7BBE1B13" w14:textId="59F910CA" w:rsidR="006C02EC" w:rsidRDefault="006C02EC" w:rsidP="006C02EC">
      <w:pPr>
        <w:pStyle w:val="Heading2"/>
      </w:pPr>
      <w:bookmarkStart w:id="37" w:name="_Toc507138826"/>
      <w:r>
        <w:t>RF windows</w:t>
      </w:r>
      <w:bookmarkEnd w:id="37"/>
    </w:p>
    <w:p w14:paraId="5BA93244" w14:textId="7E31A723" w:rsidR="004430E1" w:rsidRDefault="006C02EC" w:rsidP="006C02EC">
      <w:r>
        <w:t xml:space="preserve">In order to separate the vacuum from air, RF windows are required. There are two </w:t>
      </w:r>
      <w:r w:rsidR="00E26D11">
        <w:t>AL</w:t>
      </w:r>
      <w:r w:rsidR="00E26D11" w:rsidRPr="00E26D11">
        <w:rPr>
          <w:vertAlign w:val="subscript"/>
        </w:rPr>
        <w:t>2</w:t>
      </w:r>
      <w:r w:rsidR="00E26D11">
        <w:t>O</w:t>
      </w:r>
      <w:r w:rsidR="00E26D11" w:rsidRPr="00E26D11">
        <w:rPr>
          <w:vertAlign w:val="subscript"/>
        </w:rPr>
        <w:t>3</w:t>
      </w:r>
      <w:r w:rsidR="00E26D11">
        <w:t xml:space="preserve"> </w:t>
      </w:r>
      <w:r>
        <w:t>windows in this design. One w</w:t>
      </w:r>
      <w:r w:rsidR="00BD2F43">
        <w:t xml:space="preserve">indow </w:t>
      </w:r>
      <w:r w:rsidR="00B5317B">
        <w:t xml:space="preserve">in the power </w:t>
      </w:r>
      <w:r w:rsidR="00D50968">
        <w:t>module</w:t>
      </w:r>
      <w:r w:rsidR="00B5317B">
        <w:t xml:space="preserve"> separates the tetrode cavity </w:t>
      </w:r>
      <w:r>
        <w:t xml:space="preserve">from the vacuum and another window separates the garnet section from the vacuum. The </w:t>
      </w:r>
      <w:r w:rsidR="004430E1">
        <w:t xml:space="preserve">final </w:t>
      </w:r>
      <w:r>
        <w:t xml:space="preserve">location of the second window </w:t>
      </w:r>
      <w:r w:rsidR="004430E1">
        <w:t>is a compromise between</w:t>
      </w:r>
      <w:r>
        <w:t xml:space="preserve"> </w:t>
      </w:r>
      <w:r w:rsidR="004430E1">
        <w:t>minimizing the following effects:</w:t>
      </w:r>
    </w:p>
    <w:p w14:paraId="08B61946" w14:textId="4CF439D7" w:rsidR="00B5317B" w:rsidRDefault="00B5317B" w:rsidP="004430E1">
      <w:pPr>
        <w:pStyle w:val="ListParagraph"/>
        <w:numPr>
          <w:ilvl w:val="0"/>
          <w:numId w:val="5"/>
        </w:numPr>
      </w:pPr>
      <w:r>
        <w:t>Multipacting</w:t>
      </w:r>
    </w:p>
    <w:p w14:paraId="7D90BA70" w14:textId="1075B807" w:rsidR="004430E1" w:rsidRDefault="0010598D" w:rsidP="004430E1">
      <w:pPr>
        <w:pStyle w:val="ListParagraph"/>
        <w:numPr>
          <w:ilvl w:val="0"/>
          <w:numId w:val="5"/>
        </w:numPr>
      </w:pPr>
      <w:r>
        <w:t xml:space="preserve">E-field </w:t>
      </w:r>
      <w:r w:rsidR="0019099C">
        <w:t>on the surface of</w:t>
      </w:r>
      <w:r>
        <w:t xml:space="preserve"> the window</w:t>
      </w:r>
    </w:p>
    <w:p w14:paraId="71A820A3" w14:textId="509C0E0E" w:rsidR="006C02EC" w:rsidRDefault="004430E1" w:rsidP="004430E1">
      <w:pPr>
        <w:pStyle w:val="ListParagraph"/>
        <w:numPr>
          <w:ilvl w:val="0"/>
          <w:numId w:val="5"/>
        </w:numPr>
      </w:pPr>
      <w:r>
        <w:t xml:space="preserve">Heating </w:t>
      </w:r>
      <w:r w:rsidR="0010598D">
        <w:t xml:space="preserve">of the window </w:t>
      </w:r>
    </w:p>
    <w:p w14:paraId="4C3F77B3" w14:textId="4DE2436D" w:rsidR="000C3519" w:rsidRDefault="004430E1" w:rsidP="004430E1">
      <w:pPr>
        <w:ind w:firstLine="0"/>
      </w:pPr>
      <w:r>
        <w:t>and ease of assembly of the cavity.</w:t>
      </w:r>
    </w:p>
    <w:p w14:paraId="28A48507" w14:textId="20687A84" w:rsidR="00765877" w:rsidRDefault="00765877" w:rsidP="00765877">
      <w:r>
        <w:t>A consideration in the design of t</w:t>
      </w:r>
      <w:r w:rsidR="00BD2F43">
        <w:t xml:space="preserve">he RF window is how it impacts the length of the RF power </w:t>
      </w:r>
      <w:r w:rsidR="00685A4E">
        <w:t>module</w:t>
      </w:r>
      <w:r w:rsidR="00BD2F43">
        <w:t>.</w:t>
      </w:r>
      <w:r w:rsidR="00B3681B">
        <w:t xml:space="preserve"> </w:t>
      </w:r>
      <w:r w:rsidR="00685A4E">
        <w:t xml:space="preserve">Fig. </w:t>
      </w:r>
      <w:r w:rsidR="00B3681B">
        <w:fldChar w:fldCharType="begin"/>
      </w:r>
      <w:r w:rsidR="00B3681B">
        <w:instrText xml:space="preserve"> REF _Ref304626998 \h </w:instrText>
      </w:r>
      <w:r w:rsidR="00B3681B">
        <w:fldChar w:fldCharType="separate"/>
      </w:r>
      <w:r w:rsidR="00181971">
        <w:t xml:space="preserve">Figure </w:t>
      </w:r>
      <w:r w:rsidR="00181971">
        <w:rPr>
          <w:noProof/>
        </w:rPr>
        <w:t>8</w:t>
      </w:r>
      <w:r w:rsidR="00B3681B">
        <w:fldChar w:fldCharType="end"/>
      </w:r>
      <w:r w:rsidR="00685A4E">
        <w:t>.  Since the RF power module</w:t>
      </w:r>
      <w:r w:rsidR="00BD2F43">
        <w:t xml:space="preserve"> is strongly coupled to the accelerating cavity, the RF window has to be designed to not impact the input impedance seen by the Y567</w:t>
      </w:r>
      <w:r w:rsidR="00F35EC4">
        <w:t>B</w:t>
      </w:r>
      <w:r w:rsidR="00BD2F43">
        <w:t xml:space="preserve">. Small changes in </w:t>
      </w:r>
      <w:r w:rsidR="00685A4E">
        <w:t>the length of the RF module</w:t>
      </w:r>
      <w:r w:rsidR="007B0514">
        <w:t xml:space="preserve"> have</w:t>
      </w:r>
      <w:r w:rsidR="00BD2F43">
        <w:t xml:space="preserve"> a </w:t>
      </w:r>
      <w:r w:rsidR="00F00531">
        <w:t>significant</w:t>
      </w:r>
      <w:r w:rsidR="00BD2F43">
        <w:t xml:space="preserve"> impact on the input impedance, and some care has to be </w:t>
      </w:r>
      <w:r w:rsidR="00937C95">
        <w:t>exercised in its design.</w:t>
      </w:r>
    </w:p>
    <w:p w14:paraId="49DE799B" w14:textId="63FAB2F9" w:rsidR="000C3519" w:rsidRPr="006C02EC" w:rsidRDefault="000C3519" w:rsidP="000C3519">
      <w:r>
        <w:t xml:space="preserve">The design of the windows will be discussed in section </w:t>
      </w:r>
      <w:r>
        <w:fldChar w:fldCharType="begin"/>
      </w:r>
      <w:r>
        <w:instrText xml:space="preserve"> REF _Ref305739958 \n \h </w:instrText>
      </w:r>
      <w:r>
        <w:fldChar w:fldCharType="separate"/>
      </w:r>
      <w:r w:rsidR="00181971">
        <w:t>12</w:t>
      </w:r>
      <w:r>
        <w:fldChar w:fldCharType="end"/>
      </w:r>
      <w:r>
        <w:t>.</w:t>
      </w:r>
    </w:p>
    <w:p w14:paraId="5DA7719A" w14:textId="77777777" w:rsidR="006C02EC" w:rsidRDefault="006C02EC" w:rsidP="00756EF9"/>
    <w:p w14:paraId="3C0A07EF" w14:textId="3DB99B9E" w:rsidR="008649C1" w:rsidRDefault="00F26D89" w:rsidP="001108EA">
      <w:pPr>
        <w:pStyle w:val="Heading2"/>
      </w:pPr>
      <w:bookmarkStart w:id="38" w:name="_Toc507138827"/>
      <w:r>
        <w:lastRenderedPageBreak/>
        <w:t>Cavity design</w:t>
      </w:r>
      <w:bookmarkEnd w:id="38"/>
    </w:p>
    <w:p w14:paraId="1EA2F2E3" w14:textId="2441805E" w:rsidR="002C649E" w:rsidRDefault="009E3C0D" w:rsidP="009E3C0D">
      <w:r>
        <w:t>The optimization of the</w:t>
      </w:r>
      <w:r w:rsidR="00927DF5">
        <w:t xml:space="preserve"> cavity is an iterative process:</w:t>
      </w:r>
      <w:r>
        <w:t xml:space="preserve"> </w:t>
      </w:r>
      <w:r w:rsidR="00927DF5">
        <w:t>t</w:t>
      </w:r>
      <w:r w:rsidR="0098757B">
        <w:t>he dimensions</w:t>
      </w:r>
      <w:r w:rsidR="00E161AD">
        <w:t xml:space="preserve"> of the garnet and the non-garnet part</w:t>
      </w:r>
      <w:r w:rsidR="00927DF5">
        <w:t>s</w:t>
      </w:r>
      <w:r w:rsidR="00E161AD">
        <w:t xml:space="preserve"> </w:t>
      </w:r>
      <w:r w:rsidR="00927DF5">
        <w:t>are</w:t>
      </w:r>
      <w:r w:rsidR="00E161AD">
        <w:t xml:space="preserve"> optimized so that the cavity </w:t>
      </w:r>
      <w:r w:rsidR="0098757B">
        <w:t>resonance spans the required freq</w:t>
      </w:r>
      <w:r w:rsidR="00E161AD">
        <w:t xml:space="preserve">uency </w:t>
      </w:r>
      <w:r w:rsidR="0098757B">
        <w:t xml:space="preserve">range </w:t>
      </w:r>
      <w:r w:rsidR="00E161AD">
        <w:t xml:space="preserve">for </w:t>
      </w:r>
      <m:oMath>
        <m:r>
          <w:rPr>
            <w:rFonts w:ascii="Cambria Math" w:hAnsi="Cambria Math"/>
          </w:rPr>
          <m:t>μ=1.3</m:t>
        </m:r>
      </m:oMath>
      <w:r w:rsidR="0098757B">
        <w:t xml:space="preserve"> to </w:t>
      </w:r>
      <m:oMath>
        <m:r>
          <w:rPr>
            <w:rFonts w:ascii="Cambria Math" w:hAnsi="Cambria Math"/>
          </w:rPr>
          <m:t>3.5</m:t>
        </m:r>
      </m:oMath>
      <w:r w:rsidR="0098757B">
        <w:t xml:space="preserve">. </w:t>
      </w:r>
      <w:r w:rsidR="007043C2">
        <w:t>The val</w:t>
      </w:r>
      <w:r w:rsidR="0053404A">
        <w:t xml:space="preserve">ue of the coupling capacitor, which affects the resonant frequency range, </w:t>
      </w:r>
      <w:r w:rsidR="00927DF5">
        <w:t xml:space="preserve">is </w:t>
      </w:r>
      <w:r w:rsidR="007043C2">
        <w:t xml:space="preserve">chosen so that </w:t>
      </w:r>
      <w:r w:rsidR="00104B3B">
        <w:t xml:space="preserve">both </w:t>
      </w:r>
      <w:r w:rsidR="00A0463B">
        <w:t>the step up ratio is reasonable</w:t>
      </w:r>
      <w:r w:rsidR="00927DF5">
        <w:t xml:space="preserve"> for the range of </w:t>
      </w:r>
      <w:r w:rsidR="00927DF5" w:rsidRPr="00927DF5">
        <w:rPr>
          <w:rFonts w:ascii="Palatino Linotype" w:hAnsi="Palatino Linotype"/>
          <w:i/>
        </w:rPr>
        <w:t>μ</w:t>
      </w:r>
      <w:r w:rsidR="00A0463B">
        <w:t xml:space="preserve">’s, </w:t>
      </w:r>
      <w:r w:rsidR="001D49EF">
        <w:t>and</w:t>
      </w:r>
      <w:r w:rsidR="00927DF5">
        <w:t xml:space="preserve"> the </w:t>
      </w:r>
      <w:r w:rsidR="00750438">
        <w:t>Y567</w:t>
      </w:r>
      <w:r w:rsidR="00F35EC4">
        <w:t>B</w:t>
      </w:r>
      <w:r w:rsidR="00750438">
        <w:t xml:space="preserve"> </w:t>
      </w:r>
      <w:r w:rsidR="00927DF5">
        <w:t xml:space="preserve">sees the required </w:t>
      </w:r>
      <w:r w:rsidR="00A0463B">
        <w:t xml:space="preserve">anode </w:t>
      </w:r>
      <w:r w:rsidR="00927DF5">
        <w:t xml:space="preserve">impedance for it to operate. The iterative optimization </w:t>
      </w:r>
      <w:r w:rsidR="0053404A">
        <w:t>of the dimensions</w:t>
      </w:r>
      <w:r w:rsidR="00927DF5">
        <w:t>, value of the coupling capacitor, and anode impedance continue</w:t>
      </w:r>
      <w:r w:rsidR="00A0463B">
        <w:t>s</w:t>
      </w:r>
      <w:r w:rsidR="00927DF5">
        <w:t xml:space="preserve"> until the specifications of the cavity summarized in </w:t>
      </w:r>
      <w:r w:rsidR="00927DF5">
        <w:fldChar w:fldCharType="begin"/>
      </w:r>
      <w:r w:rsidR="00927DF5">
        <w:instrText xml:space="preserve"> REF _Ref305154849 \h </w:instrText>
      </w:r>
      <w:r w:rsidR="00927DF5">
        <w:fldChar w:fldCharType="separate"/>
      </w:r>
      <w:r w:rsidR="00181971">
        <w:t xml:space="preserve">Table </w:t>
      </w:r>
      <w:r w:rsidR="00181971">
        <w:rPr>
          <w:noProof/>
        </w:rPr>
        <w:t>2</w:t>
      </w:r>
      <w:r w:rsidR="00927DF5">
        <w:fldChar w:fldCharType="end"/>
      </w:r>
      <w:r w:rsidR="00927DF5">
        <w:t xml:space="preserve"> are satisfied.</w:t>
      </w:r>
      <w:r w:rsidR="00CD3E19">
        <w:t xml:space="preserve"> The results of the MWS simulations and the transmission line model of the c</w:t>
      </w:r>
      <w:r w:rsidR="0076099B">
        <w:t xml:space="preserve">avity </w:t>
      </w:r>
      <w:r w:rsidR="00476508">
        <w:t xml:space="preserve">that </w:t>
      </w:r>
      <w:r w:rsidR="0076099B">
        <w:t>are used in the cavity optimization will be discussed</w:t>
      </w:r>
      <w:r w:rsidR="00D60737">
        <w:t xml:space="preserve"> in section</w:t>
      </w:r>
      <w:r w:rsidR="005160AE">
        <w:t xml:space="preserve"> </w:t>
      </w:r>
      <w:r w:rsidR="009A7DD3">
        <w:fldChar w:fldCharType="begin"/>
      </w:r>
      <w:r w:rsidR="009A7DD3">
        <w:instrText xml:space="preserve"> REF _Ref336071340 \w \h </w:instrText>
      </w:r>
      <w:r w:rsidR="009A7DD3">
        <w:fldChar w:fldCharType="separate"/>
      </w:r>
      <w:r w:rsidR="00181971">
        <w:t>6</w:t>
      </w:r>
      <w:r w:rsidR="009A7DD3">
        <w:fldChar w:fldCharType="end"/>
      </w:r>
      <w:r w:rsidR="009A7DD3">
        <w:t xml:space="preserve">. </w:t>
      </w:r>
      <w:r w:rsidR="0051075B">
        <w:t>The anode impedance and step up ratio that will allow the Y567</w:t>
      </w:r>
      <w:r w:rsidR="006C6E40">
        <w:t>B</w:t>
      </w:r>
      <w:r w:rsidR="0051075B">
        <w:t xml:space="preserve"> to drive the cavity will be discussed in section </w:t>
      </w:r>
      <w:r w:rsidR="0051075B">
        <w:fldChar w:fldCharType="begin"/>
      </w:r>
      <w:r w:rsidR="0051075B">
        <w:instrText xml:space="preserve"> REF _Ref305758101 \n \h </w:instrText>
      </w:r>
      <w:r w:rsidR="0051075B">
        <w:fldChar w:fldCharType="separate"/>
      </w:r>
      <w:r w:rsidR="00181971">
        <w:t>7.2</w:t>
      </w:r>
      <w:r w:rsidR="0051075B">
        <w:fldChar w:fldCharType="end"/>
      </w:r>
      <w:r w:rsidR="0051075B">
        <w:t>.</w:t>
      </w:r>
    </w:p>
    <w:p w14:paraId="08904B26" w14:textId="3D501446" w:rsidR="0066282D" w:rsidRDefault="0066282D" w:rsidP="0066282D">
      <w:pPr>
        <w:pStyle w:val="Heading3"/>
      </w:pPr>
      <w:bookmarkStart w:id="39" w:name="_Toc507138828"/>
      <w:r>
        <w:t>Tuner assembly</w:t>
      </w:r>
      <w:bookmarkEnd w:id="39"/>
    </w:p>
    <w:p w14:paraId="29B10EC4" w14:textId="1B757DDE" w:rsidR="0066282D" w:rsidRDefault="0066282D" w:rsidP="009E3C0D">
      <w:r>
        <w:t xml:space="preserve">The tuner consists of a sandwich of 5 rings of garnet and alumina cooling rings. The garnet ring that is farthest from the shorted end of the cavity is thinner than the rest of the garnet </w:t>
      </w:r>
      <w:r w:rsidR="00371B53">
        <w:t xml:space="preserve">rings </w:t>
      </w:r>
      <w:r>
        <w:t xml:space="preserve">and also has a garnet shim glued on top of it. </w:t>
      </w:r>
      <w:r w:rsidR="00342622">
        <w:t>With t</w:t>
      </w:r>
      <w:r>
        <w:t>he shim</w:t>
      </w:r>
      <w:r w:rsidR="00342622">
        <w:t>, the magnetic field is more uniform than without. Thus,</w:t>
      </w:r>
      <w:r w:rsidR="00210A58">
        <w:t xml:space="preserve"> </w:t>
      </w:r>
      <w:r w:rsidR="00342622">
        <w:t xml:space="preserve">the </w:t>
      </w:r>
      <w:r w:rsidR="00210A58">
        <w:t xml:space="preserve">shim </w:t>
      </w:r>
      <w:r w:rsidR="00371B53">
        <w:t xml:space="preserve">lowers </w:t>
      </w:r>
      <w:r w:rsidR="00B414A7">
        <w:t xml:space="preserve">the </w:t>
      </w:r>
      <w:r w:rsidR="00371B53">
        <w:t xml:space="preserve">RF power </w:t>
      </w:r>
      <w:r w:rsidR="00B414A7">
        <w:t>losses</w:t>
      </w:r>
      <w:r w:rsidR="00335625">
        <w:t xml:space="preserve">, which in turn lowers </w:t>
      </w:r>
      <w:r w:rsidR="00210A58">
        <w:t>the te</w:t>
      </w:r>
      <w:r w:rsidR="00EC218D">
        <w:t xml:space="preserve">mperature </w:t>
      </w:r>
      <w:r w:rsidR="00210A58">
        <w:t xml:space="preserve">on this garnet face </w:t>
      </w:r>
      <w:r w:rsidR="00EC218D">
        <w:t>during operations.</w:t>
      </w:r>
      <w:r w:rsidR="00371B53">
        <w:t xml:space="preserve"> </w:t>
      </w:r>
      <w:r w:rsidR="000C071C">
        <w:t>As was discussed earlier, c</w:t>
      </w:r>
      <w:r w:rsidR="00371B53">
        <w:t xml:space="preserve">ooling of the tuner assembly is also critical </w:t>
      </w:r>
      <w:r w:rsidR="008F64C4">
        <w:t>for preventing</w:t>
      </w:r>
      <w:r w:rsidR="00371B53">
        <w:t xml:space="preserve"> runaway heating.</w:t>
      </w:r>
      <w:r w:rsidR="002B5AF9">
        <w:t xml:space="preserve"> The design of the tuner assembly will be discussed in sections </w:t>
      </w:r>
      <w:r w:rsidR="00C7719B">
        <w:fldChar w:fldCharType="begin"/>
      </w:r>
      <w:r w:rsidR="00C7719B">
        <w:instrText xml:space="preserve"> REF _Ref336071063 \w \h </w:instrText>
      </w:r>
      <w:r w:rsidR="00C7719B">
        <w:fldChar w:fldCharType="separate"/>
      </w:r>
      <w:r w:rsidR="00181971">
        <w:t>8</w:t>
      </w:r>
      <w:r w:rsidR="00C7719B">
        <w:fldChar w:fldCharType="end"/>
      </w:r>
      <w:r w:rsidR="00C7719B">
        <w:t xml:space="preserve"> and </w:t>
      </w:r>
      <w:r w:rsidR="00C7719B">
        <w:fldChar w:fldCharType="begin"/>
      </w:r>
      <w:r w:rsidR="00C7719B">
        <w:instrText xml:space="preserve"> REF _Ref336071065 \w \h </w:instrText>
      </w:r>
      <w:r w:rsidR="00C7719B">
        <w:fldChar w:fldCharType="separate"/>
      </w:r>
      <w:r w:rsidR="00181971">
        <w:t>18.3</w:t>
      </w:r>
      <w:r w:rsidR="00C7719B">
        <w:fldChar w:fldCharType="end"/>
      </w:r>
      <w:r w:rsidR="00C7719B">
        <w:t>.</w:t>
      </w:r>
    </w:p>
    <w:p w14:paraId="01845AB1" w14:textId="7E83AB40" w:rsidR="004A3694" w:rsidRDefault="004A3694" w:rsidP="004A3694">
      <w:pPr>
        <w:pStyle w:val="Heading3"/>
      </w:pPr>
      <w:bookmarkStart w:id="40" w:name="_Toc507138829"/>
      <w:r>
        <w:t xml:space="preserve">Power </w:t>
      </w:r>
      <w:r w:rsidR="00335625">
        <w:t>module</w:t>
      </w:r>
      <w:bookmarkEnd w:id="40"/>
    </w:p>
    <w:p w14:paraId="5754E383" w14:textId="2E4C0271" w:rsidR="002C649E" w:rsidRDefault="006A195F" w:rsidP="002C649E">
      <w:r>
        <w:t xml:space="preserve">It has to be noted that </w:t>
      </w:r>
      <w:r w:rsidR="00F4582B">
        <w:t xml:space="preserve">although </w:t>
      </w:r>
      <w:r>
        <w:t>o</w:t>
      </w:r>
      <w:r w:rsidR="002C649E">
        <w:t>ur 2</w:t>
      </w:r>
      <w:r w:rsidR="002C649E" w:rsidRPr="00061DCC">
        <w:rPr>
          <w:vertAlign w:val="superscript"/>
        </w:rPr>
        <w:t>nd</w:t>
      </w:r>
      <w:r w:rsidR="002C649E">
        <w:t xml:space="preserve"> harmonic cavity </w:t>
      </w:r>
      <w:r w:rsidR="00F4582B">
        <w:t xml:space="preserve">is called by most practitioners in this field as a </w:t>
      </w:r>
      <m:oMath>
        <m:r>
          <w:rPr>
            <w:rFonts w:ascii="Cambria Math" w:hAnsi="Cambria Math"/>
          </w:rPr>
          <m:t>λ</m:t>
        </m:r>
      </m:oMath>
      <w:r w:rsidR="00F4582B">
        <w:t xml:space="preserve">/4 cavity, it </w:t>
      </w:r>
      <w:r w:rsidR="002C649E">
        <w:t xml:space="preserve">is not </w:t>
      </w:r>
      <m:oMath>
        <m:r>
          <w:rPr>
            <w:rFonts w:ascii="Cambria Math" w:hAnsi="Cambria Math"/>
          </w:rPr>
          <m:t>λ</m:t>
        </m:r>
      </m:oMath>
      <w:r w:rsidR="002C649E">
        <w:t>/4</w:t>
      </w:r>
      <w:r w:rsidR="00414907">
        <w:t xml:space="preserve"> in the classical sense</w:t>
      </w:r>
      <w:r w:rsidR="002C649E">
        <w:t xml:space="preserve"> because of the capacitance of the gap. Furthermore, the addition of the power </w:t>
      </w:r>
      <w:r w:rsidR="002D273B">
        <w:t>module</w:t>
      </w:r>
      <w:r w:rsidR="002C649E">
        <w:t xml:space="preserve"> introduces a second </w:t>
      </w:r>
      <w:r w:rsidR="00D206CE">
        <w:t>resonator</w:t>
      </w:r>
      <w:r w:rsidR="00414907">
        <w:t xml:space="preserve"> </w:t>
      </w:r>
      <w:r w:rsidR="002C649E">
        <w:t xml:space="preserve">into the system. And since the </w:t>
      </w:r>
      <w:r w:rsidR="002D273B">
        <w:t>power module</w:t>
      </w:r>
      <w:r w:rsidR="002C649E">
        <w:t xml:space="preserve"> and the cavity are strongly coupled, there are two normal modes in the system. </w:t>
      </w:r>
      <w:r w:rsidR="005526EA">
        <w:t>Com</w:t>
      </w:r>
      <w:r w:rsidR="00422B6E">
        <w:t>puter</w:t>
      </w:r>
      <w:r w:rsidR="00A0463B">
        <w:t xml:space="preserve"> simulations </w:t>
      </w:r>
      <w:r w:rsidR="00422B6E">
        <w:t xml:space="preserve">have found </w:t>
      </w:r>
      <w:r w:rsidR="00A0463B">
        <w:t>that f</w:t>
      </w:r>
      <w:r w:rsidR="002C649E">
        <w:t>or the RF cavity to work properly, these two normal modes must be separated by at least 30 MHz so that the excitation of the cavity does not cause the power</w:t>
      </w:r>
      <w:r w:rsidR="00D206CE">
        <w:t xml:space="preserve"> </w:t>
      </w:r>
      <w:r w:rsidR="002D273B">
        <w:t>module</w:t>
      </w:r>
      <w:r w:rsidR="00D206CE">
        <w:t xml:space="preserve"> to oscillate as well. This is </w:t>
      </w:r>
      <w:r w:rsidR="008468D0">
        <w:t xml:space="preserve">because </w:t>
      </w:r>
      <w:r w:rsidR="002C649E">
        <w:t xml:space="preserve">power </w:t>
      </w:r>
      <w:r w:rsidR="00422B6E">
        <w:t xml:space="preserve">will be wasted </w:t>
      </w:r>
      <w:r w:rsidR="002C649E">
        <w:t xml:space="preserve">exciting the power </w:t>
      </w:r>
      <w:r w:rsidR="002D273B">
        <w:t>module</w:t>
      </w:r>
      <w:r w:rsidR="002C649E">
        <w:t xml:space="preserve">. This is an important criterion </w:t>
      </w:r>
      <w:r>
        <w:t>in</w:t>
      </w:r>
      <w:r w:rsidR="002C649E">
        <w:t xml:space="preserve"> the design of the power </w:t>
      </w:r>
      <w:r w:rsidR="00993716">
        <w:t>module</w:t>
      </w:r>
      <w:r w:rsidR="002C649E">
        <w:t>.</w:t>
      </w:r>
      <w:r w:rsidR="00977FBB">
        <w:t xml:space="preserve"> </w:t>
      </w:r>
      <w:r w:rsidR="00422B6E">
        <w:t>Its</w:t>
      </w:r>
      <w:r w:rsidR="00977FBB">
        <w:t xml:space="preserve"> design </w:t>
      </w:r>
      <w:r w:rsidR="00422B6E">
        <w:t xml:space="preserve">will be discussed </w:t>
      </w:r>
      <w:r w:rsidR="00977FBB">
        <w:t>in section</w:t>
      </w:r>
      <w:r w:rsidR="007F6608">
        <w:t xml:space="preserve">s </w:t>
      </w:r>
      <w:r w:rsidR="00EA514A">
        <w:fldChar w:fldCharType="begin"/>
      </w:r>
      <w:r w:rsidR="00EA514A">
        <w:instrText xml:space="preserve"> REF _Ref305764702 \n \h </w:instrText>
      </w:r>
      <w:r w:rsidR="00EA514A">
        <w:fldChar w:fldCharType="separate"/>
      </w:r>
      <w:r w:rsidR="00181971">
        <w:t>6.1.2</w:t>
      </w:r>
      <w:r w:rsidR="00EA514A">
        <w:fldChar w:fldCharType="end"/>
      </w:r>
      <w:r w:rsidR="007F6608">
        <w:t xml:space="preserve"> and</w:t>
      </w:r>
      <w:r w:rsidR="00977FBB">
        <w:t xml:space="preserve"> </w:t>
      </w:r>
      <w:r w:rsidR="007F6608">
        <w:fldChar w:fldCharType="begin"/>
      </w:r>
      <w:r w:rsidR="007F6608">
        <w:instrText xml:space="preserve"> REF _Ref305678510 \w \h </w:instrText>
      </w:r>
      <w:r w:rsidR="007F6608">
        <w:fldChar w:fldCharType="separate"/>
      </w:r>
      <w:r w:rsidR="00181971">
        <w:t>6.2.1</w:t>
      </w:r>
      <w:r w:rsidR="007F6608">
        <w:fldChar w:fldCharType="end"/>
      </w:r>
      <w:r w:rsidR="007F6608">
        <w:t>.</w:t>
      </w:r>
    </w:p>
    <w:p w14:paraId="07C91F1F" w14:textId="117526F5" w:rsidR="00F4688A" w:rsidRDefault="00F4688A" w:rsidP="006A0B85">
      <w:pPr>
        <w:pStyle w:val="Heading3"/>
      </w:pPr>
      <w:bookmarkStart w:id="41" w:name="_Toc507138830"/>
      <w:r>
        <w:t>HOM damper</w:t>
      </w:r>
      <w:bookmarkEnd w:id="41"/>
    </w:p>
    <w:p w14:paraId="49BB8D33" w14:textId="1CE7CF78" w:rsidR="00570260" w:rsidRDefault="00B86FB7" w:rsidP="00F4688A">
      <w:r>
        <w:t>The HOM (higher order mode) da</w:t>
      </w:r>
      <w:r w:rsidR="00AC0139">
        <w:t xml:space="preserve">mper is a Smythe style damper </w:t>
      </w:r>
      <w:sdt>
        <w:sdtPr>
          <w:id w:val="1702665369"/>
          <w:citation/>
        </w:sdtPr>
        <w:sdtContent>
          <w:r w:rsidR="00AC0139">
            <w:fldChar w:fldCharType="begin"/>
          </w:r>
          <w:r w:rsidR="00AC0139">
            <w:instrText xml:space="preserve"> CITATION WRS90 \l 1033 </w:instrText>
          </w:r>
          <w:r w:rsidR="00AC0139">
            <w:fldChar w:fldCharType="separate"/>
          </w:r>
          <w:r w:rsidR="006424A3" w:rsidRPr="006424A3">
            <w:rPr>
              <w:noProof/>
            </w:rPr>
            <w:t>[16]</w:t>
          </w:r>
          <w:r w:rsidR="00AC0139">
            <w:fldChar w:fldCharType="end"/>
          </w:r>
        </w:sdtContent>
      </w:sdt>
      <w:r w:rsidR="00AC0139">
        <w:t>.</w:t>
      </w:r>
      <w:r w:rsidR="00E22849">
        <w:t xml:space="preserve"> </w:t>
      </w:r>
    </w:p>
    <w:p w14:paraId="2B4D8E7B" w14:textId="3C3C7219" w:rsidR="00523E2E" w:rsidRDefault="00523E2E" w:rsidP="00523E2E">
      <w:pPr>
        <w:pStyle w:val="Heading2"/>
      </w:pPr>
      <w:bookmarkStart w:id="42" w:name="_Toc507138831"/>
      <w:r>
        <w:t>Mechanical design</w:t>
      </w:r>
      <w:bookmarkEnd w:id="42"/>
    </w:p>
    <w:p w14:paraId="7F6D2E81" w14:textId="5650F111" w:rsidR="00570260" w:rsidRDefault="00523E2E" w:rsidP="00E60992">
      <w:r>
        <w:t>The mechanical design is critical for realizing the virtual model th</w:t>
      </w:r>
      <w:r w:rsidR="00422B6E">
        <w:t xml:space="preserve">at we found from simulations. The </w:t>
      </w:r>
      <w:r w:rsidR="009C42E2">
        <w:t>reasons for</w:t>
      </w:r>
      <w:r>
        <w:t xml:space="preserve"> t</w:t>
      </w:r>
      <w:r w:rsidR="009C42E2">
        <w:t xml:space="preserve">he choices that </w:t>
      </w:r>
      <w:r w:rsidR="00422B6E">
        <w:t>were</w:t>
      </w:r>
      <w:r w:rsidR="009C42E2">
        <w:t xml:space="preserve"> made</w:t>
      </w:r>
      <w:r>
        <w:t xml:space="preserve"> </w:t>
      </w:r>
      <w:r w:rsidR="00422B6E">
        <w:t xml:space="preserve">will be discussed </w:t>
      </w:r>
      <w:r>
        <w:t xml:space="preserve">in section </w:t>
      </w:r>
      <w:r w:rsidR="009C42E2">
        <w:fldChar w:fldCharType="begin"/>
      </w:r>
      <w:r w:rsidR="009C42E2">
        <w:instrText xml:space="preserve"> REF _Ref305745460 \n \h </w:instrText>
      </w:r>
      <w:r w:rsidR="009C42E2">
        <w:fldChar w:fldCharType="separate"/>
      </w:r>
      <w:r w:rsidR="00181971">
        <w:t>18</w:t>
      </w:r>
      <w:r w:rsidR="009C42E2">
        <w:fldChar w:fldCharType="end"/>
      </w:r>
      <w:r w:rsidR="009C42E2">
        <w:t>.</w:t>
      </w:r>
      <w:r w:rsidR="00570260">
        <w:br w:type="page"/>
      </w:r>
    </w:p>
    <w:p w14:paraId="3802D175" w14:textId="5E52F434" w:rsidR="00570260" w:rsidRDefault="00EC45B0" w:rsidP="00570260">
      <w:pPr>
        <w:pStyle w:val="Heading1"/>
        <w:spacing w:after="200"/>
      </w:pPr>
      <w:bookmarkStart w:id="43" w:name="_Ref305671886"/>
      <w:bookmarkStart w:id="44" w:name="_Ref305671891"/>
      <w:bookmarkStart w:id="45" w:name="_Ref305671921"/>
      <w:bookmarkStart w:id="46" w:name="_Ref305671967"/>
      <w:bookmarkStart w:id="47" w:name="_Toc507138832"/>
      <w:r>
        <w:lastRenderedPageBreak/>
        <w:t>Measuring the</w:t>
      </w:r>
      <w:r w:rsidR="00F56170">
        <w:t xml:space="preserve"> static permeability and</w:t>
      </w:r>
      <w:r>
        <w:t xml:space="preserve"> loss tangent </w:t>
      </w:r>
      <w:r w:rsidR="00CA54C2">
        <w:t>of AL</w:t>
      </w:r>
      <w:r>
        <w:t>800 (I. Tereckhine, R. Madrak &amp; G. Romanov)</w:t>
      </w:r>
      <w:bookmarkEnd w:id="43"/>
      <w:bookmarkEnd w:id="44"/>
      <w:bookmarkEnd w:id="45"/>
      <w:bookmarkEnd w:id="46"/>
      <w:bookmarkEnd w:id="47"/>
    </w:p>
    <w:p w14:paraId="1831CD13" w14:textId="1F75094D" w:rsidR="000B64B7" w:rsidRDefault="000B64B7" w:rsidP="000B64B7">
      <w:r>
        <w:t xml:space="preserve">The ability to accurately model the cavity is key to the success of the design. In particular, it is necessary to know the permeability as a function of magnetic field. The </w:t>
      </w:r>
      <w:r w:rsidR="00590BC6">
        <w:t xml:space="preserve">tuning range and losses are determined by the </w:t>
      </w:r>
      <w:r>
        <w:t xml:space="preserve">real and imaginary parts </w:t>
      </w:r>
      <m:oMath>
        <m:r>
          <w:rPr>
            <w:rFonts w:ascii="Cambria Math" w:hAnsi="Cambria Math"/>
          </w:rPr>
          <m:t>μ'</m:t>
        </m:r>
      </m:oMath>
      <w:r>
        <w:t xml:space="preserve"> and</w:t>
      </w:r>
      <w:r w:rsidRPr="009E5058">
        <w:rPr>
          <w:rFonts w:ascii="Symbol" w:hAnsi="Symbol"/>
        </w:rPr>
        <w:t></w:t>
      </w:r>
      <m:oMath>
        <m:sSup>
          <m:sSupPr>
            <m:ctrlPr>
              <w:rPr>
                <w:rFonts w:ascii="Cambria Math" w:hAnsi="Cambria Math"/>
                <w:i/>
              </w:rPr>
            </m:ctrlPr>
          </m:sSupPr>
          <m:e>
            <m:r>
              <w:rPr>
                <w:rFonts w:ascii="Cambria Math" w:hAnsi="Cambria Math"/>
              </w:rPr>
              <m:t>μ</m:t>
            </m:r>
          </m:e>
          <m:sup>
            <m:r>
              <w:rPr>
                <w:rFonts w:ascii="Cambria Math" w:hAnsi="Cambria Math"/>
              </w:rPr>
              <m:t>''</m:t>
            </m:r>
          </m:sup>
        </m:sSup>
      </m:oMath>
      <w:r>
        <w:rPr>
          <w:rFonts w:ascii="Symbol" w:hAnsi="Symbol"/>
        </w:rPr>
        <w:t></w:t>
      </w:r>
      <w:r w:rsidR="00CB4F62">
        <w:t xml:space="preserve"> </w:t>
      </w:r>
      <w:r>
        <w:t>respectively. The magnetic field in the tuner is never perfectly uniform, and in order to properly model the device, these properties must be known at every point in the tuner for all bias settings. In the following sections, we describe our measurements of the static permeability and the loss tangen</w:t>
      </w:r>
      <w:r w:rsidR="002950FD">
        <w:t>t using the available set of AL</w:t>
      </w:r>
      <w:r w:rsidR="006F2CF7">
        <w:t>800 garnet rings, obtained from National Magnetics/TCI Ceramics,</w:t>
      </w:r>
      <w:r>
        <w:t xml:space="preserve"> that has the following dimensions: 3.0” OD, 0.65” ID, and 0.5” thick.</w:t>
      </w:r>
      <w:r w:rsidR="00183400">
        <w:t xml:space="preserve"> More details can be found in Ref.</w:t>
      </w:r>
      <w:sdt>
        <w:sdtPr>
          <w:id w:val="-1143888270"/>
          <w:citation/>
        </w:sdtPr>
        <w:sdtContent>
          <w:r w:rsidR="00183400">
            <w:fldChar w:fldCharType="begin"/>
          </w:r>
          <w:r w:rsidR="00183400">
            <w:instrText xml:space="preserve"> CITATION RMa15 \l 1033 </w:instrText>
          </w:r>
          <w:r w:rsidR="00183400">
            <w:fldChar w:fldCharType="separate"/>
          </w:r>
          <w:r w:rsidR="006424A3">
            <w:rPr>
              <w:noProof/>
            </w:rPr>
            <w:t xml:space="preserve"> </w:t>
          </w:r>
          <w:r w:rsidR="006424A3" w:rsidRPr="006424A3">
            <w:rPr>
              <w:noProof/>
            </w:rPr>
            <w:t>[17]</w:t>
          </w:r>
          <w:r w:rsidR="00183400">
            <w:fldChar w:fldCharType="end"/>
          </w:r>
        </w:sdtContent>
      </w:sdt>
      <w:r w:rsidR="00183400">
        <w:t>.</w:t>
      </w:r>
    </w:p>
    <w:p w14:paraId="0B39BE4B" w14:textId="546D1F4C" w:rsidR="00EA1E64" w:rsidRDefault="00EA1E64" w:rsidP="00EA1E64">
      <w:pPr>
        <w:pStyle w:val="Heading2"/>
      </w:pPr>
      <w:bookmarkStart w:id="48" w:name="_Toc507138833"/>
      <w:r>
        <w:t>Static permeability</w:t>
      </w:r>
      <w:bookmarkEnd w:id="48"/>
    </w:p>
    <w:p w14:paraId="62F6D3F8" w14:textId="4B3574D7" w:rsidR="00721390" w:rsidRDefault="00721390" w:rsidP="00721390">
      <w:r>
        <w:t xml:space="preserve">The static magnetization curve was extracted by iteratively adjusting the magnetization curve used in the simulation of the setup, until the simulation results matched measurements. The initial </w:t>
      </w:r>
      <m:oMath>
        <m:r>
          <w:rPr>
            <w:rFonts w:ascii="Cambria Math" w:hAnsi="Cambria Math"/>
          </w:rPr>
          <m:t>μ(B)</m:t>
        </m:r>
      </m:oMath>
      <w:r>
        <w:t xml:space="preserve"> curve was a guess based on the vendor's data for the initial permeability (</w:t>
      </w:r>
      <m:oMath>
        <m:r>
          <w:rPr>
            <w:rFonts w:ascii="Cambria Math" w:hAnsi="Cambria Math"/>
          </w:rPr>
          <m:t>~50</m:t>
        </m:r>
      </m:oMath>
      <w:r>
        <w:t xml:space="preserve"> ) and a theoretical value for large magnetic field.</w:t>
      </w:r>
      <w:r w:rsidRPr="00DC4B03">
        <w:rPr>
          <w:noProof/>
        </w:rPr>
        <w:t xml:space="preserve"> </w:t>
      </w:r>
    </w:p>
    <w:p w14:paraId="33ACE77F" w14:textId="0308455D" w:rsidR="00EA1E64" w:rsidRDefault="006D5748" w:rsidP="006D5748">
      <w:r>
        <w:t xml:space="preserve">A sketch of the setup is shown in </w:t>
      </w:r>
      <w:r w:rsidR="00631C7C">
        <w:fldChar w:fldCharType="begin"/>
      </w:r>
      <w:r w:rsidR="00631C7C">
        <w:instrText xml:space="preserve"> REF _Ref335989878 \h </w:instrText>
      </w:r>
      <w:r w:rsidR="00631C7C">
        <w:fldChar w:fldCharType="separate"/>
      </w:r>
      <w:r w:rsidR="00181971">
        <w:t xml:space="preserve">Figure </w:t>
      </w:r>
      <w:r w:rsidR="00181971">
        <w:rPr>
          <w:noProof/>
        </w:rPr>
        <w:t>9</w:t>
      </w:r>
      <w:r w:rsidR="00631C7C">
        <w:fldChar w:fldCharType="end"/>
      </w:r>
      <w:r>
        <w:t xml:space="preserve">. Ten stacked rings are placed inside the </w:t>
      </w:r>
      <w:r w:rsidR="00FF5874">
        <w:t>solenoid that</w:t>
      </w:r>
      <w:r>
        <w:t xml:space="preserve"> has a flux return on the bottom and sides made from CMD-10 and G4 ferrite.</w:t>
      </w:r>
      <w:r w:rsidRPr="00DC4B03">
        <w:rPr>
          <w:noProof/>
        </w:rPr>
        <w:t xml:space="preserve"> </w:t>
      </w:r>
      <w:r>
        <w:t>The solenoid's length, ID and OD are 177.8 mm, 100 mm, and 305 mm, respe</w:t>
      </w:r>
      <w:r w:rsidR="003D66E8">
        <w:t>c</w:t>
      </w:r>
      <w:r>
        <w:t>tively.  The number of turns is 112.</w:t>
      </w:r>
      <w:r w:rsidRPr="00DC4B03">
        <w:t xml:space="preserve"> </w:t>
      </w:r>
      <w:r w:rsidR="003D66E8">
        <w:t>A steel plug i</w:t>
      </w:r>
      <w:r>
        <w:t>s inserted on top to improve the uniformity of the magnetic field within the samples.</w:t>
      </w:r>
    </w:p>
    <w:p w14:paraId="2E778D8E" w14:textId="428FBD99" w:rsidR="004109B8" w:rsidRDefault="004109B8" w:rsidP="006D5748">
      <w:r>
        <w:rPr>
          <w:noProof/>
        </w:rPr>
        <w:drawing>
          <wp:anchor distT="0" distB="0" distL="114300" distR="114300" simplePos="0" relativeHeight="251786240" behindDoc="0" locked="0" layoutInCell="1" allowOverlap="1" wp14:anchorId="316A7203" wp14:editId="22EB3A8C">
            <wp:simplePos x="0" y="0"/>
            <wp:positionH relativeFrom="margin">
              <wp:align>center</wp:align>
            </wp:positionH>
            <wp:positionV relativeFrom="paragraph">
              <wp:posOffset>243205</wp:posOffset>
            </wp:positionV>
            <wp:extent cx="2962275" cy="1983740"/>
            <wp:effectExtent l="0" t="0" r="9525" b="0"/>
            <wp:wrapTopAndBottom/>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permsetup.png"/>
                    <pic:cNvPicPr/>
                  </pic:nvPicPr>
                  <pic:blipFill>
                    <a:blip r:embed="rId21">
                      <a:extLst>
                        <a:ext uri="{28A0092B-C50C-407E-A947-70E740481C1C}">
                          <a14:useLocalDpi xmlns:a14="http://schemas.microsoft.com/office/drawing/2010/main" val="0"/>
                        </a:ext>
                      </a:extLst>
                    </a:blip>
                    <a:stretch>
                      <a:fillRect/>
                    </a:stretch>
                  </pic:blipFill>
                  <pic:spPr>
                    <a:xfrm>
                      <a:off x="0" y="0"/>
                      <a:ext cx="2962275" cy="1983740"/>
                    </a:xfrm>
                    <a:prstGeom prst="rect">
                      <a:avLst/>
                    </a:prstGeom>
                  </pic:spPr>
                </pic:pic>
              </a:graphicData>
            </a:graphic>
          </wp:anchor>
        </w:drawing>
      </w:r>
      <w:r>
        <w:rPr>
          <w:noProof/>
        </w:rPr>
        <mc:AlternateContent>
          <mc:Choice Requires="wps">
            <w:drawing>
              <wp:anchor distT="0" distB="0" distL="114300" distR="114300" simplePos="0" relativeHeight="251788288" behindDoc="0" locked="0" layoutInCell="1" allowOverlap="1" wp14:anchorId="240030B9" wp14:editId="3531E13B">
                <wp:simplePos x="0" y="0"/>
                <wp:positionH relativeFrom="column">
                  <wp:posOffset>1714500</wp:posOffset>
                </wp:positionH>
                <wp:positionV relativeFrom="paragraph">
                  <wp:posOffset>2398395</wp:posOffset>
                </wp:positionV>
                <wp:extent cx="2962275" cy="461010"/>
                <wp:effectExtent l="0" t="0" r="9525" b="0"/>
                <wp:wrapThrough wrapText="bothSides">
                  <wp:wrapPolygon edited="0">
                    <wp:start x="0" y="0"/>
                    <wp:lineTo x="0" y="20231"/>
                    <wp:lineTo x="21484" y="20231"/>
                    <wp:lineTo x="21484" y="0"/>
                    <wp:lineTo x="0" y="0"/>
                  </wp:wrapPolygon>
                </wp:wrapThrough>
                <wp:docPr id="241" name="Text Box 241"/>
                <wp:cNvGraphicFramePr/>
                <a:graphic xmlns:a="http://schemas.openxmlformats.org/drawingml/2006/main">
                  <a:graphicData uri="http://schemas.microsoft.com/office/word/2010/wordprocessingShape">
                    <wps:wsp>
                      <wps:cNvSpPr txBox="1"/>
                      <wps:spPr>
                        <a:xfrm>
                          <a:off x="0" y="0"/>
                          <a:ext cx="2962275" cy="46101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35D0F37D" w14:textId="3BCC290A" w:rsidR="00BE6DE2" w:rsidRPr="00E33AB7" w:rsidRDefault="00BE6DE2" w:rsidP="004109B8">
                            <w:pPr>
                              <w:pStyle w:val="Caption"/>
                              <w:rPr>
                                <w:noProof/>
                                <w:sz w:val="22"/>
                                <w:szCs w:val="22"/>
                              </w:rPr>
                            </w:pPr>
                            <w:bookmarkStart w:id="49" w:name="_Ref335989878"/>
                            <w:r>
                              <w:t xml:space="preserve">Figure </w:t>
                            </w:r>
                            <w:fldSimple w:instr=" SEQ Figure \* ARABIC ">
                              <w:r w:rsidR="00181971">
                                <w:rPr>
                                  <w:noProof/>
                                </w:rPr>
                                <w:t>9</w:t>
                              </w:r>
                            </w:fldSimple>
                            <w:bookmarkEnd w:id="49"/>
                            <w:r>
                              <w:t>: Setup concept for the measurement of the static magnetization.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40030B9" id="Text Box 241" o:spid="_x0000_s1033" type="#_x0000_t202" style="position:absolute;left:0;text-align:left;margin-left:135pt;margin-top:188.85pt;width:233.25pt;height:36.3pt;z-index:251788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72OMawIAAMMEAAAOAAAAZHJzL2Uyb0RvYy54bWysVEtv2zAMvg/YfxB0T+wYeTRGncJNkGFA&#13;&#10;0RZoh54VWY4NyKImKbGzYf99lGy3W7fTsItMkRQfHz/6+qZrJDkLY2tQGZ1NY0qE4lDU6pjRL8/7&#13;&#10;yRUl1jFVMAlKZPQiLL3ZfPxw3epUJFCBLIQhGETZtNUZrZzTaRRZXomG2SloodBYgmmYw6s5RoVh&#13;&#10;LUZvZJTE8TJqwRTaABfWonbXG+kmxC9Lwd1DWVrhiMwo1ubCacJ58Ge0uWbp0TBd1Xwog/1DFQ2r&#13;&#10;FSZ9DbVjjpGTqf8I1dTcgIXSTTk0EZRlzUXoAbuZxe+6eaqYFqEXBMfqV5js/wvL78+PhtRFRpP5&#13;&#10;jBLFGhzSs+gcuYWOeB0i1GqbouOTRlfXoQEnPeotKn3jXWka/8WWCNoR68srvj4cR2WyXibJakEJ&#13;&#10;R9t8OcOOfZjo7bU21n0S0BAvZNTg/AKs7HxnXe86uvhkFmRd7Gsp/cUbttKQM8NZt1XtxBD8Ny+p&#13;&#10;vK8C/6oP2GtEIEufhaVYMYre09ceBvl9u1gl+WqxnizzxWwyn8VXkzyPk8lun8d5PN9v1/PbH0PK&#13;&#10;8X3koesh8pLrDl0AezXCd4Digqga6JlpNd/X2Mcds+6RGaQiAonr5R7wKCW0GYVBoqQC8+1veu+P&#13;&#10;DEErJS1SO6P264kZQYn8rJA7fg9GwYzCYRTUqdkCIohswGqCiA+Mk6NYGmhecOtynwVNTHHMlVE3&#13;&#10;ilvXLxhuLRd5HpyQ7Zq5O/WkuQ89zuu5e2FGD9N2iNo9jKRn6buh977+pdX5yeEEAyM8rj2KyCR/&#13;&#10;wU0JnBq22q/ir/fg9fbv2fwEAAD//wMAUEsDBBQABgAIAAAAIQAla5A16AAAABABAAAPAAAAZHJz&#13;&#10;L2Rvd25yZXYueG1sTI8xT8MwEIV3JP6DdUgsiNo0aYzSOFVVYKBLRdqlmxu7cSC2o9hpw7/nmGA5&#13;&#10;6enu3ntfsZpsRy56CK13Ap5mDIh2tVetawQc9m+Pz0BClE7Jzjst4FsHWJW3N4XMlb+6D32pYkPQ&#13;&#10;xIVcCjAx9jmloTbayjDzvXa4O/vByohyaKga5BXNbUfnjGXUytZhgpG93hhdf1WjFbBLjzvzMJ5f&#13;&#10;t+s0Gd4P4yb7bCoh7u+mlyWO9RJI1FP8+4BfBuwPJRY7+dGpQDoBc84QKApIOOdA8IIn2QLISUC6&#13;&#10;YAnQsqD/QcofAAAA//8DAFBLAQItABQABgAIAAAAIQC2gziS/gAAAOEBAAATAAAAAAAAAAAAAAAA&#13;&#10;AAAAAABbQ29udGVudF9UeXBlc10ueG1sUEsBAi0AFAAGAAgAAAAhADj9If/WAAAAlAEAAAsAAAAA&#13;&#10;AAAAAAAAAAAALwEAAF9yZWxzLy5yZWxzUEsBAi0AFAAGAAgAAAAhAP7vY4xrAgAAwwQAAA4AAAAA&#13;&#10;AAAAAAAAAAAALgIAAGRycy9lMm9Eb2MueG1sUEsBAi0AFAAGAAgAAAAhACVrkDXoAAAAEAEAAA8A&#13;&#10;AAAAAAAAAAAAAAAAxQQAAGRycy9kb3ducmV2LnhtbFBLBQYAAAAABAAEAPMAAADaBQAAAAA=&#13;&#10;" stroked="f">
                <v:textbox style="mso-fit-shape-to-text:t" inset="0,0,0,0">
                  <w:txbxContent>
                    <w:p w14:paraId="35D0F37D" w14:textId="3BCC290A" w:rsidR="00BE6DE2" w:rsidRPr="00E33AB7" w:rsidRDefault="00BE6DE2" w:rsidP="004109B8">
                      <w:pPr>
                        <w:pStyle w:val="Caption"/>
                        <w:rPr>
                          <w:noProof/>
                          <w:sz w:val="22"/>
                          <w:szCs w:val="22"/>
                        </w:rPr>
                      </w:pPr>
                      <w:bookmarkStart w:id="50" w:name="_Ref335989878"/>
                      <w:r>
                        <w:t xml:space="preserve">Figure </w:t>
                      </w:r>
                      <w:fldSimple w:instr=" SEQ Figure \* ARABIC ">
                        <w:r w:rsidR="00181971">
                          <w:rPr>
                            <w:noProof/>
                          </w:rPr>
                          <w:t>9</w:t>
                        </w:r>
                      </w:fldSimple>
                      <w:bookmarkEnd w:id="50"/>
                      <w:r>
                        <w:t>: Setup concept for the measurement of the static magnetization.</w:t>
                      </w:r>
                    </w:p>
                  </w:txbxContent>
                </v:textbox>
                <w10:wrap type="through"/>
              </v:shape>
            </w:pict>
          </mc:Fallback>
        </mc:AlternateContent>
      </w:r>
    </w:p>
    <w:p w14:paraId="0310D10B" w14:textId="4D3D4513" w:rsidR="004109B8" w:rsidRDefault="004109B8" w:rsidP="006D5748"/>
    <w:p w14:paraId="43B3A38A" w14:textId="574524B1" w:rsidR="00F7039D" w:rsidRDefault="00BD20F3" w:rsidP="00F7039D">
      <w:r>
        <w:rPr>
          <w:noProof/>
        </w:rPr>
        <w:lastRenderedPageBreak/>
        <w:drawing>
          <wp:anchor distT="0" distB="0" distL="114300" distR="114300" simplePos="0" relativeHeight="251789312" behindDoc="0" locked="0" layoutInCell="1" allowOverlap="1" wp14:anchorId="637A3BA2" wp14:editId="559A5C24">
            <wp:simplePos x="0" y="0"/>
            <wp:positionH relativeFrom="margin">
              <wp:align>center</wp:align>
            </wp:positionH>
            <wp:positionV relativeFrom="paragraph">
              <wp:posOffset>1099185</wp:posOffset>
            </wp:positionV>
            <wp:extent cx="3392170" cy="2743200"/>
            <wp:effectExtent l="0" t="0" r="11430" b="0"/>
            <wp:wrapTopAndBottom/>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muvsb.png"/>
                    <pic:cNvPicPr/>
                  </pic:nvPicPr>
                  <pic:blipFill>
                    <a:blip r:embed="rId22">
                      <a:extLst>
                        <a:ext uri="{28A0092B-C50C-407E-A947-70E740481C1C}">
                          <a14:useLocalDpi xmlns:a14="http://schemas.microsoft.com/office/drawing/2010/main" val="0"/>
                        </a:ext>
                      </a:extLst>
                    </a:blip>
                    <a:stretch>
                      <a:fillRect/>
                    </a:stretch>
                  </pic:blipFill>
                  <pic:spPr>
                    <a:xfrm>
                      <a:off x="0" y="0"/>
                      <a:ext cx="3392170" cy="2743200"/>
                    </a:xfrm>
                    <a:prstGeom prst="rect">
                      <a:avLst/>
                    </a:prstGeom>
                  </pic:spPr>
                </pic:pic>
              </a:graphicData>
            </a:graphic>
            <wp14:sizeRelH relativeFrom="margin">
              <wp14:pctWidth>0</wp14:pctWidth>
            </wp14:sizeRelH>
            <wp14:sizeRelV relativeFrom="margin">
              <wp14:pctHeight>0</wp14:pctHeight>
            </wp14:sizeRelV>
          </wp:anchor>
        </w:drawing>
      </w:r>
      <w:r w:rsidR="00F7039D">
        <w:t xml:space="preserve">Three different magnetometer/Hall probe pairs were available for measurement, and they were </w:t>
      </w:r>
      <w:r w:rsidR="00D72D07">
        <w:t>cross calibrated</w:t>
      </w:r>
      <w:r w:rsidR="00F7039D">
        <w:t xml:space="preserve"> inside of the solenoid with no garnet. The Hall probes were placed between rings, on the top, bottom, and middle of the stack. The magnetic field was measured with each probe as a function of solenoid current.</w:t>
      </w:r>
      <w:r w:rsidR="00F7039D" w:rsidRPr="00DC4B03">
        <w:t xml:space="preserve"> </w:t>
      </w:r>
    </w:p>
    <w:p w14:paraId="2243AA6C" w14:textId="43033BD6" w:rsidR="00BD20F3" w:rsidRDefault="00BD20F3" w:rsidP="00F7039D">
      <w:r>
        <w:rPr>
          <w:noProof/>
        </w:rPr>
        <mc:AlternateContent>
          <mc:Choice Requires="wps">
            <w:drawing>
              <wp:anchor distT="0" distB="0" distL="114300" distR="114300" simplePos="0" relativeHeight="251791360" behindDoc="0" locked="0" layoutInCell="1" allowOverlap="1" wp14:anchorId="0A47E22C" wp14:editId="1DCDA467">
                <wp:simplePos x="0" y="0"/>
                <wp:positionH relativeFrom="margin">
                  <wp:align>center</wp:align>
                </wp:positionH>
                <wp:positionV relativeFrom="paragraph">
                  <wp:posOffset>3128010</wp:posOffset>
                </wp:positionV>
                <wp:extent cx="2971800" cy="306705"/>
                <wp:effectExtent l="0" t="0" r="0" b="0"/>
                <wp:wrapThrough wrapText="bothSides">
                  <wp:wrapPolygon edited="0">
                    <wp:start x="0" y="0"/>
                    <wp:lineTo x="0" y="19677"/>
                    <wp:lineTo x="21415" y="19677"/>
                    <wp:lineTo x="21415" y="0"/>
                    <wp:lineTo x="0" y="0"/>
                  </wp:wrapPolygon>
                </wp:wrapThrough>
                <wp:docPr id="244" name="Text Box 244"/>
                <wp:cNvGraphicFramePr/>
                <a:graphic xmlns:a="http://schemas.openxmlformats.org/drawingml/2006/main">
                  <a:graphicData uri="http://schemas.microsoft.com/office/word/2010/wordprocessingShape">
                    <wps:wsp>
                      <wps:cNvSpPr txBox="1"/>
                      <wps:spPr>
                        <a:xfrm>
                          <a:off x="0" y="0"/>
                          <a:ext cx="2971800" cy="30670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283EEDBB" w14:textId="2008944C" w:rsidR="00BE6DE2" w:rsidRPr="005E581F" w:rsidRDefault="00BE6DE2" w:rsidP="00BD20F3">
                            <w:pPr>
                              <w:pStyle w:val="Caption"/>
                              <w:rPr>
                                <w:noProof/>
                                <w:sz w:val="22"/>
                                <w:szCs w:val="22"/>
                              </w:rPr>
                            </w:pPr>
                            <w:bookmarkStart w:id="51" w:name="_Ref335989910"/>
                            <w:r>
                              <w:t xml:space="preserve">Figure </w:t>
                            </w:r>
                            <w:fldSimple w:instr=" SEQ Figure \* ARABIC ">
                              <w:r w:rsidR="00181971">
                                <w:rPr>
                                  <w:noProof/>
                                </w:rPr>
                                <w:t>10</w:t>
                              </w:r>
                            </w:fldSimple>
                            <w:bookmarkEnd w:id="51"/>
                            <w:r>
                              <w:t xml:space="preserve">: The extracted magnetization curve </w:t>
                            </w:r>
                            <w:r w:rsidRPr="00BD20F3">
                              <w:rPr>
                                <w:rFonts w:ascii="Symbol" w:hAnsi="Symbol"/>
                                <w:i/>
                              </w:rPr>
                              <w:t></w:t>
                            </w:r>
                            <w:r>
                              <w:t>(</w:t>
                            </w:r>
                            <w:r w:rsidRPr="00BD20F3">
                              <w:rPr>
                                <w:i/>
                              </w:rPr>
                              <w:t>B</w:t>
                            </w:r>
                            <w: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A47E22C" id="Text Box 244" o:spid="_x0000_s1034" type="#_x0000_t202" style="position:absolute;left:0;text-align:left;margin-left:0;margin-top:246.3pt;width:234pt;height:24.15pt;z-index:251791360;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sL1abAIAAMMEAAAOAAAAZHJzL2Uyb0RvYy54bWysVEtv2zAMvg/YfxB0T/xY0qRGncJNkWFA&#13;&#10;0RZoh54VWa4NyKImKbG7Yf+9lGynW7fTsItM8Sl+/OiLy76V5CiMbUDlNJnHlAjFoWzUc06/Pu5m&#13;&#10;a0qsY6pkEpTI6Yuw9HLz8cNFpzORQg2yFIZgEmWzTue0dk5nUWR5LVpm56CFQmMFpmUOr+Y5Kg3r&#13;&#10;MHsrozSOz6IOTKkNcGEtaq8HI92E/FUluLurKisckTnFt7lwmnDu/RltLlj2bJiuGz4+g/3DK1rW&#13;&#10;KCx6SnXNHCMH0/yRqm24AQuVm3NoI6iqhovQA3aTxO+6eaiZFqEXBMfqE0z2/6Xlt8d7Q5oyp+li&#13;&#10;QYliLQ7pUfSOXEFPvA4R6rTN0PFBo6vr0YCTnvQWlb7xvjKt/2JLBO2I9csJX5+OozI9XyXrGE0c&#13;&#10;bZ/is1W89Gmit2htrPssoCVeyKnB+QVY2fHGusF1cvHFLMim3DVS+os3bKUhR4az7urGiTH5b15S&#13;&#10;eV8FPmpIOGhEIMtQhWX4YhS9p397GOSP7XKVFqvl+eysWCazRRKvZ0URp7PrXREX8WK3PV9c/RxL&#13;&#10;TvGRh26AyEuu3/cB7PUE3x7KF0TVwMBMq/muwT5umHX3zCAVES1cL3eHRyWhyymMEiU1mO9/03t/&#13;&#10;ZAhaKemQ2jm13w7MCErkF4Xc8XswCWYS9pOgDu0WEMEEF1fzIGKAcXISKwPtE25d4augiSmOtXLq&#13;&#10;JnHrhgXDreWiKIITsl0zd6MeNPepp3k99k/M6HHaDlG7hYn0LHs39MHXR1pdHBxOMDDC4zqgiEzy&#13;&#10;F9yUwKlxq/0q/noPXm//ns0rAAAA//8DAFBLAwQUAAYACAAAACEAi2qjS+QAAAANAQAADwAAAGRy&#13;&#10;cy9kb3ducmV2LnhtbEyPMU/DMBCFdyT+g3VILIg6FBO1aZyqKjDAUhG6sLmxGwfic2Q7bfj3HBMs&#13;&#10;J909vXfvK9eT69nJhNh5lHA3y4AZbLzusJWwf3++XQCLSaFWvUcj4dtEWFeXF6UqtD/jmznVqWUU&#13;&#10;grFQEmxKQ8F5bKxxKs78YJC0ow9OJVpDy3VQZwp3PZ9nWc6d6pA+WDWYrTXNVz06CTvxsbM34/Hp&#13;&#10;dSPuw8t+3OafbS3l9dX0uKKxWQFLZkp/DvhloP5QUbGDH1FH1ksgmiRBLOc5MJJFvqDLQcKDyJbA&#13;&#10;q5L/p6h+AAAA//8DAFBLAQItABQABgAIAAAAIQC2gziS/gAAAOEBAAATAAAAAAAAAAAAAAAAAAAA&#13;&#10;AABbQ29udGVudF9UeXBlc10ueG1sUEsBAi0AFAAGAAgAAAAhADj9If/WAAAAlAEAAAsAAAAAAAAA&#13;&#10;AAAAAAAALwEAAF9yZWxzLy5yZWxzUEsBAi0AFAAGAAgAAAAhAN2wvVpsAgAAwwQAAA4AAAAAAAAA&#13;&#10;AAAAAAAALgIAAGRycy9lMm9Eb2MueG1sUEsBAi0AFAAGAAgAAAAhAItqo0vkAAAADQEAAA8AAAAA&#13;&#10;AAAAAAAAAAAAxgQAAGRycy9kb3ducmV2LnhtbFBLBQYAAAAABAAEAPMAAADXBQAAAAA=&#13;&#10;" stroked="f">
                <v:textbox style="mso-fit-shape-to-text:t" inset="0,0,0,0">
                  <w:txbxContent>
                    <w:p w14:paraId="283EEDBB" w14:textId="2008944C" w:rsidR="00BE6DE2" w:rsidRPr="005E581F" w:rsidRDefault="00BE6DE2" w:rsidP="00BD20F3">
                      <w:pPr>
                        <w:pStyle w:val="Caption"/>
                        <w:rPr>
                          <w:noProof/>
                          <w:sz w:val="22"/>
                          <w:szCs w:val="22"/>
                        </w:rPr>
                      </w:pPr>
                      <w:bookmarkStart w:id="52" w:name="_Ref335989910"/>
                      <w:r>
                        <w:t xml:space="preserve">Figure </w:t>
                      </w:r>
                      <w:fldSimple w:instr=" SEQ Figure \* ARABIC ">
                        <w:r w:rsidR="00181971">
                          <w:rPr>
                            <w:noProof/>
                          </w:rPr>
                          <w:t>10</w:t>
                        </w:r>
                      </w:fldSimple>
                      <w:bookmarkEnd w:id="52"/>
                      <w:r>
                        <w:t xml:space="preserve">: The extracted magnetization curve </w:t>
                      </w:r>
                      <w:r w:rsidRPr="00BD20F3">
                        <w:rPr>
                          <w:rFonts w:ascii="Symbol" w:hAnsi="Symbol"/>
                          <w:i/>
                        </w:rPr>
                        <w:t></w:t>
                      </w:r>
                      <w:r>
                        <w:t>(</w:t>
                      </w:r>
                      <w:r w:rsidRPr="00BD20F3">
                        <w:rPr>
                          <w:i/>
                        </w:rPr>
                        <w:t>B</w:t>
                      </w:r>
                      <w:r>
                        <w:t xml:space="preserve">). </w:t>
                      </w:r>
                    </w:p>
                  </w:txbxContent>
                </v:textbox>
                <w10:wrap type="through" anchorx="margin"/>
              </v:shape>
            </w:pict>
          </mc:Fallback>
        </mc:AlternateContent>
      </w:r>
    </w:p>
    <w:p w14:paraId="044976C1" w14:textId="7284C0E3" w:rsidR="00F7039D" w:rsidRDefault="00F7039D" w:rsidP="00F7039D">
      <w:r w:rsidRPr="00DC4B03">
        <w:t>The iteratively obtained magnetization curve was gradually changed starting with low current. At each new current level, changes to the magnetization curve used at the previous level were made until the modeling result matched the measurement data. The existence of 1 mm gaps between rings (due to the presence of the probes) had a significant impact on the field</w:t>
      </w:r>
      <w:r>
        <w:t xml:space="preserve"> distribution within the sample </w:t>
      </w:r>
      <w:r w:rsidRPr="00DC4B03">
        <w:t>material, especia</w:t>
      </w:r>
      <w:r w:rsidR="00BD20F3">
        <w:t>lly near the edges of the rings. I</w:t>
      </w:r>
      <w:r w:rsidRPr="00DC4B03">
        <w:t>t was necessary to take this into account in the modeling.</w:t>
      </w:r>
      <w:r>
        <w:t xml:space="preserve"> The iterative modeling was accepted as converged when changes to the curve </w:t>
      </w:r>
      <m:oMath>
        <m:r>
          <w:rPr>
            <w:rFonts w:ascii="Cambria Math" w:hAnsi="Cambria Math"/>
          </w:rPr>
          <m:t>μ(B)</m:t>
        </m:r>
      </m:oMath>
      <w:r>
        <w:t xml:space="preserve"> become smaller than the spread in the measurement data.  The final magnetization curve is shown in </w:t>
      </w:r>
      <w:r w:rsidR="00631C7C">
        <w:fldChar w:fldCharType="begin"/>
      </w:r>
      <w:r w:rsidR="00631C7C">
        <w:instrText xml:space="preserve"> REF _Ref335989910 \h </w:instrText>
      </w:r>
      <w:r w:rsidR="00631C7C">
        <w:fldChar w:fldCharType="separate"/>
      </w:r>
      <w:r w:rsidR="00181971">
        <w:t xml:space="preserve">Figure </w:t>
      </w:r>
      <w:r w:rsidR="00181971">
        <w:rPr>
          <w:noProof/>
        </w:rPr>
        <w:t>10</w:t>
      </w:r>
      <w:r w:rsidR="00631C7C">
        <w:fldChar w:fldCharType="end"/>
      </w:r>
      <w:r>
        <w:t xml:space="preserve">. A comparison between the magnetic probe readings and the simulated magnetic field at the same locations (using the final magnetization curve) is shown in </w:t>
      </w:r>
      <w:r w:rsidR="00631C7C">
        <w:fldChar w:fldCharType="begin"/>
      </w:r>
      <w:r w:rsidR="00631C7C">
        <w:instrText xml:space="preserve"> REF _Ref335989926 \h </w:instrText>
      </w:r>
      <w:r w:rsidR="00631C7C">
        <w:fldChar w:fldCharType="separate"/>
      </w:r>
      <w:r w:rsidR="00181971">
        <w:t xml:space="preserve">Figure </w:t>
      </w:r>
      <w:r w:rsidR="00181971">
        <w:rPr>
          <w:noProof/>
        </w:rPr>
        <w:t>11</w:t>
      </w:r>
      <w:r w:rsidR="00631C7C">
        <w:fldChar w:fldCharType="end"/>
      </w:r>
      <w:r>
        <w:t>.</w:t>
      </w:r>
    </w:p>
    <w:p w14:paraId="20EF5C97" w14:textId="682ACD94" w:rsidR="000F10E4" w:rsidRDefault="000F10E4" w:rsidP="000F10E4">
      <w:r>
        <w:lastRenderedPageBreak/>
        <w:t>Note that for the real cavity being designed, the maximum (averaged over the garnet) value of</w:t>
      </w:r>
      <w:r w:rsidR="001363CA">
        <w:t xml:space="preserve"> </w:t>
      </w:r>
      <m:oMath>
        <m:r>
          <w:rPr>
            <w:rFonts w:ascii="Cambria Math" w:hAnsi="Cambria Math"/>
          </w:rPr>
          <m:t>μ~3.5</m:t>
        </m:r>
      </m:oMath>
      <w:r>
        <w:t xml:space="preserve">. Although this is the average value, the local value of the permeability, being a function of the </w:t>
      </w:r>
      <w:r w:rsidR="00760D04">
        <w:rPr>
          <w:noProof/>
        </w:rPr>
        <mc:AlternateContent>
          <mc:Choice Requires="wps">
            <w:drawing>
              <wp:anchor distT="0" distB="0" distL="114300" distR="114300" simplePos="0" relativeHeight="251794432" behindDoc="0" locked="0" layoutInCell="1" allowOverlap="1" wp14:anchorId="5C4D3BF7" wp14:editId="656745B3">
                <wp:simplePos x="0" y="0"/>
                <wp:positionH relativeFrom="column">
                  <wp:posOffset>1511300</wp:posOffset>
                </wp:positionH>
                <wp:positionV relativeFrom="paragraph">
                  <wp:posOffset>2971800</wp:posOffset>
                </wp:positionV>
                <wp:extent cx="3378200" cy="615315"/>
                <wp:effectExtent l="0" t="0" r="0" b="0"/>
                <wp:wrapThrough wrapText="bothSides">
                  <wp:wrapPolygon edited="0">
                    <wp:start x="0" y="0"/>
                    <wp:lineTo x="0" y="0"/>
                    <wp:lineTo x="0" y="0"/>
                  </wp:wrapPolygon>
                </wp:wrapThrough>
                <wp:docPr id="249" name="Text Box 249"/>
                <wp:cNvGraphicFramePr/>
                <a:graphic xmlns:a="http://schemas.openxmlformats.org/drawingml/2006/main">
                  <a:graphicData uri="http://schemas.microsoft.com/office/word/2010/wordprocessingShape">
                    <wps:wsp>
                      <wps:cNvSpPr txBox="1"/>
                      <wps:spPr>
                        <a:xfrm>
                          <a:off x="0" y="0"/>
                          <a:ext cx="3378200" cy="61531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78DCD272" w14:textId="6B90B32D" w:rsidR="00BE6DE2" w:rsidRPr="00BA6434" w:rsidRDefault="00BE6DE2" w:rsidP="00AD53C6">
                            <w:pPr>
                              <w:pStyle w:val="Caption"/>
                              <w:rPr>
                                <w:noProof/>
                                <w:sz w:val="22"/>
                                <w:szCs w:val="22"/>
                              </w:rPr>
                            </w:pPr>
                            <w:bookmarkStart w:id="53" w:name="_Ref335989926"/>
                            <w:r>
                              <w:t xml:space="preserve">Figure </w:t>
                            </w:r>
                            <w:fldSimple w:instr=" SEQ Figure \* ARABIC ">
                              <w:r w:rsidR="00181971">
                                <w:rPr>
                                  <w:noProof/>
                                </w:rPr>
                                <w:t>11</w:t>
                              </w:r>
                            </w:fldSimple>
                            <w:bookmarkEnd w:id="53"/>
                            <w:r>
                              <w:t xml:space="preserve">: Comparison between measured values and values predicted by a model using the extracted magnetization curve. Values are </w:t>
                            </w:r>
                            <w:r w:rsidRPr="00AD53C6">
                              <w:rPr>
                                <w:i/>
                              </w:rPr>
                              <w:t>B</w:t>
                            </w:r>
                            <w:r>
                              <w:t xml:space="preserve"> as a function of solenoid current.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C4D3BF7" id="Text Box 249" o:spid="_x0000_s1035" type="#_x0000_t202" style="position:absolute;left:0;text-align:left;margin-left:119pt;margin-top:234pt;width:266pt;height:48.45pt;z-index:251794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VuJOawIAAMMEAAAOAAAAZHJzL2Uyb0RvYy54bWysVN9v2jAQfp+0/8HyO01CgUJEqFIqpklV&#13;&#10;WwmmPhvHaSI5Ps82JGza/76zQ+jW7Wnai3O+n77vvsvytmskOQpja1AZTa5iSoTiUNTqNaNfdpvR&#13;&#10;nBLrmCqYBCUyehKW3q4+fli2OhVjqEAWwhBMomza6oxWzuk0iiyvRMPsFWih0FiCaZjDq3mNCsNa&#13;&#10;zN7IaBzHs6gFU2gDXFiL2vveSFchf1kK7p7K0gpHZEbxbS6cJpx7f0arJUtfDdNVzc/PYP/wiobV&#13;&#10;CoteUt0zx8jB1H+kampuwELprjg0EZRlzUXoAbtJ4nfdbCumRegFwbH6ApP9f2n54/HZkLrI6Hiy&#13;&#10;oESxBoe0E50jd9ARr0OEWm1TdNxqdHUdGnDSg96i0jfelabxX2yJoB2xPl3w9ek4Kq+vb+Y4NEo4&#13;&#10;2mbJ9DqZ+jTRW7Q21n0S0BAvZNTg/AKs7PhgXe86uPhiFmRdbGop/cUb1tKQI8NZt1XtxDn5b15S&#13;&#10;eV8FPqpP2GtEIEtfhaX4YhS9p397GOT39fRmnN9MF6NZPk1GkySej/I8Ho/uN3mcx5PNejG5+3Eu&#13;&#10;OcRHHroeIi+5bt8FsC+w7qE4IaoGemZazTc19vHArHtmBqmIaOF6uSc8SgltRuEsUVKB+fY3vfdH&#13;&#10;hqCVkhapnVH79cCMoER+VsgdvweDYAZhPwjq0KwBEUxwcTUPIgYYJwexNNC84NblvgqamOJYK6Nu&#13;&#10;ENeuXzDcWi7yPDgh2zVzD2qruU89zGvXvTCjz9N2iNojDKRn6buh974+0ur84HCCgREe1x5FZJK/&#13;&#10;4KYETp232q/ir/fg9fbvWf0EAAD//wMAUEsDBBQABgAIAAAAIQC6Wown5gAAABABAAAPAAAAZHJz&#13;&#10;L2Rvd25yZXYueG1sTI9BT8MwDIXvSPyHyEhcEEvZSje6ptM04DAuE2UXblmTNYXGqZJ0K/8e7wQX&#13;&#10;61m2n99XrEbbsZP2oXUo4GGSANNYO9ViI2D/8Xq/ABaiRCU7h1rAjw6wKq+vCpkrd8Z3fapiw8gE&#13;&#10;Qy4FmBj7nPNQG21lmLheI82OzlsZqfUNV16eydx2fJokGbeyRfpgZK83Rtff1WAF7NLPnbkbji9v&#13;&#10;63Tmt/thk301lRC3N+Pzksp6CSzqMf5dwIWB8kNJwQ5uQBVYJ2A6WxBQFJBmF0Eb83lC4iDgMUuf&#13;&#10;gJcF/w9S/gIAAP//AwBQSwECLQAUAAYACAAAACEAtoM4kv4AAADhAQAAEwAAAAAAAAAAAAAAAAAA&#13;&#10;AAAAW0NvbnRlbnRfVHlwZXNdLnhtbFBLAQItABQABgAIAAAAIQA4/SH/1gAAAJQBAAALAAAAAAAA&#13;&#10;AAAAAAAAAC8BAABfcmVscy8ucmVsc1BLAQItABQABgAIAAAAIQCsVuJOawIAAMMEAAAOAAAAAAAA&#13;&#10;AAAAAAAAAC4CAABkcnMvZTJvRG9jLnhtbFBLAQItABQABgAIAAAAIQC6Wown5gAAABABAAAPAAAA&#13;&#10;AAAAAAAAAAAAAMUEAABkcnMvZG93bnJldi54bWxQSwUGAAAAAAQABADzAAAA2AUAAAAA&#13;&#10;" stroked="f">
                <v:textbox style="mso-fit-shape-to-text:t" inset="0,0,0,0">
                  <w:txbxContent>
                    <w:p w14:paraId="78DCD272" w14:textId="6B90B32D" w:rsidR="00BE6DE2" w:rsidRPr="00BA6434" w:rsidRDefault="00BE6DE2" w:rsidP="00AD53C6">
                      <w:pPr>
                        <w:pStyle w:val="Caption"/>
                        <w:rPr>
                          <w:noProof/>
                          <w:sz w:val="22"/>
                          <w:szCs w:val="22"/>
                        </w:rPr>
                      </w:pPr>
                      <w:bookmarkStart w:id="54" w:name="_Ref335989926"/>
                      <w:r>
                        <w:t xml:space="preserve">Figure </w:t>
                      </w:r>
                      <w:fldSimple w:instr=" SEQ Figure \* ARABIC ">
                        <w:r w:rsidR="00181971">
                          <w:rPr>
                            <w:noProof/>
                          </w:rPr>
                          <w:t>11</w:t>
                        </w:r>
                      </w:fldSimple>
                      <w:bookmarkEnd w:id="54"/>
                      <w:r>
                        <w:t xml:space="preserve">: Comparison between measured values and values predicted by a model using the extracted magnetization curve. Values are </w:t>
                      </w:r>
                      <w:r w:rsidRPr="00AD53C6">
                        <w:rPr>
                          <w:i/>
                        </w:rPr>
                        <w:t>B</w:t>
                      </w:r>
                      <w:r>
                        <w:t xml:space="preserve"> as a function of solenoid current.</w:t>
                      </w:r>
                    </w:p>
                  </w:txbxContent>
                </v:textbox>
                <w10:wrap type="through"/>
              </v:shape>
            </w:pict>
          </mc:Fallback>
        </mc:AlternateContent>
      </w:r>
      <w:r w:rsidR="00760D04">
        <w:rPr>
          <w:noProof/>
        </w:rPr>
        <w:drawing>
          <wp:anchor distT="0" distB="0" distL="114300" distR="114300" simplePos="0" relativeHeight="251792384" behindDoc="0" locked="0" layoutInCell="1" allowOverlap="1" wp14:anchorId="6CE2CE82" wp14:editId="2E837ABE">
            <wp:simplePos x="0" y="0"/>
            <wp:positionH relativeFrom="column">
              <wp:align>center</wp:align>
            </wp:positionH>
            <wp:positionV relativeFrom="paragraph">
              <wp:posOffset>-256849</wp:posOffset>
            </wp:positionV>
            <wp:extent cx="3374136" cy="3172968"/>
            <wp:effectExtent l="0" t="0" r="4445" b="2540"/>
            <wp:wrapTopAndBottom/>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datasim.png"/>
                    <pic:cNvPicPr/>
                  </pic:nvPicPr>
                  <pic:blipFill>
                    <a:blip r:embed="rId23">
                      <a:extLst>
                        <a:ext uri="{28A0092B-C50C-407E-A947-70E740481C1C}">
                          <a14:useLocalDpi xmlns:a14="http://schemas.microsoft.com/office/drawing/2010/main" val="0"/>
                        </a:ext>
                      </a:extLst>
                    </a:blip>
                    <a:stretch>
                      <a:fillRect/>
                    </a:stretch>
                  </pic:blipFill>
                  <pic:spPr>
                    <a:xfrm>
                      <a:off x="0" y="0"/>
                      <a:ext cx="3374136" cy="3172968"/>
                    </a:xfrm>
                    <a:prstGeom prst="rect">
                      <a:avLst/>
                    </a:prstGeom>
                  </pic:spPr>
                </pic:pic>
              </a:graphicData>
            </a:graphic>
            <wp14:sizeRelH relativeFrom="margin">
              <wp14:pctWidth>0</wp14:pctWidth>
            </wp14:sizeRelH>
            <wp14:sizeRelV relativeFrom="margin">
              <wp14:pctHeight>0</wp14:pctHeight>
            </wp14:sizeRelV>
          </wp:anchor>
        </w:drawing>
      </w:r>
      <w:r>
        <w:t>local magnetic field, can be significantly greater. Thus the full magnetization curve is needed for the cavity modeling, unless one can make sure that the magnetic field is sufficiently uniform.</w:t>
      </w:r>
    </w:p>
    <w:p w14:paraId="700C0F6A" w14:textId="4EA0A4CC" w:rsidR="00BD20F3" w:rsidRDefault="005C5E03" w:rsidP="00F7039D">
      <w:r>
        <w:t>More details can be found in Ref.</w:t>
      </w:r>
      <w:sdt>
        <w:sdtPr>
          <w:id w:val="95691605"/>
          <w:citation/>
        </w:sdtPr>
        <w:sdtContent>
          <w:r w:rsidR="002F0BFA">
            <w:fldChar w:fldCharType="begin"/>
          </w:r>
          <w:r w:rsidR="00183400">
            <w:instrText xml:space="preserve">CITATION RMa151 \l 1033 </w:instrText>
          </w:r>
          <w:r w:rsidR="002F0BFA">
            <w:fldChar w:fldCharType="separate"/>
          </w:r>
          <w:r w:rsidR="006424A3">
            <w:rPr>
              <w:noProof/>
            </w:rPr>
            <w:t xml:space="preserve"> </w:t>
          </w:r>
          <w:r w:rsidR="006424A3" w:rsidRPr="006424A3">
            <w:rPr>
              <w:noProof/>
            </w:rPr>
            <w:t>[18]</w:t>
          </w:r>
          <w:r w:rsidR="002F0BFA">
            <w:fldChar w:fldCharType="end"/>
          </w:r>
        </w:sdtContent>
      </w:sdt>
      <w:r w:rsidR="002F0BFA">
        <w:t>.</w:t>
      </w:r>
    </w:p>
    <w:p w14:paraId="7D62025E" w14:textId="22C213E9" w:rsidR="00EA1E64" w:rsidRDefault="00EA1E64" w:rsidP="00EA1E64">
      <w:pPr>
        <w:pStyle w:val="Heading2"/>
      </w:pPr>
      <w:bookmarkStart w:id="55" w:name="_Toc507138834"/>
      <w:r>
        <w:t>Loss tangent</w:t>
      </w:r>
      <w:bookmarkEnd w:id="55"/>
    </w:p>
    <w:p w14:paraId="6DC78904" w14:textId="011304F9" w:rsidR="00000844" w:rsidRDefault="00000844" w:rsidP="00000844">
      <w:r>
        <w:t xml:space="preserve">To measure the magnetic loss tangent of the garnet, a test resonator was constructed using the same set of garnet rings used for the static permeability studies. The measurement setup is shown in </w:t>
      </w:r>
      <w:r w:rsidR="00631C7C">
        <w:fldChar w:fldCharType="begin"/>
      </w:r>
      <w:r w:rsidR="00631C7C">
        <w:instrText xml:space="preserve"> REF _Ref335989949 \h </w:instrText>
      </w:r>
      <w:r w:rsidR="00631C7C">
        <w:fldChar w:fldCharType="separate"/>
      </w:r>
      <w:r w:rsidR="00181971">
        <w:t xml:space="preserve">Figure </w:t>
      </w:r>
      <w:r w:rsidR="00181971">
        <w:rPr>
          <w:noProof/>
        </w:rPr>
        <w:t>12</w:t>
      </w:r>
      <w:r w:rsidR="00631C7C">
        <w:fldChar w:fldCharType="end"/>
      </w:r>
      <w:r>
        <w:t>. The cavity was the quarter-wave coaxial type with the garnet rings as a filler material. The resonator is placed inside the same solenoid that was used for the static permeability measurements, which allowed measurements for a range of frequencies. Again, a steel plug was placed on top of the cavity, to help with field uniformity. The quality factor Q of the cavity was measured at various settings of the bias current. As the Q is an integrated quantity, and the loss tangent depends on the magnitude of the magnetic field and the freque</w:t>
      </w:r>
      <w:r w:rsidR="009F7D4C">
        <w:t>ncy, an iterative approach is us</w:t>
      </w:r>
      <w:r>
        <w:t>ed, as before, since the field in the sample is not uniform.</w:t>
      </w:r>
    </w:p>
    <w:p w14:paraId="47B2279B" w14:textId="3F07AD00" w:rsidR="00E65781" w:rsidRDefault="00E65781" w:rsidP="00E65781">
      <w:r>
        <w:t>Weakly coupled probes were used for the excitation and for measurement of s21 with a network analyzer.</w:t>
      </w:r>
    </w:p>
    <w:p w14:paraId="10CDDF4A" w14:textId="67FF958C" w:rsidR="00E65781" w:rsidRDefault="00631C7C" w:rsidP="00E65781">
      <w:r>
        <w:lastRenderedPageBreak/>
        <w:fldChar w:fldCharType="begin"/>
      </w:r>
      <w:r>
        <w:instrText xml:space="preserve"> REF _Ref335989972 \h </w:instrText>
      </w:r>
      <w:r>
        <w:fldChar w:fldCharType="separate"/>
      </w:r>
      <w:r w:rsidR="00181971">
        <w:t xml:space="preserve">Figure </w:t>
      </w:r>
      <w:r w:rsidR="00181971">
        <w:rPr>
          <w:noProof/>
        </w:rPr>
        <w:t>13</w:t>
      </w:r>
      <w:r>
        <w:fldChar w:fldCharType="end"/>
      </w:r>
      <w:r>
        <w:t xml:space="preserve"> </w:t>
      </w:r>
      <w:r w:rsidR="00E65781">
        <w:t>s</w:t>
      </w:r>
      <w:r w:rsidR="00E65781" w:rsidRPr="00162894">
        <w:t xml:space="preserve">hows a field map in the sample for </w:t>
      </w:r>
      <m:oMath>
        <m:sSub>
          <m:sSubPr>
            <m:ctrlPr>
              <w:rPr>
                <w:rFonts w:ascii="Cambria Math" w:hAnsi="Cambria Math"/>
                <w:i/>
              </w:rPr>
            </m:ctrlPr>
          </m:sSubPr>
          <m:e>
            <m:r>
              <w:rPr>
                <w:rFonts w:ascii="Cambria Math" w:hAnsi="Cambria Math"/>
              </w:rPr>
              <m:t>I</m:t>
            </m:r>
          </m:e>
          <m:sub>
            <m:r>
              <m:rPr>
                <m:nor/>
              </m:rPr>
              <w:rPr>
                <w:rFonts w:ascii="Cambria Math" w:hAnsi="Cambria Math"/>
              </w:rPr>
              <m:t>sol</m:t>
            </m:r>
          </m:sub>
        </m:sSub>
        <m:r>
          <w:rPr>
            <w:rFonts w:ascii="Cambria Math" w:hAnsi="Cambria Math"/>
          </w:rPr>
          <m:t>=30</m:t>
        </m:r>
      </m:oMath>
      <w:r w:rsidR="00E65781" w:rsidRPr="00162894">
        <w:t xml:space="preserve"> A curr</w:t>
      </w:r>
      <w:r w:rsidR="00E65781">
        <w:t>ent in the solenoid.</w:t>
      </w:r>
      <w:r w:rsidR="00E65781" w:rsidRPr="00162894">
        <w:t xml:space="preserve"> The frequency of the cavity is 84 MHz</w:t>
      </w:r>
      <w:r w:rsidR="00E65781">
        <w:t>, which means</w:t>
      </w:r>
      <w:r w:rsidR="00E65781" w:rsidRPr="00162894">
        <w:t xml:space="preserve"> the gyromagnetic resonance would occur </w:t>
      </w:r>
      <w:r w:rsidR="00E65781">
        <w:t xml:space="preserve">is </w:t>
      </w:r>
      <w:r w:rsidR="00E65781" w:rsidRPr="00162894">
        <w:t>at 30 Oe. The minimu</w:t>
      </w:r>
      <w:r w:rsidR="00E65781">
        <w:t xml:space="preserve">m field in the sample is </w:t>
      </w:r>
      <m:oMath>
        <m:r>
          <w:rPr>
            <w:rFonts w:ascii="Cambria Math" w:hAnsi="Cambria Math"/>
          </w:rPr>
          <m:t>~50</m:t>
        </m:r>
      </m:oMath>
      <w:r w:rsidR="00E65781" w:rsidRPr="00162894">
        <w:t xml:space="preserve"> Oe. Note that, without t</w:t>
      </w:r>
      <w:r w:rsidR="00E65781">
        <w:t xml:space="preserve">he steel plug, even for </w:t>
      </w:r>
      <m:oMath>
        <m:sSub>
          <m:sSubPr>
            <m:ctrlPr>
              <w:rPr>
                <w:rFonts w:ascii="Cambria Math" w:hAnsi="Cambria Math"/>
                <w:i/>
              </w:rPr>
            </m:ctrlPr>
          </m:sSubPr>
          <m:e>
            <m:r>
              <w:rPr>
                <w:rFonts w:ascii="Cambria Math" w:hAnsi="Cambria Math"/>
              </w:rPr>
              <m:t>I</m:t>
            </m:r>
          </m:e>
          <m:sub>
            <m:r>
              <m:rPr>
                <m:nor/>
              </m:rPr>
              <w:rPr>
                <w:rFonts w:ascii="Cambria Math" w:hAnsi="Cambria Math"/>
              </w:rPr>
              <m:t>sol</m:t>
            </m:r>
          </m:sub>
        </m:sSub>
        <m:r>
          <w:rPr>
            <w:rFonts w:ascii="Cambria Math" w:hAnsi="Cambria Math"/>
          </w:rPr>
          <m:t>=40</m:t>
        </m:r>
      </m:oMath>
      <w:r w:rsidR="00E65781">
        <w:t xml:space="preserve"> </w:t>
      </w:r>
      <w:r w:rsidR="00E65781" w:rsidRPr="00162894">
        <w:t>A, a large fraction of the sample was in gyromagnetic resonance, and si</w:t>
      </w:r>
      <w:r w:rsidR="00E65781">
        <w:t xml:space="preserve">milar resonances were observed, although in smaller volumes, </w:t>
      </w:r>
      <w:r w:rsidR="00E65781" w:rsidRPr="00162894">
        <w:t>up to near the maximum value of the current.</w:t>
      </w:r>
    </w:p>
    <w:p w14:paraId="5BBB9E3B" w14:textId="174E6D9F" w:rsidR="00E65781" w:rsidRDefault="00BA6C07" w:rsidP="00000844">
      <w:r>
        <w:rPr>
          <w:noProof/>
        </w:rPr>
        <mc:AlternateContent>
          <mc:Choice Requires="wps">
            <w:drawing>
              <wp:anchor distT="0" distB="0" distL="114300" distR="114300" simplePos="0" relativeHeight="251797504" behindDoc="0" locked="0" layoutInCell="1" allowOverlap="1" wp14:anchorId="36D01AD9" wp14:editId="5D7AE8B3">
                <wp:simplePos x="0" y="0"/>
                <wp:positionH relativeFrom="margin">
                  <wp:align>center</wp:align>
                </wp:positionH>
                <wp:positionV relativeFrom="paragraph">
                  <wp:posOffset>2007870</wp:posOffset>
                </wp:positionV>
                <wp:extent cx="3007995" cy="306705"/>
                <wp:effectExtent l="0" t="0" r="0" b="0"/>
                <wp:wrapThrough wrapText="bothSides">
                  <wp:wrapPolygon edited="0">
                    <wp:start x="0" y="0"/>
                    <wp:lineTo x="0" y="19677"/>
                    <wp:lineTo x="21340" y="19677"/>
                    <wp:lineTo x="21340" y="0"/>
                    <wp:lineTo x="0" y="0"/>
                  </wp:wrapPolygon>
                </wp:wrapThrough>
                <wp:docPr id="250" name="Text Box 250"/>
                <wp:cNvGraphicFramePr/>
                <a:graphic xmlns:a="http://schemas.openxmlformats.org/drawingml/2006/main">
                  <a:graphicData uri="http://schemas.microsoft.com/office/word/2010/wordprocessingShape">
                    <wps:wsp>
                      <wps:cNvSpPr txBox="1"/>
                      <wps:spPr>
                        <a:xfrm>
                          <a:off x="0" y="0"/>
                          <a:ext cx="3007995" cy="30670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3B5D3F24" w14:textId="08DBF561" w:rsidR="00BE6DE2" w:rsidRPr="00BA6C07" w:rsidRDefault="00BE6DE2" w:rsidP="00BA6C07">
                            <w:pPr>
                              <w:pStyle w:val="Caption"/>
                              <w:rPr>
                                <w:noProof/>
                                <w:sz w:val="22"/>
                                <w:szCs w:val="22"/>
                              </w:rPr>
                            </w:pPr>
                            <w:bookmarkStart w:id="56" w:name="_Ref335989949"/>
                            <w:r>
                              <w:t xml:space="preserve">Figure </w:t>
                            </w:r>
                            <w:fldSimple w:instr=" SEQ Figure \* ARABIC ">
                              <w:r w:rsidR="00181971">
                                <w:rPr>
                                  <w:noProof/>
                                </w:rPr>
                                <w:t>12</w:t>
                              </w:r>
                            </w:fldSimple>
                            <w:bookmarkEnd w:id="56"/>
                            <w:r>
                              <w:t xml:space="preserve">: Measurement setup for measuring tan </w:t>
                            </w:r>
                            <w:r>
                              <w:rPr>
                                <w:rFonts w:ascii="Palatino Linotype" w:hAnsi="Palatino Linotype"/>
                              </w:rPr>
                              <w:t>δ</w:t>
                            </w:r>
                            <w:r w:rsidRPr="00965431">
                              <w:rPr>
                                <w:vertAlign w:val="subscript"/>
                              </w:rPr>
                              <w:t>m</w:t>
                            </w:r>
                            <w: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6D01AD9" id="Text Box 250" o:spid="_x0000_s1036" type="#_x0000_t202" style="position:absolute;left:0;text-align:left;margin-left:0;margin-top:158.1pt;width:236.85pt;height:24.15pt;z-index:251797504;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0ZTzbQIAAMQEAAAOAAAAZHJzL2Uyb0RvYy54bWysVE1v2zAMvQ/YfxB0T22nddMYdQo3RYYB&#13;&#10;RVsgGXpWZLk2IIuapMTuhv33UbKdbt1Owy4yxY9H8ZH09U3fSnIUxjagcpqcxZQIxaFs1EtOv+w2&#13;&#10;sytKrGOqZBKUyOmrsPRm9fHDdaczMYcaZCkMQRBls07ntHZOZ1FkeS1aZs9AC4XGCkzLHF7NS1Qa&#13;&#10;1iF6K6N5HF9GHZhSG+DCWtTeDUa6CvhVJbh7rCorHJE5xbe5cJpw7v0Zra5Z9mKYrhs+PoP9wyta&#13;&#10;1ihMeoK6Y46Rg2n+gGobbsBC5c44tBFUVcNFqAGrSeJ31WxrpkWoBcmx+kST/X+w/OH4ZEhT5nSe&#13;&#10;Ij+KtdiknegduYWeeB0y1GmboeNWo6vr0YCdnvQWlb7wvjKt/2JJBO2I9Xri18NxVJ7H8WK5TCnh&#13;&#10;aDuPLxdx6mGit2htrPskoCVeyKnB/gVa2fHeusF1cvHJLMim3DRS+os3rKUhR4a97urGiRH8Ny+p&#13;&#10;vK8CHzUADhoRhmXIwjJ8MYre0789NPL7Ol3Mi0W6nF0WaTK7SOKrWVHE89ndpoiL+GKzXl7c/hhT&#13;&#10;TvGRp26gyEuu3/eB7OTE6x7KV6TVwDCaVvNNg4XcM+uemMFZRCZxv9wjHpWELqcwSpTUYL79Te/9&#13;&#10;cUTQSkmHs51T+/XAjKBEflY4PH4RJsFMwn4S1KFdA1KY4OZqHkQMME5OYmWgfca1K3wWNDHFMVdO&#13;&#10;3SSu3bBhuLZcFEVwwnHXzN2rreYeemrYrn9mRo/tdkjbA0xTz7J3XR98faTVxcFhC8NIeGIHFnGU&#13;&#10;/AVXJQzVuNZ+F3+9B6+3n8/qJwAAAP//AwBQSwMEFAAGAAgAAAAhAPV7CpbkAAAADQEAAA8AAABk&#13;&#10;cnMvZG93bnJldi54bWxMjzFPwzAQhXck/oN1SCyIOm1CitI4VVVgoEtF6MLmxtc4ENuR7bTh33NM&#13;&#10;sJx09/Teva9cT6ZnZ/Shc1bAfJYAQ9s41dlWwOH95f4RWIjSKtk7iwK+McC6ur4qZaHcxb7huY4t&#13;&#10;oxAbCilAxzgUnIdGo5Fh5ga0pJ2cNzLS6luuvLxQuOn5IklybmRn6YOWA241Nl/1aATss4+9vhtP&#13;&#10;z7tNlvrXw7jNP9taiNub6WlFY7MCFnGKfw74ZaD+UFGxoxutCqwXQDRRQDrPF8BIzpbpEtiRLnn2&#13;&#10;ALwq+X+K6gcAAP//AwBQSwECLQAUAAYACAAAACEAtoM4kv4AAADhAQAAEwAAAAAAAAAAAAAAAAAA&#13;&#10;AAAAW0NvbnRlbnRfVHlwZXNdLnhtbFBLAQItABQABgAIAAAAIQA4/SH/1gAAAJQBAAALAAAAAAAA&#13;&#10;AAAAAAAAAC8BAABfcmVscy8ucmVsc1BLAQItABQABgAIAAAAIQAa0ZTzbQIAAMQEAAAOAAAAAAAA&#13;&#10;AAAAAAAAAC4CAABkcnMvZTJvRG9jLnhtbFBLAQItABQABgAIAAAAIQD1ewqW5AAAAA0BAAAPAAAA&#13;&#10;AAAAAAAAAAAAAMcEAABkcnMvZG93bnJldi54bWxQSwUGAAAAAAQABADzAAAA2AUAAAAA&#13;&#10;" stroked="f">
                <v:textbox style="mso-fit-shape-to-text:t" inset="0,0,0,0">
                  <w:txbxContent>
                    <w:p w14:paraId="3B5D3F24" w14:textId="08DBF561" w:rsidR="00BE6DE2" w:rsidRPr="00BA6C07" w:rsidRDefault="00BE6DE2" w:rsidP="00BA6C07">
                      <w:pPr>
                        <w:pStyle w:val="Caption"/>
                        <w:rPr>
                          <w:noProof/>
                          <w:sz w:val="22"/>
                          <w:szCs w:val="22"/>
                        </w:rPr>
                      </w:pPr>
                      <w:bookmarkStart w:id="57" w:name="_Ref335989949"/>
                      <w:r>
                        <w:t xml:space="preserve">Figure </w:t>
                      </w:r>
                      <w:fldSimple w:instr=" SEQ Figure \* ARABIC ">
                        <w:r w:rsidR="00181971">
                          <w:rPr>
                            <w:noProof/>
                          </w:rPr>
                          <w:t>12</w:t>
                        </w:r>
                      </w:fldSimple>
                      <w:bookmarkEnd w:id="57"/>
                      <w:r>
                        <w:t xml:space="preserve">: Measurement setup for measuring tan </w:t>
                      </w:r>
                      <w:r>
                        <w:rPr>
                          <w:rFonts w:ascii="Palatino Linotype" w:hAnsi="Palatino Linotype"/>
                        </w:rPr>
                        <w:t>δ</w:t>
                      </w:r>
                      <w:r w:rsidRPr="00965431">
                        <w:rPr>
                          <w:vertAlign w:val="subscript"/>
                        </w:rPr>
                        <w:t>m</w:t>
                      </w:r>
                      <w:r>
                        <w:t>.</w:t>
                      </w:r>
                    </w:p>
                  </w:txbxContent>
                </v:textbox>
                <w10:wrap type="through" anchorx="margin"/>
              </v:shape>
            </w:pict>
          </mc:Fallback>
        </mc:AlternateContent>
      </w:r>
      <w:r>
        <w:rPr>
          <w:noProof/>
        </w:rPr>
        <w:drawing>
          <wp:anchor distT="0" distB="0" distL="114300" distR="114300" simplePos="0" relativeHeight="251795456" behindDoc="0" locked="0" layoutInCell="1" allowOverlap="1" wp14:anchorId="456BBF0B" wp14:editId="4F3DF431">
            <wp:simplePos x="0" y="0"/>
            <wp:positionH relativeFrom="column">
              <wp:align>center</wp:align>
            </wp:positionH>
            <wp:positionV relativeFrom="paragraph">
              <wp:posOffset>3175</wp:posOffset>
            </wp:positionV>
            <wp:extent cx="3007995" cy="1947545"/>
            <wp:effectExtent l="0" t="0" r="0" b="8255"/>
            <wp:wrapTopAndBottom/>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tandsetup.png"/>
                    <pic:cNvPicPr/>
                  </pic:nvPicPr>
                  <pic:blipFill>
                    <a:blip r:embed="rId24">
                      <a:extLst>
                        <a:ext uri="{28A0092B-C50C-407E-A947-70E740481C1C}">
                          <a14:useLocalDpi xmlns:a14="http://schemas.microsoft.com/office/drawing/2010/main" val="0"/>
                        </a:ext>
                      </a:extLst>
                    </a:blip>
                    <a:stretch>
                      <a:fillRect/>
                    </a:stretch>
                  </pic:blipFill>
                  <pic:spPr>
                    <a:xfrm>
                      <a:off x="0" y="0"/>
                      <a:ext cx="3007995" cy="1947545"/>
                    </a:xfrm>
                    <a:prstGeom prst="rect">
                      <a:avLst/>
                    </a:prstGeom>
                  </pic:spPr>
                </pic:pic>
              </a:graphicData>
            </a:graphic>
          </wp:anchor>
        </w:drawing>
      </w:r>
    </w:p>
    <w:p w14:paraId="3640741E" w14:textId="2BC8F1B4" w:rsidR="00BA6C07" w:rsidRDefault="0074498B" w:rsidP="00EC45B0">
      <w:r>
        <w:rPr>
          <w:noProof/>
        </w:rPr>
        <mc:AlternateContent>
          <mc:Choice Requires="wps">
            <w:drawing>
              <wp:anchor distT="0" distB="0" distL="114300" distR="114300" simplePos="0" relativeHeight="251800576" behindDoc="0" locked="0" layoutInCell="1" allowOverlap="1" wp14:anchorId="56ED4BD9" wp14:editId="16CDDB7D">
                <wp:simplePos x="0" y="0"/>
                <wp:positionH relativeFrom="column">
                  <wp:posOffset>1460500</wp:posOffset>
                </wp:positionH>
                <wp:positionV relativeFrom="paragraph">
                  <wp:posOffset>2875915</wp:posOffset>
                </wp:positionV>
                <wp:extent cx="3467100" cy="923290"/>
                <wp:effectExtent l="0" t="0" r="0" b="0"/>
                <wp:wrapThrough wrapText="bothSides">
                  <wp:wrapPolygon edited="0">
                    <wp:start x="0" y="0"/>
                    <wp:lineTo x="0" y="0"/>
                    <wp:lineTo x="0" y="0"/>
                  </wp:wrapPolygon>
                </wp:wrapThrough>
                <wp:docPr id="252" name="Text Box 252"/>
                <wp:cNvGraphicFramePr/>
                <a:graphic xmlns:a="http://schemas.openxmlformats.org/drawingml/2006/main">
                  <a:graphicData uri="http://schemas.microsoft.com/office/word/2010/wordprocessingShape">
                    <wps:wsp>
                      <wps:cNvSpPr txBox="1"/>
                      <wps:spPr>
                        <a:xfrm>
                          <a:off x="0" y="0"/>
                          <a:ext cx="3467100" cy="92329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72C801D5" w14:textId="3CFC5289" w:rsidR="00BE6DE2" w:rsidRPr="00471821" w:rsidRDefault="00BE6DE2" w:rsidP="0074498B">
                            <w:pPr>
                              <w:pStyle w:val="Caption"/>
                              <w:ind w:firstLine="0"/>
                              <w:rPr>
                                <w:noProof/>
                                <w:sz w:val="22"/>
                                <w:szCs w:val="22"/>
                              </w:rPr>
                            </w:pPr>
                            <w:bookmarkStart w:id="58" w:name="_Ref335989972"/>
                            <w:r>
                              <w:t xml:space="preserve">Figure </w:t>
                            </w:r>
                            <w:fldSimple w:instr=" SEQ Figure \* ARABIC ">
                              <w:r w:rsidR="00181971">
                                <w:rPr>
                                  <w:noProof/>
                                </w:rPr>
                                <w:t>13</w:t>
                              </w:r>
                            </w:fldSimple>
                            <w:bookmarkEnd w:id="58"/>
                            <w:r>
                              <w:t xml:space="preserve">: The field map in the sample for </w:t>
                            </w:r>
                            <w:r w:rsidRPr="0074498B">
                              <w:rPr>
                                <w:i/>
                              </w:rPr>
                              <w:t>I</w:t>
                            </w:r>
                            <w:r w:rsidRPr="00162894">
                              <w:rPr>
                                <w:vertAlign w:val="subscript"/>
                              </w:rPr>
                              <w:t>sol</w:t>
                            </w:r>
                            <w:r>
                              <w:t xml:space="preserve"> = 30 A. The horizontal axis is the radial coordinate, and the vertical axis is the longitudinal symmetry axis of the cavity and cylindrical ring stack. Only one half of the cavity/sample (in the radial direction) is shown.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6ED4BD9" id="Text Box 252" o:spid="_x0000_s1037" type="#_x0000_t202" style="position:absolute;left:0;text-align:left;margin-left:115pt;margin-top:226.45pt;width:273pt;height:72.7pt;z-index:2518005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vpMWbQIAAMQEAAAOAAAAZHJzL2Uyb0RvYy54bWysVF1P2zAUfZ+0/2D5veSDFmhEikJRp0kI&#13;&#10;kGDi2XUcEimxPdttwqb99x07TdnYnqa9ONf3y/eec28ur4auJXthbKNkTpOTmBIhuSob+ZLTL0+b&#13;&#10;2QUl1jFZslZJkdNXYenV6uOHy15nIlW1akthCJJIm/U6p7VzOosiy2vRMXuitJAwVsp0zOFqXqLS&#13;&#10;sB7ZuzZK4/gs6pUptVFcWAvtzWikq5C/qgR391VlhSNtTlGbC6cJ59af0eqSZS+G6brhhzLYP1TR&#13;&#10;sUbi0WOqG+YY2Znmj1Rdw42yqnInXHWRqqqGi9ADuknid9081kyL0AvAsfoIk/1/afnd/sGQpsxp&#13;&#10;ukgpkawDSU9icORaDcTrgFCvbQbHRw1XN8AApie9hdI3PlSm81+0RGAH1q9HfH06DuXp/Ow8iWHi&#13;&#10;sC3T03QZCIjeorWx7pNQHfFCTg34C7Cy/a11qASuk4t/zKq2KTdN2/qLN6xbQ/YMXPd144SvERG/&#13;&#10;ebXS+0rlo0bzqBFhWMZXWIaKIXpPX3sg8vt6cZ4W54vl7KxYJLN5El/MiiJOZzebIi7i+Wa9nF//&#13;&#10;ODw5xUceuhEiL7lhOwSwkyN+W1W+AlajxtG0mm8aNHLLrHtgBrMIuLBf7h5H1ao+p+ogUVIr8+1v&#13;&#10;eu+PEYGVkh6znVP7dceMoKT9LDE8fhEmwUzCdhLkrlsrQJhgczUPIgKMayexMqp7xtoV/hWYmOR4&#13;&#10;K6duEtdu3DCsLRdFEZww7pq5W/mouU89EfY0PDOjD3Q7wHanpqln2TvWR18faXWxc6AwjIQHdkQR&#13;&#10;bPsLViXwflhrv4u/3oPX289n9RMAAP//AwBQSwMEFAAGAAgAAAAhALHVPVHnAAAAEAEAAA8AAABk&#13;&#10;cnMvZG93bnJldi54bWxMjz9PwzAQxXckvoN1SCyIOiRp2qZxqqrAAEtF6MLmxm4ciM9R7LTh23NM&#13;&#10;sJx0/957v2Iz2Y6d9eBbhwIeZhEwjbVTLTYCDu/P90tgPkhUsnOoBXxrD5vy+qqQuXIXfNPnKjSM&#13;&#10;RNDnUoAJoc8597XRVvqZ6zXS7uQGKwO1Q8PVIC8kbjseR1HGrWyRHIzs9c7o+qsarYB9+rE3d+Pp&#13;&#10;6XWbJsPLYdxln00lxO3N9Limsl0DC3oKfx/wy0D5oaRgRzei8qwTECcRAQUB6TxeAaOLxSKjyVHA&#13;&#10;fLVMgJcF/w9S/gAAAP//AwBQSwECLQAUAAYACAAAACEAtoM4kv4AAADhAQAAEwAAAAAAAAAAAAAA&#13;&#10;AAAAAAAAW0NvbnRlbnRfVHlwZXNdLnhtbFBLAQItABQABgAIAAAAIQA4/SH/1gAAAJQBAAALAAAA&#13;&#10;AAAAAAAAAAAAAC8BAABfcmVscy8ucmVsc1BLAQItABQABgAIAAAAIQBBvpMWbQIAAMQEAAAOAAAA&#13;&#10;AAAAAAAAAAAAAC4CAABkcnMvZTJvRG9jLnhtbFBLAQItABQABgAIAAAAIQCx1T1R5wAAABABAAAP&#13;&#10;AAAAAAAAAAAAAAAAAMcEAABkcnMvZG93bnJldi54bWxQSwUGAAAAAAQABADzAAAA2wUAAAAA&#13;&#10;" stroked="f">
                <v:textbox style="mso-fit-shape-to-text:t" inset="0,0,0,0">
                  <w:txbxContent>
                    <w:p w14:paraId="72C801D5" w14:textId="3CFC5289" w:rsidR="00BE6DE2" w:rsidRPr="00471821" w:rsidRDefault="00BE6DE2" w:rsidP="0074498B">
                      <w:pPr>
                        <w:pStyle w:val="Caption"/>
                        <w:ind w:firstLine="0"/>
                        <w:rPr>
                          <w:noProof/>
                          <w:sz w:val="22"/>
                          <w:szCs w:val="22"/>
                        </w:rPr>
                      </w:pPr>
                      <w:bookmarkStart w:id="59" w:name="_Ref335989972"/>
                      <w:r>
                        <w:t xml:space="preserve">Figure </w:t>
                      </w:r>
                      <w:fldSimple w:instr=" SEQ Figure \* ARABIC ">
                        <w:r w:rsidR="00181971">
                          <w:rPr>
                            <w:noProof/>
                          </w:rPr>
                          <w:t>13</w:t>
                        </w:r>
                      </w:fldSimple>
                      <w:bookmarkEnd w:id="59"/>
                      <w:r>
                        <w:t xml:space="preserve">: The field map in the sample for </w:t>
                      </w:r>
                      <w:r w:rsidRPr="0074498B">
                        <w:rPr>
                          <w:i/>
                        </w:rPr>
                        <w:t>I</w:t>
                      </w:r>
                      <w:r w:rsidRPr="00162894">
                        <w:rPr>
                          <w:vertAlign w:val="subscript"/>
                        </w:rPr>
                        <w:t>sol</w:t>
                      </w:r>
                      <w:r>
                        <w:t xml:space="preserve"> = 30 A. The horizontal axis is the radial coordinate, and the vertical axis is the longitudinal symmetry axis of the cavity and cylindrical ring stack. Only one half of the cavity/sample (in the radial direction) is shown.</w:t>
                      </w:r>
                    </w:p>
                  </w:txbxContent>
                </v:textbox>
                <w10:wrap type="through"/>
              </v:shape>
            </w:pict>
          </mc:Fallback>
        </mc:AlternateContent>
      </w:r>
      <w:r w:rsidR="00C74602">
        <w:rPr>
          <w:noProof/>
        </w:rPr>
        <w:drawing>
          <wp:anchor distT="0" distB="0" distL="114300" distR="114300" simplePos="0" relativeHeight="251798528" behindDoc="0" locked="0" layoutInCell="1" allowOverlap="1" wp14:anchorId="7B031565" wp14:editId="7269FC29">
            <wp:simplePos x="0" y="0"/>
            <wp:positionH relativeFrom="column">
              <wp:align>center</wp:align>
            </wp:positionH>
            <wp:positionV relativeFrom="paragraph">
              <wp:posOffset>-635</wp:posOffset>
            </wp:positionV>
            <wp:extent cx="3467100" cy="2819400"/>
            <wp:effectExtent l="0" t="0" r="12700" b="0"/>
            <wp:wrapTopAndBottom/>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fieldmap.png"/>
                    <pic:cNvPicPr/>
                  </pic:nvPicPr>
                  <pic:blipFill>
                    <a:blip r:embed="rId25">
                      <a:extLst>
                        <a:ext uri="{28A0092B-C50C-407E-A947-70E740481C1C}">
                          <a14:useLocalDpi xmlns:a14="http://schemas.microsoft.com/office/drawing/2010/main" val="0"/>
                        </a:ext>
                      </a:extLst>
                    </a:blip>
                    <a:stretch>
                      <a:fillRect/>
                    </a:stretch>
                  </pic:blipFill>
                  <pic:spPr>
                    <a:xfrm>
                      <a:off x="0" y="0"/>
                      <a:ext cx="3467100" cy="2819400"/>
                    </a:xfrm>
                    <a:prstGeom prst="rect">
                      <a:avLst/>
                    </a:prstGeom>
                  </pic:spPr>
                </pic:pic>
              </a:graphicData>
            </a:graphic>
          </wp:anchor>
        </w:drawing>
      </w:r>
    </w:p>
    <w:p w14:paraId="12D49BD7" w14:textId="77777777" w:rsidR="0074498B" w:rsidRDefault="0074498B" w:rsidP="00EC45B0"/>
    <w:p w14:paraId="016B4107" w14:textId="77777777" w:rsidR="0074498B" w:rsidRDefault="0074498B" w:rsidP="00EC45B0"/>
    <w:p w14:paraId="5CDDBE6C" w14:textId="004A68E0" w:rsidR="00721A8E" w:rsidRDefault="008A2DA9" w:rsidP="00721A8E">
      <w:r>
        <w:fldChar w:fldCharType="begin"/>
      </w:r>
      <w:r>
        <w:instrText xml:space="preserve"> REF _Ref335990003 \h </w:instrText>
      </w:r>
      <w:r>
        <w:fldChar w:fldCharType="separate"/>
      </w:r>
      <w:r w:rsidR="00181971">
        <w:t xml:space="preserve">Figure </w:t>
      </w:r>
      <w:r w:rsidR="00181971">
        <w:rPr>
          <w:noProof/>
        </w:rPr>
        <w:t>14</w:t>
      </w:r>
      <w:r>
        <w:fldChar w:fldCharType="end"/>
      </w:r>
      <w:r>
        <w:t xml:space="preserve"> </w:t>
      </w:r>
      <w:r w:rsidR="00721A8E">
        <w:t xml:space="preserve">shows measured values of Q as a function of </w:t>
      </w:r>
      <m:oMath>
        <m:sSub>
          <m:sSubPr>
            <m:ctrlPr>
              <w:rPr>
                <w:rFonts w:ascii="Cambria Math" w:hAnsi="Cambria Math"/>
                <w:i/>
              </w:rPr>
            </m:ctrlPr>
          </m:sSubPr>
          <m:e>
            <m:r>
              <w:rPr>
                <w:rFonts w:ascii="Cambria Math" w:hAnsi="Cambria Math"/>
              </w:rPr>
              <m:t>I</m:t>
            </m:r>
          </m:e>
          <m:sub>
            <m:r>
              <m:rPr>
                <m:nor/>
              </m:rPr>
              <w:rPr>
                <w:rFonts w:ascii="Cambria Math" w:hAnsi="Cambria Math"/>
              </w:rPr>
              <m:t>sol</m:t>
            </m:r>
          </m:sub>
        </m:sSub>
      </m:oMath>
      <w:r w:rsidR="00721A8E">
        <w:t>.  Resonant frequencies of the cavity range between 78 and 121 MHz. The significant increase in power loss at currents below 35 A can be attributed to onset of gyromagnetic resonance somewhere in the sample. Power losses in the cavity are resistive (copper), dielectric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ϵ</m:t>
                </m:r>
              </m:sub>
            </m:sSub>
          </m:e>
        </m:func>
      </m:oMath>
      <w:r w:rsidR="00721A8E">
        <w:t>) and magnetic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m</m:t>
                </m:r>
              </m:sub>
            </m:sSub>
          </m:e>
        </m:func>
      </m:oMath>
      <w:r w:rsidR="00721A8E" w:rsidRPr="00162894">
        <w:rPr>
          <w:rFonts w:ascii="Symbol" w:hAnsi="Symbol"/>
        </w:rPr>
        <w:t></w:t>
      </w:r>
      <w:r w:rsidR="00721A8E">
        <w:rPr>
          <w:rFonts w:ascii="Symbol" w:hAnsi="Symbol"/>
        </w:rPr>
        <w:t></w:t>
      </w:r>
      <w:r w:rsidR="00721A8E">
        <w:rPr>
          <w:rFonts w:ascii="Symbol" w:hAnsi="Symbol"/>
        </w:rPr>
        <w:t></w:t>
      </w:r>
      <w:r w:rsidR="00721A8E">
        <w:t>The resistive losses can be calculated without difficulty</w:t>
      </w:r>
      <w:r w:rsidR="00721A8E" w:rsidRPr="00162894">
        <w:t xml:space="preserve"> </w:t>
      </w:r>
      <w:r w:rsidR="00721A8E">
        <w:t xml:space="preserve">since the conductivity of copper is well known. National Magnetics has supplied a measurement of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ϵ</m:t>
                </m:r>
              </m:sub>
            </m:sSub>
          </m:e>
        </m:func>
        <m:r>
          <w:rPr>
            <w:rFonts w:ascii="Cambria Math" w:hAnsi="Cambria Math"/>
          </w:rPr>
          <m:t>=0.0001</m:t>
        </m:r>
      </m:oMath>
      <w:r w:rsidR="00721A8E">
        <w:t>.</w:t>
      </w:r>
    </w:p>
    <w:p w14:paraId="7F8643A3" w14:textId="170CA135" w:rsidR="00721A8E" w:rsidRDefault="00721A8E" w:rsidP="00EC45B0"/>
    <w:p w14:paraId="261B5A66" w14:textId="0D97AD21" w:rsidR="005C5E03" w:rsidRDefault="005C5E03" w:rsidP="00EC45B0">
      <w:r>
        <w:rPr>
          <w:noProof/>
        </w:rPr>
        <mc:AlternateContent>
          <mc:Choice Requires="wps">
            <w:drawing>
              <wp:anchor distT="0" distB="0" distL="114300" distR="114300" simplePos="0" relativeHeight="251803648" behindDoc="0" locked="0" layoutInCell="1" allowOverlap="1" wp14:anchorId="0ED97B9F" wp14:editId="66FBA21C">
                <wp:simplePos x="0" y="0"/>
                <wp:positionH relativeFrom="margin">
                  <wp:align>center</wp:align>
                </wp:positionH>
                <wp:positionV relativeFrom="paragraph">
                  <wp:posOffset>3272155</wp:posOffset>
                </wp:positionV>
                <wp:extent cx="3657600" cy="306705"/>
                <wp:effectExtent l="0" t="0" r="0" b="0"/>
                <wp:wrapThrough wrapText="bothSides">
                  <wp:wrapPolygon edited="0">
                    <wp:start x="0" y="0"/>
                    <wp:lineTo x="0" y="19677"/>
                    <wp:lineTo x="21450" y="19677"/>
                    <wp:lineTo x="21450" y="0"/>
                    <wp:lineTo x="0" y="0"/>
                  </wp:wrapPolygon>
                </wp:wrapThrough>
                <wp:docPr id="254" name="Text Box 254"/>
                <wp:cNvGraphicFramePr/>
                <a:graphic xmlns:a="http://schemas.openxmlformats.org/drawingml/2006/main">
                  <a:graphicData uri="http://schemas.microsoft.com/office/word/2010/wordprocessingShape">
                    <wps:wsp>
                      <wps:cNvSpPr txBox="1"/>
                      <wps:spPr>
                        <a:xfrm>
                          <a:off x="0" y="0"/>
                          <a:ext cx="3657600" cy="30670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68F4E549" w14:textId="0588028E" w:rsidR="00BE6DE2" w:rsidRPr="005F34D1" w:rsidRDefault="00BE6DE2" w:rsidP="005C5E03">
                            <w:pPr>
                              <w:pStyle w:val="Caption"/>
                              <w:rPr>
                                <w:noProof/>
                                <w:sz w:val="22"/>
                                <w:szCs w:val="22"/>
                              </w:rPr>
                            </w:pPr>
                            <w:bookmarkStart w:id="60" w:name="_Ref335990003"/>
                            <w:r>
                              <w:t xml:space="preserve">Figure </w:t>
                            </w:r>
                            <w:fldSimple w:instr=" SEQ Figure \* ARABIC ">
                              <w:r w:rsidR="00181971">
                                <w:rPr>
                                  <w:noProof/>
                                </w:rPr>
                                <w:t>14</w:t>
                              </w:r>
                            </w:fldSimple>
                            <w:bookmarkEnd w:id="60"/>
                            <w:r>
                              <w:t>:</w:t>
                            </w:r>
                            <w:r w:rsidRPr="005C5E03">
                              <w:t xml:space="preserve"> </w:t>
                            </w:r>
                            <w:r>
                              <w:t xml:space="preserve">The measured Q of the resonator as a function of </w:t>
                            </w:r>
                            <w:r w:rsidRPr="007C0769">
                              <w:rPr>
                                <w:i/>
                              </w:rPr>
                              <w:t>I</w:t>
                            </w:r>
                            <w:r w:rsidRPr="00162894">
                              <w:rPr>
                                <w:vertAlign w:val="subscript"/>
                              </w:rPr>
                              <w:t>sol</w:t>
                            </w:r>
                            <w: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ED97B9F" id="Text Box 254" o:spid="_x0000_s1038" type="#_x0000_t202" style="position:absolute;left:0;text-align:left;margin-left:0;margin-top:257.65pt;width:4in;height:24.15pt;z-index:251803648;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8HkLbAIAAMQEAAAOAAAAZHJzL2Uyb0RvYy54bWysVN1v2jAQf5+0/8HyOyRQPtqIUKUgpklV&#13;&#10;WwmmPhvHIZEcn2cbEjbtf9/ZIXTr9jTtxTnfp+93v8vivq0lOQljK1ApHQ1jSoTikFfqkNIvu83g&#13;&#10;lhLrmMqZBCVSehaW3i8/flg0OhFjKEHmwhBMomzS6JSWzukkiiwvRc3sELRQaCzA1Mzh1Ryi3LAG&#13;&#10;s9cyGsfxLGrA5NoAF9aidt0Z6TLkLwrB3XNRWOGITCm+zYXThHPvz2i5YMnBMF1W/PIM9g+vqFml&#13;&#10;sOg11Zo5Ro6m+iNVXXEDFgo35FBHUBQVF6EH7GYUv+tmWzItQi8IjtVXmOz/S8ufTi+GVHlKx9MJ&#13;&#10;JYrVOKSdaB15gJZ4HSLUaJug41ajq2vRgJPu9RaVvvG2MLX/YksE7Yj1+YqvT8dReTObzmcxmjja&#13;&#10;buLZPJ76NNFbtDbWfRJQEy+k1OD8Aqzs9Ghd59q7+GIWZJVvKin9xRtW0pATw1k3ZeXEJflvXlJ5&#13;&#10;XwU+qkvYaUQgS1eFJfhiFL2nf3sY5PfVdD7O5tO7wSybjgaTUXw7yLJ4PFhvsjiLJ5vV3eThx6Vk&#13;&#10;Hx956DqIvOTafRvAHo17/PaQnxFWAx01reabCht5ZNa9MINcRLhwv9wzHoWEJqVwkSgpwXz7m977&#13;&#10;I0XQSkmD3E6p/XpkRlAiPyskj1+EXjC9sO8FdaxXgBCOcHM1DyIGGCd7sTBQv+LaZb4KmpjiWCul&#13;&#10;rhdXrtswXFsusiw4Id01c49qq7lP3Q9s174yoy/jdgjbE/SsZ8m7qXe+PtLq7OhwhIESHtgORaSS&#13;&#10;v+CqBFJd1trv4q/34PX281n+BAAA//8DAFBLAwQUAAYACAAAACEAUNcPAOQAAAANAQAADwAAAGRy&#13;&#10;cy9kb3ducmV2LnhtbEyPQU/DMAyF70j8h8hIXBBLR9cMdU2nacABLhNll92yJmsKjVM16Vb+PeYE&#13;&#10;F8v2k5/fV6wn17GzGULrUcJ8lgAzWHvdYiNh//Fy/wgsRIVadR6NhG8TYF1eXxUq1/6C7+ZcxYaR&#13;&#10;CYZcSbAx9jnnobbGqTDzvUHSTn5wKtI4NFwP6kLmruMPSSK4Uy3SB6t6s7Wm/qpGJ2G3OOzs3Xh6&#13;&#10;ftss0uF1P27FZ1NJeXszPa2obFbAopni3wX8MlB+KCnY0Y+oA+skEE2UkM2zFBjJ2VLQ5kiNSAXw&#13;&#10;suD/KcofAAAA//8DAFBLAQItABQABgAIAAAAIQC2gziS/gAAAOEBAAATAAAAAAAAAAAAAAAAAAAA&#13;&#10;AABbQ29udGVudF9UeXBlc10ueG1sUEsBAi0AFAAGAAgAAAAhADj9If/WAAAAlAEAAAsAAAAAAAAA&#13;&#10;AAAAAAAALwEAAF9yZWxzLy5yZWxzUEsBAi0AFAAGAAgAAAAhAIjweQtsAgAAxAQAAA4AAAAAAAAA&#13;&#10;AAAAAAAALgIAAGRycy9lMm9Eb2MueG1sUEsBAi0AFAAGAAgAAAAhAFDXDwDkAAAADQEAAA8AAAAA&#13;&#10;AAAAAAAAAAAAxgQAAGRycy9kb3ducmV2LnhtbFBLBQYAAAAABAAEAPMAAADXBQAAAAA=&#13;&#10;" stroked="f">
                <v:textbox style="mso-fit-shape-to-text:t" inset="0,0,0,0">
                  <w:txbxContent>
                    <w:p w14:paraId="68F4E549" w14:textId="0588028E" w:rsidR="00BE6DE2" w:rsidRPr="005F34D1" w:rsidRDefault="00BE6DE2" w:rsidP="005C5E03">
                      <w:pPr>
                        <w:pStyle w:val="Caption"/>
                        <w:rPr>
                          <w:noProof/>
                          <w:sz w:val="22"/>
                          <w:szCs w:val="22"/>
                        </w:rPr>
                      </w:pPr>
                      <w:bookmarkStart w:id="61" w:name="_Ref335990003"/>
                      <w:r>
                        <w:t xml:space="preserve">Figure </w:t>
                      </w:r>
                      <w:fldSimple w:instr=" SEQ Figure \* ARABIC ">
                        <w:r w:rsidR="00181971">
                          <w:rPr>
                            <w:noProof/>
                          </w:rPr>
                          <w:t>14</w:t>
                        </w:r>
                      </w:fldSimple>
                      <w:bookmarkEnd w:id="61"/>
                      <w:r>
                        <w:t>:</w:t>
                      </w:r>
                      <w:r w:rsidRPr="005C5E03">
                        <w:t xml:space="preserve"> </w:t>
                      </w:r>
                      <w:r>
                        <w:t xml:space="preserve">The measured Q of the resonator as a function of </w:t>
                      </w:r>
                      <w:r w:rsidRPr="007C0769">
                        <w:rPr>
                          <w:i/>
                        </w:rPr>
                        <w:t>I</w:t>
                      </w:r>
                      <w:r w:rsidRPr="00162894">
                        <w:rPr>
                          <w:vertAlign w:val="subscript"/>
                        </w:rPr>
                        <w:t>sol</w:t>
                      </w:r>
                      <w:r>
                        <w:t>.</w:t>
                      </w:r>
                    </w:p>
                  </w:txbxContent>
                </v:textbox>
                <w10:wrap type="through" anchorx="margin"/>
              </v:shape>
            </w:pict>
          </mc:Fallback>
        </mc:AlternateContent>
      </w:r>
      <w:r>
        <w:rPr>
          <w:noProof/>
        </w:rPr>
        <w:drawing>
          <wp:anchor distT="0" distB="0" distL="114300" distR="114300" simplePos="0" relativeHeight="251801600" behindDoc="0" locked="0" layoutInCell="1" allowOverlap="1" wp14:anchorId="03DA781A" wp14:editId="5E86F7B1">
            <wp:simplePos x="0" y="0"/>
            <wp:positionH relativeFrom="margin">
              <wp:align>center</wp:align>
            </wp:positionH>
            <wp:positionV relativeFrom="paragraph">
              <wp:posOffset>92075</wp:posOffset>
            </wp:positionV>
            <wp:extent cx="3429000" cy="3122930"/>
            <wp:effectExtent l="0" t="0" r="0" b="1270"/>
            <wp:wrapTopAndBottom/>
            <wp:docPr id="454" name="Pictur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qvsi.png"/>
                    <pic:cNvPicPr/>
                  </pic:nvPicPr>
                  <pic:blipFill>
                    <a:blip r:embed="rId26">
                      <a:extLst>
                        <a:ext uri="{28A0092B-C50C-407E-A947-70E740481C1C}">
                          <a14:useLocalDpi xmlns:a14="http://schemas.microsoft.com/office/drawing/2010/main" val="0"/>
                        </a:ext>
                      </a:extLst>
                    </a:blip>
                    <a:stretch>
                      <a:fillRect/>
                    </a:stretch>
                  </pic:blipFill>
                  <pic:spPr>
                    <a:xfrm>
                      <a:off x="0" y="0"/>
                      <a:ext cx="3429000" cy="3122930"/>
                    </a:xfrm>
                    <a:prstGeom prst="rect">
                      <a:avLst/>
                    </a:prstGeom>
                  </pic:spPr>
                </pic:pic>
              </a:graphicData>
            </a:graphic>
          </wp:anchor>
        </w:drawing>
      </w:r>
    </w:p>
    <w:p w14:paraId="60DE4A17" w14:textId="77777777" w:rsidR="005C5E03" w:rsidRDefault="005C5E03" w:rsidP="00EC45B0"/>
    <w:p w14:paraId="765167EC" w14:textId="3D053370" w:rsidR="000B327A" w:rsidRDefault="000B327A" w:rsidP="00EC45B0">
      <w:r w:rsidRPr="00D40CA7">
        <w:t>Magnetic power losses are traditionally characteri</w:t>
      </w:r>
      <w:r>
        <w:t>zed by the loss coefficient</w:t>
      </w:r>
      <w:sdt>
        <w:sdtPr>
          <w:id w:val="1575321811"/>
          <w:citation/>
        </w:sdtPr>
        <w:sdtContent>
          <w:r w:rsidR="00491DBC">
            <w:fldChar w:fldCharType="begin"/>
          </w:r>
          <w:r w:rsidR="00491DBC">
            <w:instrText xml:space="preserve"> CITATION DMP11 \l 1033 </w:instrText>
          </w:r>
          <w:r w:rsidR="00491DBC">
            <w:fldChar w:fldCharType="separate"/>
          </w:r>
          <w:r w:rsidR="006424A3">
            <w:rPr>
              <w:noProof/>
            </w:rPr>
            <w:t xml:space="preserve"> </w:t>
          </w:r>
          <w:r w:rsidR="006424A3" w:rsidRPr="006424A3">
            <w:rPr>
              <w:noProof/>
            </w:rPr>
            <w:t>[19]</w:t>
          </w:r>
          <w:r w:rsidR="00491DBC">
            <w:fldChar w:fldCharType="end"/>
          </w:r>
        </w:sdtContent>
      </w:sdt>
      <w:r w:rsidR="00491DBC">
        <w:t xml:space="preserve">. </w:t>
      </w:r>
      <w:r>
        <w:t xml:space="preserve">Since </w:t>
      </w:r>
      <m:oMath>
        <m:r>
          <w:rPr>
            <w:rFonts w:ascii="Cambria Math" w:hAnsi="Cambria Math"/>
          </w:rPr>
          <m:t>α≪1</m:t>
        </m:r>
      </m:oMath>
      <w:r w:rsidRPr="00D40CA7">
        <w:t>, neglecting t</w:t>
      </w:r>
      <w:r>
        <w:t xml:space="preserve">erms proportional to </w:t>
      </w:r>
      <m:oMath>
        <m:sSup>
          <m:sSupPr>
            <m:ctrlPr>
              <w:rPr>
                <w:rFonts w:ascii="Cambria Math" w:hAnsi="Cambria Math"/>
                <w:i/>
              </w:rPr>
            </m:ctrlPr>
          </m:sSupPr>
          <m:e>
            <m:r>
              <w:rPr>
                <w:rFonts w:ascii="Cambria Math" w:hAnsi="Cambria Math"/>
              </w:rPr>
              <m:t>α</m:t>
            </m:r>
          </m:e>
          <m:sup>
            <m:r>
              <w:rPr>
                <w:rFonts w:ascii="Cambria Math" w:hAnsi="Cambria Math"/>
              </w:rPr>
              <m:t>2</m:t>
            </m:r>
          </m:sup>
        </m:sSup>
      </m:oMath>
      <w: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0B327A" w14:paraId="240CD6D1" w14:textId="77777777" w:rsidTr="007763D7">
        <w:tc>
          <w:tcPr>
            <w:tcW w:w="828" w:type="dxa"/>
          </w:tcPr>
          <w:p w14:paraId="57C0D70D" w14:textId="77777777" w:rsidR="000B327A" w:rsidRDefault="000B327A" w:rsidP="007763D7">
            <w:pPr>
              <w:ind w:firstLine="0"/>
            </w:pPr>
          </w:p>
        </w:tc>
        <w:tc>
          <w:tcPr>
            <w:tcW w:w="8640" w:type="dxa"/>
          </w:tcPr>
          <w:p w14:paraId="1C06EBC3" w14:textId="77777777" w:rsidR="000B327A" w:rsidRDefault="00BE6DE2" w:rsidP="007763D7">
            <w:pPr>
              <w:ind w:firstLine="0"/>
            </w:pPr>
            <m:oMathPara>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m</m:t>
                        </m:r>
                      </m:sub>
                    </m:sSub>
                  </m:e>
                </m:func>
                <m:r>
                  <w:rPr>
                    <w:rFonts w:ascii="Cambria Math" w:hAnsi="Cambria Math"/>
                  </w:rPr>
                  <m:t xml:space="preserve">= </m:t>
                </m:r>
                <m:f>
                  <m:fPr>
                    <m:ctrlPr>
                      <w:rPr>
                        <w:rFonts w:ascii="Cambria Math" w:hAnsi="Cambria Math"/>
                        <w:i/>
                      </w:rPr>
                    </m:ctrlPr>
                  </m:fPr>
                  <m:num>
                    <m:r>
                      <w:rPr>
                        <w:rFonts w:ascii="Cambria Math" w:hAnsi="Cambria Math"/>
                      </w:rPr>
                      <m:t>μ'</m:t>
                    </m:r>
                  </m:num>
                  <m:den>
                    <m:r>
                      <w:rPr>
                        <w:rFonts w:ascii="Cambria Math" w:hAnsi="Cambria Math"/>
                      </w:rPr>
                      <m:t>μ''</m:t>
                    </m:r>
                  </m:den>
                </m:f>
                <m:r>
                  <w:rPr>
                    <w:rFonts w:ascii="Cambria Math" w:hAnsi="Cambria Math"/>
                  </w:rPr>
                  <m:t xml:space="preserve">= </m:t>
                </m:r>
                <m:f>
                  <m:fPr>
                    <m:ctrlPr>
                      <w:rPr>
                        <w:rFonts w:ascii="Cambria Math" w:hAnsi="Cambria Math"/>
                        <w:i/>
                      </w:rPr>
                    </m:ctrlPr>
                  </m:fPr>
                  <m:num>
                    <m:r>
                      <w:rPr>
                        <w:rFonts w:ascii="Cambria Math" w:hAnsi="Cambria Math"/>
                      </w:rPr>
                      <m:t>αω</m:t>
                    </m:r>
                    <m:sSub>
                      <m:sSubPr>
                        <m:ctrlPr>
                          <w:rPr>
                            <w:rFonts w:ascii="Cambria Math" w:hAnsi="Cambria Math"/>
                            <w:i/>
                          </w:rPr>
                        </m:ctrlPr>
                      </m:sSubPr>
                      <m:e>
                        <m:r>
                          <w:rPr>
                            <w:rFonts w:ascii="Cambria Math" w:hAnsi="Cambria Math"/>
                          </w:rPr>
                          <m:t>ω</m:t>
                        </m:r>
                      </m:e>
                      <m:sub>
                        <m:r>
                          <w:rPr>
                            <w:rFonts w:ascii="Cambria Math" w:hAnsi="Cambria Math"/>
                          </w:rPr>
                          <m:t>M</m:t>
                        </m:r>
                      </m:sub>
                    </m:sSub>
                    <m:r>
                      <w:rPr>
                        <w:rFonts w:ascii="Cambria Math" w:hAnsi="Cambria Math"/>
                      </w:rPr>
                      <m:t>(</m:t>
                    </m:r>
                    <m:sSubSup>
                      <m:sSubSupPr>
                        <m:ctrlPr>
                          <w:rPr>
                            <w:rFonts w:ascii="Cambria Math" w:hAnsi="Cambria Math"/>
                            <w:i/>
                          </w:rPr>
                        </m:ctrlPr>
                      </m:sSubSupPr>
                      <m:e>
                        <m:r>
                          <w:rPr>
                            <w:rFonts w:ascii="Cambria Math" w:hAnsi="Cambria Math"/>
                          </w:rPr>
                          <m:t>ω</m:t>
                        </m:r>
                      </m:e>
                      <m:sub>
                        <m:r>
                          <w:rPr>
                            <w:rFonts w:ascii="Cambria Math" w:hAnsi="Cambria Math"/>
                          </w:rPr>
                          <m:t>0</m:t>
                        </m:r>
                      </m:sub>
                      <m:sup>
                        <m:r>
                          <w:rPr>
                            <w:rFonts w:ascii="Cambria Math" w:hAnsi="Cambria Math"/>
                          </w:rPr>
                          <m:t>2</m:t>
                        </m:r>
                      </m:sup>
                    </m:sSubSup>
                    <m:r>
                      <w:rPr>
                        <w:rFonts w:ascii="Cambria Math" w:hAnsi="Cambria Math"/>
                      </w:rPr>
                      <m:t>+</m:t>
                    </m:r>
                    <m:sSup>
                      <m:sSupPr>
                        <m:ctrlPr>
                          <w:rPr>
                            <w:rFonts w:ascii="Cambria Math" w:hAnsi="Cambria Math"/>
                            <w:i/>
                          </w:rPr>
                        </m:ctrlPr>
                      </m:sSupPr>
                      <m:e>
                        <m:r>
                          <w:rPr>
                            <w:rFonts w:ascii="Cambria Math" w:hAnsi="Cambria Math"/>
                          </w:rPr>
                          <m:t>ω</m:t>
                        </m:r>
                      </m:e>
                      <m:sup>
                        <m:r>
                          <w:rPr>
                            <w:rFonts w:ascii="Cambria Math" w:hAnsi="Cambria Math"/>
                          </w:rPr>
                          <m:t>2</m:t>
                        </m:r>
                      </m:sup>
                    </m:sSup>
                    <m:r>
                      <w:rPr>
                        <w:rFonts w:ascii="Cambria Math" w:hAnsi="Cambria Math"/>
                      </w:rPr>
                      <m:t>)</m:t>
                    </m:r>
                  </m:num>
                  <m:den>
                    <m:r>
                      <w:rPr>
                        <w:rFonts w:ascii="Cambria Math" w:hAnsi="Cambria Math"/>
                      </w:rPr>
                      <m:t>(</m:t>
                    </m:r>
                    <m:sSubSup>
                      <m:sSubSupPr>
                        <m:ctrlPr>
                          <w:rPr>
                            <w:rFonts w:ascii="Cambria Math" w:hAnsi="Cambria Math"/>
                            <w:i/>
                          </w:rPr>
                        </m:ctrlPr>
                      </m:sSubSupPr>
                      <m:e>
                        <m:r>
                          <w:rPr>
                            <w:rFonts w:ascii="Cambria Math" w:hAnsi="Cambria Math"/>
                          </w:rPr>
                          <m:t>ω</m:t>
                        </m:r>
                      </m:e>
                      <m:sub>
                        <m:r>
                          <w:rPr>
                            <w:rFonts w:ascii="Cambria Math" w:hAnsi="Cambria Math"/>
                          </w:rPr>
                          <m:t>0</m:t>
                        </m:r>
                      </m:sub>
                      <m:sup>
                        <m:r>
                          <w:rPr>
                            <w:rFonts w:ascii="Cambria Math" w:hAnsi="Cambria Math"/>
                          </w:rPr>
                          <m:t>2</m:t>
                        </m:r>
                      </m:sup>
                    </m:sSubSup>
                    <m:r>
                      <w:rPr>
                        <w:rFonts w:ascii="Cambria Math" w:hAnsi="Cambria Math"/>
                      </w:rPr>
                      <m:t>-</m:t>
                    </m:r>
                    <m:sSup>
                      <m:sSupPr>
                        <m:ctrlPr>
                          <w:rPr>
                            <w:rFonts w:ascii="Cambria Math" w:hAnsi="Cambria Math"/>
                            <w:i/>
                          </w:rPr>
                        </m:ctrlPr>
                      </m:sSupPr>
                      <m:e>
                        <m:r>
                          <w:rPr>
                            <w:rFonts w:ascii="Cambria Math" w:hAnsi="Cambria Math"/>
                          </w:rPr>
                          <m:t>ω</m:t>
                        </m:r>
                      </m:e>
                      <m:sup>
                        <m:r>
                          <w:rPr>
                            <w:rFonts w:ascii="Cambria Math" w:hAnsi="Cambria Math"/>
                          </w:rPr>
                          <m:t>2</m:t>
                        </m:r>
                      </m:sup>
                    </m:sSup>
                    <m:r>
                      <w:rPr>
                        <w:rFonts w:ascii="Cambria Math" w:hAnsi="Cambria Math"/>
                      </w:rPr>
                      <m:t>)(</m:t>
                    </m:r>
                    <m:sSubSup>
                      <m:sSubSupPr>
                        <m:ctrlPr>
                          <w:rPr>
                            <w:rFonts w:ascii="Cambria Math" w:hAnsi="Cambria Math"/>
                            <w:i/>
                          </w:rPr>
                        </m:ctrlPr>
                      </m:sSubSupPr>
                      <m:e>
                        <m:r>
                          <w:rPr>
                            <w:rFonts w:ascii="Cambria Math" w:hAnsi="Cambria Math"/>
                          </w:rPr>
                          <m:t>ω</m:t>
                        </m:r>
                      </m:e>
                      <m:sub>
                        <m:r>
                          <w:rPr>
                            <w:rFonts w:ascii="Cambria Math" w:hAnsi="Cambria Math"/>
                          </w:rPr>
                          <m:t>0</m:t>
                        </m:r>
                      </m:sub>
                      <m:sup>
                        <m:r>
                          <w:rPr>
                            <w:rFonts w:ascii="Cambria Math" w:hAnsi="Cambria Math"/>
                          </w:rPr>
                          <m:t>2</m:t>
                        </m:r>
                      </m:sup>
                    </m:sSubSup>
                    <m:r>
                      <w:rPr>
                        <w:rFonts w:ascii="Cambria Math" w:hAnsi="Cambria Math"/>
                      </w:rPr>
                      <m:t>-</m:t>
                    </m:r>
                    <m:sSup>
                      <m:sSupPr>
                        <m:ctrlPr>
                          <w:rPr>
                            <w:rFonts w:ascii="Cambria Math" w:hAnsi="Cambria Math"/>
                            <w:i/>
                          </w:rPr>
                        </m:ctrlPr>
                      </m:sSupPr>
                      <m:e>
                        <m:r>
                          <w:rPr>
                            <w:rFonts w:ascii="Cambria Math" w:hAnsi="Cambria Math"/>
                          </w:rPr>
                          <m:t>ω</m:t>
                        </m:r>
                      </m:e>
                      <m:sup>
                        <m:r>
                          <w:rPr>
                            <w:rFonts w:ascii="Cambria Math" w:hAnsi="Cambria Math"/>
                          </w:rPr>
                          <m:t>2</m:t>
                        </m:r>
                      </m:sup>
                    </m:sSup>
                    <m:r>
                      <w:rPr>
                        <w:rFonts w:ascii="Cambria Math" w:hAnsi="Cambria Math"/>
                      </w:rPr>
                      <m:t>+</m:t>
                    </m:r>
                    <m:sSub>
                      <m:sSubPr>
                        <m:ctrlPr>
                          <w:rPr>
                            <w:rFonts w:ascii="Cambria Math" w:hAnsi="Cambria Math"/>
                            <w:i/>
                          </w:rPr>
                        </m:ctrlPr>
                      </m:sSubPr>
                      <m:e>
                        <m:r>
                          <w:rPr>
                            <w:rFonts w:ascii="Cambria Math" w:hAnsi="Cambria Math"/>
                          </w:rPr>
                          <m:t>ω</m:t>
                        </m:r>
                      </m:e>
                      <m:sub>
                        <m:r>
                          <w:rPr>
                            <w:rFonts w:ascii="Cambria Math" w:hAnsi="Cambria Math"/>
                          </w:rPr>
                          <m:t>M</m:t>
                        </m:r>
                      </m:sub>
                    </m:sSub>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m:t>
                    </m:r>
                  </m:den>
                </m:f>
                <m:r>
                  <w:rPr>
                    <w:rFonts w:ascii="Cambria Math" w:hAnsi="Cambria Math"/>
                  </w:rPr>
                  <m:t xml:space="preserve">  </m:t>
                </m:r>
              </m:oMath>
            </m:oMathPara>
          </w:p>
        </w:tc>
        <w:tc>
          <w:tcPr>
            <w:tcW w:w="828" w:type="dxa"/>
            <w:vAlign w:val="center"/>
          </w:tcPr>
          <w:p w14:paraId="508F49BE" w14:textId="1BA968F7" w:rsidR="000B327A" w:rsidRDefault="000B327A" w:rsidP="007763D7">
            <w:pPr>
              <w:tabs>
                <w:tab w:val="left" w:pos="333"/>
                <w:tab w:val="right" w:pos="612"/>
              </w:tabs>
              <w:ind w:firstLine="0"/>
              <w:jc w:val="right"/>
            </w:pPr>
            <w:r>
              <w:tab/>
            </w:r>
            <w:r>
              <w:tab/>
            </w:r>
            <w:bookmarkStart w:id="62" w:name="_Ref335990193"/>
            <w:r>
              <w:t>(</w:t>
            </w:r>
            <w:fldSimple w:instr=" SEQ Equation \* MERGEFORMAT ">
              <w:r w:rsidR="00181971">
                <w:rPr>
                  <w:noProof/>
                </w:rPr>
                <w:t>1</w:t>
              </w:r>
            </w:fldSimple>
            <w:r>
              <w:t>)</w:t>
            </w:r>
            <w:bookmarkEnd w:id="62"/>
          </w:p>
        </w:tc>
      </w:tr>
    </w:tbl>
    <w:p w14:paraId="083BCF1C" w14:textId="6E876019" w:rsidR="000B327A" w:rsidRDefault="000B327A" w:rsidP="000B327A">
      <w:pPr>
        <w:ind w:firstLine="0"/>
      </w:pPr>
      <w:r>
        <w:t xml:space="preserve">where </w:t>
      </w:r>
      <m:oMath>
        <m:r>
          <w:rPr>
            <w:rFonts w:ascii="Cambria Math" w:hAnsi="Cambria Math"/>
          </w:rPr>
          <m:t>ω</m:t>
        </m:r>
      </m:oMath>
      <w:r>
        <w:t xml:space="preserve"> is the frequency of interest,</w:t>
      </w:r>
      <m:oMath>
        <m:r>
          <w:rPr>
            <w:rFonts w:ascii="Cambria Math" w:hAnsi="Cambria Math"/>
          </w:rPr>
          <m:t xml:space="preserve"> </m:t>
        </m:r>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 xml:space="preserve">= </m:t>
        </m:r>
        <m:sSub>
          <m:sSubPr>
            <m:ctrlPr>
              <w:rPr>
                <w:rFonts w:ascii="Cambria Math" w:hAnsi="Cambria Math"/>
                <w:i/>
              </w:rPr>
            </m:ctrlPr>
          </m:sSubPr>
          <m:e>
            <m:r>
              <w:rPr>
                <w:rFonts w:ascii="Cambria Math" w:hAnsi="Cambria Math"/>
              </w:rPr>
              <m:t>μ</m:t>
            </m:r>
          </m:e>
          <m:sub>
            <m:r>
              <w:rPr>
                <w:rFonts w:ascii="Cambria Math" w:hAnsi="Cambria Math"/>
              </w:rPr>
              <m:t>0</m:t>
            </m:r>
          </m:sub>
        </m:sSub>
        <m:r>
          <w:rPr>
            <w:rFonts w:ascii="Cambria Math" w:hAnsi="Cambria Math"/>
          </w:rPr>
          <m:t>γ</m:t>
        </m:r>
        <m:sSub>
          <m:sSubPr>
            <m:ctrlPr>
              <w:rPr>
                <w:rFonts w:ascii="Cambria Math" w:hAnsi="Cambria Math"/>
                <w:i/>
              </w:rPr>
            </m:ctrlPr>
          </m:sSubPr>
          <m:e>
            <m:r>
              <w:rPr>
                <w:rFonts w:ascii="Cambria Math" w:hAnsi="Cambria Math"/>
              </w:rPr>
              <m:t>H</m:t>
            </m:r>
          </m:e>
          <m:sub>
            <m:r>
              <w:rPr>
                <w:rFonts w:ascii="Cambria Math" w:hAnsi="Cambria Math"/>
              </w:rPr>
              <m:t>0</m:t>
            </m:r>
          </m:sub>
        </m:sSub>
      </m:oMath>
      <w:r>
        <w:t xml:space="preserve"> is the precession frequency</w:t>
      </w:r>
      <w:r w:rsidR="000E7A6C">
        <w:t xml:space="preserve"> for a</w:t>
      </w:r>
      <w:r>
        <w:t xml:space="preserve"> given magnetic field</w:t>
      </w:r>
      <w:r w:rsidR="000E7A6C">
        <w:t xml:space="preserve">, </w:t>
      </w:r>
      <m:oMath>
        <m:sSub>
          <m:sSubPr>
            <m:ctrlPr>
              <w:rPr>
                <w:rFonts w:ascii="Cambria Math" w:hAnsi="Cambria Math"/>
                <w:i/>
              </w:rPr>
            </m:ctrlPr>
          </m:sSubPr>
          <m:e>
            <m:r>
              <w:rPr>
                <w:rFonts w:ascii="Cambria Math" w:hAnsi="Cambria Math"/>
              </w:rPr>
              <m:t>H</m:t>
            </m:r>
          </m:e>
          <m:sub>
            <m:r>
              <w:rPr>
                <w:rFonts w:ascii="Cambria Math" w:hAnsi="Cambria Math"/>
              </w:rPr>
              <m:t>0</m:t>
            </m:r>
          </m:sub>
        </m:sSub>
      </m:oMath>
      <w:r w:rsidR="000E7A6C">
        <w:t xml:space="preserve">, </w:t>
      </w:r>
      <w:r>
        <w:t xml:space="preserve"> in the material, </w:t>
      </w:r>
      <m:oMath>
        <m:r>
          <w:rPr>
            <w:rFonts w:ascii="Cambria Math" w:hAnsi="Cambria Math"/>
          </w:rPr>
          <m:t>γ= e/</m:t>
        </m:r>
        <m:sSub>
          <m:sSubPr>
            <m:ctrlPr>
              <w:rPr>
                <w:rFonts w:ascii="Cambria Math" w:hAnsi="Cambria Math"/>
                <w:i/>
              </w:rPr>
            </m:ctrlPr>
          </m:sSubPr>
          <m:e>
            <m:r>
              <w:rPr>
                <w:rFonts w:ascii="Cambria Math" w:hAnsi="Cambria Math"/>
              </w:rPr>
              <m:t>m</m:t>
            </m:r>
          </m:e>
          <m:sub>
            <m:r>
              <w:rPr>
                <w:rFonts w:ascii="Cambria Math" w:hAnsi="Cambria Math"/>
              </w:rPr>
              <m:t>e</m:t>
            </m:r>
          </m:sub>
        </m:sSub>
      </m:oMath>
      <w:r>
        <w:t xml:space="preserve"> is the gyromagnetic ratio,</w:t>
      </w:r>
      <m:oMath>
        <m:r>
          <w:rPr>
            <w:rFonts w:ascii="Cambria Math" w:hAnsi="Cambria Math"/>
          </w:rPr>
          <m:t xml:space="preserve"> </m:t>
        </m:r>
        <m:sSub>
          <m:sSubPr>
            <m:ctrlPr>
              <w:rPr>
                <w:rFonts w:ascii="Cambria Math" w:hAnsi="Cambria Math"/>
                <w:i/>
              </w:rPr>
            </m:ctrlPr>
          </m:sSubPr>
          <m:e>
            <m:r>
              <w:rPr>
                <w:rFonts w:ascii="Cambria Math" w:hAnsi="Cambria Math"/>
              </w:rPr>
              <m:t>ω</m:t>
            </m:r>
          </m:e>
          <m:sub>
            <m:r>
              <w:rPr>
                <w:rFonts w:ascii="Cambria Math" w:hAnsi="Cambria Math"/>
              </w:rPr>
              <m:t>M</m:t>
            </m:r>
          </m:sub>
        </m:sSub>
        <m:r>
          <w:rPr>
            <w:rFonts w:ascii="Cambria Math" w:hAnsi="Cambria Math"/>
          </w:rPr>
          <m:t xml:space="preserve">= </m:t>
        </m:r>
        <m:sSub>
          <m:sSubPr>
            <m:ctrlPr>
              <w:rPr>
                <w:rFonts w:ascii="Cambria Math" w:hAnsi="Cambria Math"/>
                <w:i/>
              </w:rPr>
            </m:ctrlPr>
          </m:sSubPr>
          <m:e>
            <m:r>
              <w:rPr>
                <w:rFonts w:ascii="Cambria Math" w:hAnsi="Cambria Math"/>
              </w:rPr>
              <m:t>μ</m:t>
            </m:r>
          </m:e>
          <m:sub>
            <m:r>
              <w:rPr>
                <w:rFonts w:ascii="Cambria Math" w:hAnsi="Cambria Math"/>
              </w:rPr>
              <m:t>0</m:t>
            </m:r>
          </m:sub>
        </m:sSub>
        <m:r>
          <w:rPr>
            <w:rFonts w:ascii="Cambria Math" w:hAnsi="Cambria Math"/>
          </w:rPr>
          <m:t>γ</m:t>
        </m:r>
        <m:sSub>
          <m:sSubPr>
            <m:ctrlPr>
              <w:rPr>
                <w:rFonts w:ascii="Cambria Math" w:hAnsi="Cambria Math"/>
                <w:i/>
              </w:rPr>
            </m:ctrlPr>
          </m:sSubPr>
          <m:e>
            <m:r>
              <w:rPr>
                <w:rFonts w:ascii="Cambria Math" w:hAnsi="Cambria Math"/>
              </w:rPr>
              <m:t>M</m:t>
            </m:r>
          </m:e>
          <m:sub>
            <m:r>
              <w:rPr>
                <w:rFonts w:ascii="Cambria Math" w:hAnsi="Cambria Math"/>
              </w:rPr>
              <m:t>s</m:t>
            </m:r>
          </m:sub>
        </m:sSub>
      </m:oMath>
      <w:r>
        <w:t xml:space="preserve">, and </w:t>
      </w:r>
      <m:oMath>
        <m:sSub>
          <m:sSubPr>
            <m:ctrlPr>
              <w:rPr>
                <w:rFonts w:ascii="Cambria Math" w:hAnsi="Cambria Math"/>
                <w:i/>
              </w:rPr>
            </m:ctrlPr>
          </m:sSubPr>
          <m:e>
            <m:r>
              <w:rPr>
                <w:rFonts w:ascii="Cambria Math" w:hAnsi="Cambria Math"/>
              </w:rPr>
              <m:t>M</m:t>
            </m:r>
          </m:e>
          <m:sub>
            <m:r>
              <w:rPr>
                <w:rFonts w:ascii="Cambria Math" w:hAnsi="Cambria Math"/>
              </w:rPr>
              <m:t>s</m:t>
            </m:r>
          </m:sub>
        </m:sSub>
      </m:oMath>
      <w:r w:rsidRPr="00DD43AB">
        <w:t xml:space="preserve"> </w:t>
      </w:r>
      <w:r>
        <w:t xml:space="preserve">is the saturation magnetization. For AL800, </w:t>
      </w:r>
      <m:oMath>
        <m:sSub>
          <m:sSubPr>
            <m:ctrlPr>
              <w:rPr>
                <w:rFonts w:ascii="Cambria Math" w:hAnsi="Cambria Math"/>
                <w:i/>
              </w:rPr>
            </m:ctrlPr>
          </m:sSubPr>
          <m:e>
            <m:r>
              <w:rPr>
                <w:rFonts w:ascii="Cambria Math" w:hAnsi="Cambria Math"/>
              </w:rPr>
              <m:t>μ</m:t>
            </m:r>
          </m:e>
          <m:sub>
            <m:r>
              <w:rPr>
                <w:rFonts w:ascii="Cambria Math" w:hAnsi="Cambria Math"/>
              </w:rPr>
              <m:t>0</m:t>
            </m:r>
          </m:sub>
        </m:sSub>
        <m:sSub>
          <m:sSubPr>
            <m:ctrlPr>
              <w:rPr>
                <w:rFonts w:ascii="Cambria Math" w:hAnsi="Cambria Math"/>
                <w:i/>
              </w:rPr>
            </m:ctrlPr>
          </m:sSubPr>
          <m:e>
            <m:r>
              <w:rPr>
                <w:rFonts w:ascii="Cambria Math" w:hAnsi="Cambria Math"/>
              </w:rPr>
              <m:t>M</m:t>
            </m:r>
          </m:e>
          <m:sub>
            <m:r>
              <w:rPr>
                <w:rFonts w:ascii="Cambria Math" w:hAnsi="Cambria Math"/>
              </w:rPr>
              <m:t>s</m:t>
            </m:r>
          </m:sub>
        </m:sSub>
        <m:r>
          <w:rPr>
            <w:rFonts w:ascii="Cambria Math" w:hAnsi="Cambria Math"/>
          </w:rPr>
          <m:t xml:space="preserve"> ≈0.08</m:t>
        </m:r>
      </m:oMath>
      <w:r>
        <w:t xml:space="preserve"> </w:t>
      </w:r>
      <w:r w:rsidR="0063404B">
        <w:t xml:space="preserve">T or 800 </w:t>
      </w:r>
      <w:r>
        <w:t>G</w:t>
      </w:r>
      <w:r w:rsidR="0063404B">
        <w:t>.</w:t>
      </w:r>
    </w:p>
    <w:p w14:paraId="06F63E79" w14:textId="1C0E8FAA" w:rsidR="001C1164" w:rsidRDefault="007763D7" w:rsidP="001C1164">
      <w:pPr>
        <w:pStyle w:val="MyStyle"/>
      </w:pPr>
      <w:r>
        <w:lastRenderedPageBreak/>
        <w:t xml:space="preserve">Note that for the expression to be </w:t>
      </w:r>
      <w:r w:rsidR="000E7A6C">
        <w:t>accurate</w:t>
      </w:r>
      <w:r>
        <w:t xml:space="preserve">, </w:t>
      </w:r>
      <m:oMath>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≫ω</m:t>
        </m:r>
      </m:oMath>
      <w:r>
        <w:t xml:space="preserve">, and this imposes a lower limit on </w:t>
      </w:r>
      <m:oMath>
        <m:sSub>
          <m:sSubPr>
            <m:ctrlPr>
              <w:rPr>
                <w:rFonts w:ascii="Cambria Math" w:hAnsi="Cambria Math"/>
                <w:i/>
              </w:rPr>
            </m:ctrlPr>
          </m:sSubPr>
          <m:e>
            <m:r>
              <w:rPr>
                <w:rFonts w:ascii="Cambria Math" w:hAnsi="Cambria Math"/>
              </w:rPr>
              <m:t>H</m:t>
            </m:r>
          </m:e>
          <m:sub>
            <m:r>
              <w:rPr>
                <w:rFonts w:ascii="Cambria Math" w:hAnsi="Cambria Math"/>
              </w:rPr>
              <m:t>0</m:t>
            </m:r>
          </m:sub>
        </m:sSub>
      </m:oMath>
      <w:r>
        <w:t xml:space="preserve">. Assuming that this requirement is satisfied, for a material with properties parameterized by </w:t>
      </w:r>
      <m:oMath>
        <m:sSub>
          <m:sSubPr>
            <m:ctrlPr>
              <w:rPr>
                <w:rFonts w:ascii="Cambria Math" w:hAnsi="Cambria Math"/>
                <w:i/>
              </w:rPr>
            </m:ctrlPr>
          </m:sSubPr>
          <m:e>
            <m:r>
              <w:rPr>
                <w:rFonts w:ascii="Cambria Math" w:hAnsi="Cambria Math"/>
              </w:rPr>
              <m:t>ω</m:t>
            </m:r>
          </m:e>
          <m:sub>
            <m:r>
              <w:rPr>
                <w:rFonts w:ascii="Cambria Math" w:hAnsi="Cambria Math"/>
              </w:rPr>
              <m:t>m</m:t>
            </m:r>
          </m:sub>
        </m:sSub>
      </m:oMath>
      <w:r>
        <w:t xml:space="preserve"> at a point with field given by </w:t>
      </w:r>
      <m:oMath>
        <m:sSub>
          <m:sSubPr>
            <m:ctrlPr>
              <w:rPr>
                <w:rFonts w:ascii="Cambria Math" w:hAnsi="Cambria Math"/>
                <w:i/>
              </w:rPr>
            </m:ctrlPr>
          </m:sSubPr>
          <m:e>
            <m:r>
              <w:rPr>
                <w:rFonts w:ascii="Cambria Math" w:hAnsi="Cambria Math"/>
              </w:rPr>
              <m:t>ω</m:t>
            </m:r>
          </m:e>
          <m:sub>
            <m:r>
              <w:rPr>
                <w:rFonts w:ascii="Cambria Math" w:hAnsi="Cambria Math"/>
              </w:rPr>
              <m:t>0</m:t>
            </m:r>
          </m:sub>
        </m:sSub>
      </m:oMath>
      <w:r>
        <w:t>, and RF frequency</w:t>
      </w:r>
      <w:r w:rsidRPr="00AB7CD8">
        <w:rPr>
          <w:rFonts w:ascii="Symbol" w:hAnsi="Symbol"/>
        </w:rPr>
        <w:t></w:t>
      </w:r>
      <m:oMath>
        <m:r>
          <w:rPr>
            <w:rFonts w:ascii="Cambria Math" w:hAnsi="Cambria Math"/>
          </w:rPr>
          <m:t>ω</m:t>
        </m:r>
      </m:oMath>
      <w:r>
        <w:t xml:space="preserve">, the loss tangent is proportional to </w:t>
      </w:r>
      <m:oMath>
        <m:r>
          <w:rPr>
            <w:rFonts w:ascii="Cambria Math" w:hAnsi="Cambria Math"/>
          </w:rPr>
          <m:t>α</m:t>
        </m:r>
      </m:oMath>
      <w:r>
        <w:t xml:space="preserve">. It is unclear as to whether </w:t>
      </w:r>
      <m:oMath>
        <m:r>
          <w:rPr>
            <w:rFonts w:ascii="Cambria Math" w:hAnsi="Cambria Math"/>
          </w:rPr>
          <m:t>α</m:t>
        </m:r>
      </m:oMath>
      <w:r>
        <w:t xml:space="preserve"> itself has a dependence on magnetic field. Some sources argue that it is a constant </w:t>
      </w:r>
      <w:sdt>
        <w:sdtPr>
          <w:id w:val="-1790036593"/>
          <w:citation/>
        </w:sdtPr>
        <w:sdtContent>
          <w:r w:rsidR="00491DBC">
            <w:fldChar w:fldCharType="begin"/>
          </w:r>
          <w:r w:rsidR="00491DBC">
            <w:instrText xml:space="preserve"> CITATION DMP11 \l 1033 </w:instrText>
          </w:r>
          <w:r w:rsidR="00491DBC">
            <w:fldChar w:fldCharType="separate"/>
          </w:r>
          <w:r w:rsidR="006424A3" w:rsidRPr="006424A3">
            <w:rPr>
              <w:noProof/>
            </w:rPr>
            <w:t>[19]</w:t>
          </w:r>
          <w:r w:rsidR="00491DBC">
            <w:fldChar w:fldCharType="end"/>
          </w:r>
        </w:sdtContent>
      </w:sdt>
      <w:r w:rsidR="00491DBC">
        <w:t xml:space="preserve"> </w:t>
      </w:r>
      <w:r>
        <w:t xml:space="preserve">while others dispute this </w:t>
      </w:r>
      <w:sdt>
        <w:sdtPr>
          <w:id w:val="-2025392390"/>
          <w:citation/>
        </w:sdtPr>
        <w:sdtContent>
          <w:r w:rsidR="00491DBC">
            <w:fldChar w:fldCharType="begin"/>
          </w:r>
          <w:r w:rsidR="0040796E">
            <w:instrText xml:space="preserve">CITATION Sha94 \l 1033 </w:instrText>
          </w:r>
          <w:r w:rsidR="00491DBC">
            <w:fldChar w:fldCharType="separate"/>
          </w:r>
          <w:r w:rsidR="006424A3" w:rsidRPr="006424A3">
            <w:rPr>
              <w:noProof/>
            </w:rPr>
            <w:t>[20]</w:t>
          </w:r>
          <w:r w:rsidR="00491DBC">
            <w:fldChar w:fldCharType="end"/>
          </w:r>
        </w:sdtContent>
      </w:sdt>
      <w:r w:rsidR="00491DBC">
        <w:t>.</w:t>
      </w:r>
    </w:p>
    <w:p w14:paraId="0BDDDC17" w14:textId="436D3B19" w:rsidR="001C1164" w:rsidRDefault="005C30CB" w:rsidP="001C1164">
      <w:pPr>
        <w:pStyle w:val="MyStyle"/>
      </w:pPr>
      <w:r>
        <w:t xml:space="preserve">Values of </w:t>
      </w:r>
      <m:oMath>
        <m:r>
          <w:rPr>
            <w:rFonts w:ascii="Cambria Math" w:hAnsi="Cambria Math"/>
          </w:rPr>
          <m:t>α</m:t>
        </m:r>
      </m:oMath>
      <w:r w:rsidR="002950FD">
        <w:t xml:space="preserve"> for the AL</w:t>
      </w:r>
      <w:r>
        <w:t xml:space="preserve">800 sample were determined for each value of </w:t>
      </w:r>
      <m:oMath>
        <m:sSub>
          <m:sSubPr>
            <m:ctrlPr>
              <w:rPr>
                <w:rFonts w:ascii="Cambria Math" w:hAnsi="Cambria Math"/>
                <w:i/>
              </w:rPr>
            </m:ctrlPr>
          </m:sSubPr>
          <m:e>
            <m:r>
              <w:rPr>
                <w:rFonts w:ascii="Cambria Math" w:hAnsi="Cambria Math"/>
              </w:rPr>
              <m:t>I</m:t>
            </m:r>
          </m:e>
          <m:sub>
            <m:r>
              <m:rPr>
                <m:nor/>
              </m:rPr>
              <w:rPr>
                <w:rFonts w:ascii="Cambria Math" w:hAnsi="Cambria Math"/>
              </w:rPr>
              <m:t>sol</m:t>
            </m:r>
          </m:sub>
        </m:sSub>
      </m:oMath>
      <w:r>
        <w:t xml:space="preserve"> by adjusting its value in the model until the model predicted the same values for Q and frequency that were seen in the data. </w:t>
      </w:r>
    </w:p>
    <w:p w14:paraId="05F27E78" w14:textId="2EC0C4DE" w:rsidR="001C1164" w:rsidRDefault="001C1164" w:rsidP="001C1164">
      <w:pPr>
        <w:pStyle w:val="MyStyle"/>
      </w:pPr>
      <w:r>
        <w:t>Copper and dielectric losses are easily calculated by simulation. Inputs to the simulation were manufacturer measured values of dielectric constant (</w:t>
      </w:r>
      <m:oMath>
        <m:r>
          <w:rPr>
            <w:rFonts w:ascii="Cambria Math" w:hAnsi="Cambria Math"/>
          </w:rPr>
          <m:t>ϵ= 13.8</m:t>
        </m:r>
      </m:oMath>
      <w:r>
        <w:t xml:space="preserve">),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ϵ</m:t>
                </m:r>
              </m:sub>
            </m:sSub>
          </m:e>
        </m:func>
        <m:r>
          <w:rPr>
            <w:rFonts w:ascii="Cambria Math" w:hAnsi="Cambria Math"/>
          </w:rPr>
          <m:t>=0.0001</m:t>
        </m:r>
      </m:oMath>
      <w:r>
        <w:t xml:space="preserve">, and </w:t>
      </w:r>
      <m:oMath>
        <m:r>
          <w:rPr>
            <w:rFonts w:ascii="Cambria Math" w:hAnsi="Cambria Math"/>
          </w:rPr>
          <m:t>4π</m:t>
        </m:r>
        <m:sSub>
          <m:sSubPr>
            <m:ctrlPr>
              <w:rPr>
                <w:rFonts w:ascii="Cambria Math" w:hAnsi="Cambria Math"/>
                <w:i/>
              </w:rPr>
            </m:ctrlPr>
          </m:sSubPr>
          <m:e>
            <m:r>
              <w:rPr>
                <w:rFonts w:ascii="Cambria Math" w:hAnsi="Cambria Math"/>
              </w:rPr>
              <m:t>M</m:t>
            </m:r>
          </m:e>
          <m:sub>
            <m:r>
              <w:rPr>
                <w:rFonts w:ascii="Cambria Math" w:hAnsi="Cambria Math"/>
              </w:rPr>
              <m:t>s</m:t>
            </m:r>
          </m:sub>
        </m:sSub>
        <m:r>
          <w:rPr>
            <w:rFonts w:ascii="Cambria Math" w:hAnsi="Cambria Math"/>
          </w:rPr>
          <m:t>=764</m:t>
        </m:r>
      </m:oMath>
      <w:r>
        <w:t xml:space="preserve"> G. In addition, the static permeability curve described in the previous section was used. Results are shown in </w:t>
      </w:r>
      <w:r w:rsidR="00976DF7">
        <w:fldChar w:fldCharType="begin"/>
      </w:r>
      <w:r w:rsidR="00976DF7">
        <w:instrText xml:space="preserve"> REF _Ref306025018 \h </w:instrText>
      </w:r>
      <w:r w:rsidR="00976DF7">
        <w:fldChar w:fldCharType="separate"/>
      </w:r>
      <w:r w:rsidR="00181971">
        <w:t xml:space="preserve">Figure </w:t>
      </w:r>
      <w:r w:rsidR="00181971">
        <w:rPr>
          <w:noProof/>
        </w:rPr>
        <w:t>15</w:t>
      </w:r>
      <w:r w:rsidR="00976DF7">
        <w:fldChar w:fldCharType="end"/>
      </w:r>
      <w:r>
        <w:t xml:space="preserve">. The sharp rise of </w:t>
      </w:r>
      <m:oMath>
        <m:r>
          <w:rPr>
            <w:rFonts w:ascii="Cambria Math" w:hAnsi="Cambria Math"/>
          </w:rPr>
          <m:t>α</m:t>
        </m:r>
      </m:oMath>
      <w:r>
        <w:t xml:space="preserve"> at low current</w:t>
      </w:r>
      <w:r w:rsidR="008A1D2E">
        <w:t>s</w:t>
      </w:r>
      <w:r>
        <w:t xml:space="preserve"> can be explained by</w:t>
      </w:r>
      <w:r w:rsidR="000C13FC">
        <w:t xml:space="preserve"> either</w:t>
      </w:r>
      <w:r>
        <w:t xml:space="preserve"> </w:t>
      </w:r>
      <w:r w:rsidR="000C13FC">
        <w:t xml:space="preserve">(a) </w:t>
      </w:r>
      <w:r>
        <w:t>the onset of the resonant condition in some (initi</w:t>
      </w:r>
      <w:r w:rsidR="000C13FC">
        <w:t xml:space="preserve">ally small) parts of the sample or (b) that </w:t>
      </w:r>
      <m:oMath>
        <m:r>
          <w:rPr>
            <w:rFonts w:ascii="Cambria Math" w:hAnsi="Cambria Math"/>
          </w:rPr>
          <m:t>α</m:t>
        </m:r>
      </m:oMath>
      <w:r w:rsidR="000C13FC">
        <w:t xml:space="preserve"> has a dependence on the field or frequency. </w:t>
      </w:r>
      <w:r>
        <w:t xml:space="preserve"> With the relatively low excitation current in the current experimental setup, </w:t>
      </w:r>
      <w:r w:rsidR="008A1D2E">
        <w:t xml:space="preserve">the </w:t>
      </w:r>
      <w:r>
        <w:t>local power loss can be orders of magnitude higher than the averaged one. Results can be trusted only for the cases were resonance is nowhere within the material,</w:t>
      </w:r>
      <w:r w:rsidR="008A1D2E">
        <w:t xml:space="preserve"> i.e. when</w:t>
      </w:r>
      <w:r>
        <w:t xml:space="preserve"> </w:t>
      </w:r>
      <m:oMath>
        <m:sSub>
          <m:sSubPr>
            <m:ctrlPr>
              <w:rPr>
                <w:rFonts w:ascii="Cambria Math" w:hAnsi="Cambria Math"/>
                <w:i/>
              </w:rPr>
            </m:ctrlPr>
          </m:sSubPr>
          <m:e>
            <m:r>
              <w:rPr>
                <w:rFonts w:ascii="Cambria Math" w:hAnsi="Cambria Math"/>
              </w:rPr>
              <m:t>I</m:t>
            </m:r>
          </m:e>
          <m:sub>
            <m:r>
              <m:rPr>
                <m:nor/>
              </m:rPr>
              <w:rPr>
                <w:rFonts w:ascii="Cambria Math" w:hAnsi="Cambria Math"/>
              </w:rPr>
              <m:t>sol</m:t>
            </m:r>
          </m:sub>
        </m:sSub>
        <m:r>
          <w:rPr>
            <w:rFonts w:ascii="Cambria Math" w:hAnsi="Cambria Math"/>
          </w:rPr>
          <m:t>≥40</m:t>
        </m:r>
      </m:oMath>
      <w:r>
        <w:t xml:space="preserve"> A.</w:t>
      </w:r>
    </w:p>
    <w:p w14:paraId="6C035AD7" w14:textId="0BFB3AB8" w:rsidR="000B327A" w:rsidRDefault="005F550A" w:rsidP="005F550A">
      <w:pPr>
        <w:ind w:firstLine="720"/>
      </w:pPr>
      <w:r w:rsidRPr="00873235">
        <w:rPr>
          <w:rFonts w:ascii="Symbol" w:hAnsi="Symbol"/>
          <w:noProof/>
        </w:rPr>
        <w:drawing>
          <wp:anchor distT="0" distB="0" distL="114300" distR="114300" simplePos="0" relativeHeight="251715584" behindDoc="0" locked="0" layoutInCell="1" allowOverlap="1" wp14:anchorId="43647B5A" wp14:editId="7AD9343D">
            <wp:simplePos x="0" y="0"/>
            <wp:positionH relativeFrom="margin">
              <wp:align>center</wp:align>
            </wp:positionH>
            <wp:positionV relativeFrom="paragraph">
              <wp:posOffset>98425</wp:posOffset>
            </wp:positionV>
            <wp:extent cx="3822065" cy="2715260"/>
            <wp:effectExtent l="0" t="0" r="0" b="2540"/>
            <wp:wrapTopAndBottom/>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822065" cy="2715260"/>
                    </a:xfrm>
                    <a:prstGeom prst="rect">
                      <a:avLst/>
                    </a:prstGeom>
                    <a:noFill/>
                    <a:ln>
                      <a:noFill/>
                    </a:ln>
                  </pic:spPr>
                </pic:pic>
              </a:graphicData>
            </a:graphic>
          </wp:anchor>
        </w:drawing>
      </w:r>
    </w:p>
    <w:p w14:paraId="65B7095C" w14:textId="40086129" w:rsidR="005F550A" w:rsidRDefault="005F550A" w:rsidP="00EC45B0">
      <w:r>
        <w:rPr>
          <w:noProof/>
        </w:rPr>
        <mc:AlternateContent>
          <mc:Choice Requires="wps">
            <w:drawing>
              <wp:anchor distT="0" distB="0" distL="114300" distR="114300" simplePos="0" relativeHeight="251717632" behindDoc="0" locked="0" layoutInCell="1" allowOverlap="1" wp14:anchorId="38539953" wp14:editId="79B5FA6C">
                <wp:simplePos x="0" y="0"/>
                <wp:positionH relativeFrom="margin">
                  <wp:align>center</wp:align>
                </wp:positionH>
                <wp:positionV relativeFrom="paragraph">
                  <wp:posOffset>75565</wp:posOffset>
                </wp:positionV>
                <wp:extent cx="3822065" cy="615315"/>
                <wp:effectExtent l="0" t="0" r="0" b="0"/>
                <wp:wrapThrough wrapText="bothSides">
                  <wp:wrapPolygon edited="0">
                    <wp:start x="0" y="0"/>
                    <wp:lineTo x="0" y="19677"/>
                    <wp:lineTo x="21388" y="19677"/>
                    <wp:lineTo x="21388" y="0"/>
                    <wp:lineTo x="0" y="0"/>
                  </wp:wrapPolygon>
                </wp:wrapThrough>
                <wp:docPr id="49" name="Text Box 49"/>
                <wp:cNvGraphicFramePr/>
                <a:graphic xmlns:a="http://schemas.openxmlformats.org/drawingml/2006/main">
                  <a:graphicData uri="http://schemas.microsoft.com/office/word/2010/wordprocessingShape">
                    <wps:wsp>
                      <wps:cNvSpPr txBox="1"/>
                      <wps:spPr>
                        <a:xfrm>
                          <a:off x="0" y="0"/>
                          <a:ext cx="3822065" cy="61531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3FCB9ECF" w14:textId="2192AA24" w:rsidR="00BE6DE2" w:rsidRPr="007D3193" w:rsidRDefault="00BE6DE2" w:rsidP="005F550A">
                            <w:pPr>
                              <w:pStyle w:val="Caption"/>
                              <w:ind w:firstLine="0"/>
                              <w:rPr>
                                <w:rFonts w:ascii="Symbol" w:hAnsi="Symbol"/>
                                <w:noProof/>
                                <w:sz w:val="22"/>
                                <w:szCs w:val="22"/>
                              </w:rPr>
                            </w:pPr>
                            <w:bookmarkStart w:id="63" w:name="_Ref306025018"/>
                            <w:r>
                              <w:t xml:space="preserve">Figure </w:t>
                            </w:r>
                            <w:fldSimple w:instr=" SEQ Figure \* ARABIC ">
                              <w:r w:rsidR="00181971">
                                <w:rPr>
                                  <w:noProof/>
                                </w:rPr>
                                <w:t>15</w:t>
                              </w:r>
                            </w:fldSimple>
                            <w:bookmarkEnd w:id="63"/>
                            <w:r>
                              <w:t xml:space="preserve">: Extracted value of the loss coefficient </w:t>
                            </w:r>
                            <w:r w:rsidRPr="008959B0">
                              <w:rPr>
                                <w:rFonts w:ascii="Symbol" w:hAnsi="Symbol"/>
                              </w:rPr>
                              <w:t></w:t>
                            </w:r>
                            <w:r>
                              <w:t xml:space="preserve"> as a function of solenoid current. The rise at lower currents is likely due to an onset of gyromagnetic resonance.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8539953" id="Text Box 49" o:spid="_x0000_s1039" type="#_x0000_t202" style="position:absolute;left:0;text-align:left;margin-left:0;margin-top:5.95pt;width:300.95pt;height:48.45pt;z-index:251717632;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7rojYbAIAAMIEAAAOAAAAZHJzL2Uyb0RvYy54bWysVEtv2zAMvg/YfxB0T23n1dSoU7gpMgwo&#13;&#10;2gLJ0LMiy7EBWdQkJXY27L+PkuN063YadpEpPsWPH3171zWSHIWxNaiMJlcxJUJxKGq1z+iX7Xq0&#13;&#10;oMQ6pgomQYmMnoSld8uPH25bnYoxVCALYQgmUTZtdUYr53QaRZZXomH2CrRQaCzBNMzh1eyjwrAW&#13;&#10;szcyGsfxPGrBFNoAF9ai9qE30mXIX5aCu+eytMIRmVF8mwunCefOn9HylqV7w3RV8/Mz2D+8omG1&#13;&#10;wqKXVA/MMXIw9R+pmpobsFC6Kw5NBGVZcxF6wG6S+F03m4ppEXpBcKy+wGT/X1r+dHwxpC4yOr2h&#13;&#10;RLEGZ7QVnSP30BFUIT6ttim6bTQ6ug71OOdBb1Hp2+5K0/gvNkTQjkifLuj6bByVk8V4HM9nlHC0&#13;&#10;zZPZJJn5NNFbtDbWfRLQEC9k1OD0Aqjs+Ghd7zq4+GIWZF2sayn9xRtW0pAjw0m3Ve3EOflvXlJ5&#13;&#10;XwU+qk/Ya0SgSl+FpfhiFL2nf3sY4/fV7HqcX89uRvN8loymSbwY5Xk8Hj2s8ziPp+vVzfT+x7nk&#13;&#10;EB956HqIvOS6XRegTiYDfjsoTgirgZ6YVvN1jY08MutemEEmIpK4Xe4Zj1JCm1E4S5RUYL79Te/9&#13;&#10;kSBopaRFZmfUfj0wIyiRnxVSx6/BIJhB2A2COjQrQAgT3FvNg4gBxslBLA00r7h0ua+CJqY41sqo&#13;&#10;G8SV6/cLl5aLPA9OSHbN3KPaaO5TDwPbdq/M6PO4HcL2BAPnWfpu6r2vj7Q6PzgcYaCEB7ZHEank&#13;&#10;L7gogVTnpfab+Os9eL39epY/AQAA//8DAFBLAwQUAAYACAAAACEA5zNdVeAAAAAMAQAADwAAAGRy&#13;&#10;cy9kb3ducmV2LnhtbExPPU/DMBDdkfgP1iGxIGoXqiikcaqqwABLRejC5sbXOBDbke204d9zncpy&#13;&#10;untP9z7K1WR7dsQQO+8kzGcCGLrG6861Enafr/c5sJiU06r3DiX8YoRVdX1VqkL7k/vAY51aRiIu&#13;&#10;FkqCSWkoOI+NQavizA/oiDv4YFWiM7RcB3UicdvzByEyblXnyMGoATcGm596tBK2i6+tuRsPL+/r&#13;&#10;xWN4242b7Lutpby9mZ6XNNZLYAmndPmAcwfKDxUF2/vR6ch6CdQmETp/AkZsJs7LngCR58Crkv8v&#13;&#10;Uf0BAAD//wMAUEsBAi0AFAAGAAgAAAAhALaDOJL+AAAA4QEAABMAAAAAAAAAAAAAAAAAAAAAAFtD&#13;&#10;b250ZW50X1R5cGVzXS54bWxQSwECLQAUAAYACAAAACEAOP0h/9YAAACUAQAACwAAAAAAAAAAAAAA&#13;&#10;AAAvAQAAX3JlbHMvLnJlbHNQSwECLQAUAAYACAAAACEAO66I2GwCAADCBAAADgAAAAAAAAAAAAAA&#13;&#10;AAAuAgAAZHJzL2Uyb0RvYy54bWxQSwECLQAUAAYACAAAACEA5zNdVeAAAAAMAQAADwAAAAAAAAAA&#13;&#10;AAAAAADGBAAAZHJzL2Rvd25yZXYueG1sUEsFBgAAAAAEAAQA8wAAANMFAAAAAA==&#13;&#10;" stroked="f">
                <v:textbox style="mso-fit-shape-to-text:t" inset="0,0,0,0">
                  <w:txbxContent>
                    <w:p w14:paraId="3FCB9ECF" w14:textId="2192AA24" w:rsidR="00BE6DE2" w:rsidRPr="007D3193" w:rsidRDefault="00BE6DE2" w:rsidP="005F550A">
                      <w:pPr>
                        <w:pStyle w:val="Caption"/>
                        <w:ind w:firstLine="0"/>
                        <w:rPr>
                          <w:rFonts w:ascii="Symbol" w:hAnsi="Symbol"/>
                          <w:noProof/>
                          <w:sz w:val="22"/>
                          <w:szCs w:val="22"/>
                        </w:rPr>
                      </w:pPr>
                      <w:bookmarkStart w:id="64" w:name="_Ref306025018"/>
                      <w:r>
                        <w:t xml:space="preserve">Figure </w:t>
                      </w:r>
                      <w:fldSimple w:instr=" SEQ Figure \* ARABIC ">
                        <w:r w:rsidR="00181971">
                          <w:rPr>
                            <w:noProof/>
                          </w:rPr>
                          <w:t>15</w:t>
                        </w:r>
                      </w:fldSimple>
                      <w:bookmarkEnd w:id="64"/>
                      <w:r>
                        <w:t xml:space="preserve">: Extracted value of the loss coefficient </w:t>
                      </w:r>
                      <w:r w:rsidRPr="008959B0">
                        <w:rPr>
                          <w:rFonts w:ascii="Symbol" w:hAnsi="Symbol"/>
                        </w:rPr>
                        <w:t></w:t>
                      </w:r>
                      <w:r>
                        <w:t xml:space="preserve"> as a function of solenoid current. The rise at lower currents is likely due to an onset of gyromagnetic resonance.</w:t>
                      </w:r>
                    </w:p>
                  </w:txbxContent>
                </v:textbox>
                <w10:wrap type="through" anchorx="margin"/>
              </v:shape>
            </w:pict>
          </mc:Fallback>
        </mc:AlternateContent>
      </w:r>
    </w:p>
    <w:p w14:paraId="4419FD21" w14:textId="77777777" w:rsidR="005F550A" w:rsidRDefault="005F550A" w:rsidP="00EC45B0"/>
    <w:p w14:paraId="54799031" w14:textId="77777777" w:rsidR="005F550A" w:rsidRDefault="005F550A" w:rsidP="00EC45B0"/>
    <w:p w14:paraId="2547DF2A" w14:textId="2489F13C" w:rsidR="00451026" w:rsidRDefault="00A66527" w:rsidP="00933FD7">
      <w:r>
        <w:lastRenderedPageBreak/>
        <w:t>As an initial assumption,</w:t>
      </w:r>
      <w:r w:rsidR="0047739E">
        <w:t xml:space="preserve"> </w:t>
      </w:r>
      <m:oMath>
        <m:r>
          <w:rPr>
            <w:rFonts w:ascii="Cambria Math" w:hAnsi="Cambria Math"/>
          </w:rPr>
          <m:t>α</m:t>
        </m:r>
      </m:oMath>
      <w:r w:rsidR="0047739E">
        <w:t xml:space="preserve"> (used in </w:t>
      </w:r>
      <w:r w:rsidR="00070222">
        <w:t xml:space="preserve">Eq. </w:t>
      </w:r>
      <w:r w:rsidR="00070222">
        <w:fldChar w:fldCharType="begin"/>
      </w:r>
      <w:r w:rsidR="00070222">
        <w:instrText xml:space="preserve"> REF _Ref335990193 \h </w:instrText>
      </w:r>
      <w:r w:rsidR="00070222">
        <w:fldChar w:fldCharType="separate"/>
      </w:r>
      <w:r w:rsidR="00181971">
        <w:t>(</w:t>
      </w:r>
      <w:r w:rsidR="00181971">
        <w:rPr>
          <w:noProof/>
        </w:rPr>
        <w:t>1</w:t>
      </w:r>
      <w:r w:rsidR="00181971">
        <w:t>)</w:t>
      </w:r>
      <w:r w:rsidR="00070222">
        <w:fldChar w:fldCharType="end"/>
      </w:r>
      <w:r w:rsidR="006A5370">
        <w:t xml:space="preserve"> </w:t>
      </w:r>
      <w:r w:rsidR="0047739E">
        <w:t xml:space="preserve">to calculate </w:t>
      </w:r>
      <m:oMath>
        <m:func>
          <m:funcPr>
            <m:ctrlPr>
              <w:rPr>
                <w:rFonts w:ascii="Cambria Math" w:hAnsi="Cambria Math"/>
                <w:i/>
              </w:rPr>
            </m:ctrlPr>
          </m:funcPr>
          <m:fName>
            <m:r>
              <m:rPr>
                <m:sty m:val="p"/>
              </m:rPr>
              <w:rPr>
                <w:rFonts w:ascii="Cambria Math" w:hAnsi="Cambria Math"/>
              </w:rPr>
              <m:t>tan</m:t>
            </m:r>
          </m:fName>
          <m:e>
            <m:sSub>
              <m:sSubPr>
                <m:ctrlPr>
                  <w:rPr>
                    <w:rFonts w:ascii="Cambria Math" w:hAnsi="Cambria Math"/>
                    <w:i/>
                  </w:rPr>
                </m:ctrlPr>
              </m:sSubPr>
              <m:e>
                <m:r>
                  <w:rPr>
                    <w:rFonts w:ascii="Cambria Math" w:hAnsi="Cambria Math"/>
                  </w:rPr>
                  <m:t>δ</m:t>
                </m:r>
              </m:e>
              <m:sub>
                <m:r>
                  <w:rPr>
                    <w:rFonts w:ascii="Cambria Math" w:hAnsi="Cambria Math"/>
                  </w:rPr>
                  <m:t>m</m:t>
                </m:r>
              </m:sub>
            </m:sSub>
          </m:e>
        </m:func>
      </m:oMath>
      <w:r w:rsidR="0047739E">
        <w:t xml:space="preserve">) </w:t>
      </w:r>
      <w:r w:rsidR="002F02C3">
        <w:t>was accepted to be</w:t>
      </w:r>
      <w:r w:rsidR="0047739E">
        <w:t xml:space="preserve"> constant over a wide range of frequencies, with </w:t>
      </w:r>
      <m:oMath>
        <m:r>
          <w:rPr>
            <w:rFonts w:ascii="Cambria Math" w:hAnsi="Cambria Math"/>
          </w:rPr>
          <m:t>α=0.0033</m:t>
        </m:r>
      </m:oMath>
      <w:r w:rsidR="0047739E">
        <w:t>.</w:t>
      </w:r>
      <w:r w:rsidR="002F02C3">
        <w:t xml:space="preserve"> This assumption will be verified later by direct measurements.</w:t>
      </w:r>
      <w:r w:rsidR="00430C69">
        <w:t xml:space="preserve"> </w:t>
      </w:r>
    </w:p>
    <w:p w14:paraId="04F33384" w14:textId="71EB477C" w:rsidR="00430C69" w:rsidRDefault="00430C69" w:rsidP="00EC45B0">
      <w:r>
        <w:t xml:space="preserve">For a comparison, </w:t>
      </w:r>
      <m:oMath>
        <m:r>
          <w:rPr>
            <w:rFonts w:ascii="Cambria Math" w:hAnsi="Cambria Math"/>
          </w:rPr>
          <m:t>α</m:t>
        </m:r>
      </m:oMath>
      <w:r w:rsidR="00470805">
        <w:t xml:space="preserve"> can also be calculated</w:t>
      </w:r>
      <w:r w:rsidR="003C741C">
        <w:t xml:space="preserve"> using the following formula</w:t>
      </w:r>
      <w:r w:rsidR="00470805">
        <w:t xml:space="preserve"> with </w:t>
      </w:r>
      <w:r w:rsidR="003C741C">
        <w:t xml:space="preserve">the </w:t>
      </w:r>
      <w:r w:rsidR="00470805">
        <w:t>l</w:t>
      </w:r>
      <w:r>
        <w:t>ine wi</w:t>
      </w:r>
      <w:r w:rsidR="00470805">
        <w:t>dth data</w:t>
      </w:r>
      <w:r w:rsidR="003C741C">
        <w:t xml:space="preserve">, </w:t>
      </w:r>
      <m:oMath>
        <m:r>
          <w:rPr>
            <w:rFonts w:ascii="Cambria Math" w:hAnsi="Cambria Math"/>
          </w:rPr>
          <m:t>∆H=24</m:t>
        </m:r>
      </m:oMath>
      <w:r w:rsidR="003C741C">
        <w:t xml:space="preserve"> Oe, </w:t>
      </w:r>
      <w:r w:rsidR="00470805">
        <w:t>supplied by the vendor</w:t>
      </w:r>
      <w:r w:rsidR="003A5033">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36731D" w14:paraId="4FA6DC23" w14:textId="77777777" w:rsidTr="0036731D">
        <w:tc>
          <w:tcPr>
            <w:tcW w:w="828" w:type="dxa"/>
          </w:tcPr>
          <w:p w14:paraId="50393465" w14:textId="77777777" w:rsidR="0036731D" w:rsidRDefault="0036731D" w:rsidP="00951D69">
            <w:pPr>
              <w:ind w:firstLine="0"/>
            </w:pPr>
          </w:p>
        </w:tc>
        <w:tc>
          <w:tcPr>
            <w:tcW w:w="8640" w:type="dxa"/>
          </w:tcPr>
          <w:p w14:paraId="25ACAD0B" w14:textId="77777777" w:rsidR="0036731D" w:rsidRPr="00651F88" w:rsidRDefault="0036731D" w:rsidP="0036731D">
            <m:oMathPara>
              <m:oMath>
                <m:r>
                  <w:rPr>
                    <w:rFonts w:ascii="Cambria Math" w:hAnsi="Cambria Math"/>
                  </w:rPr>
                  <m:t>∆H=</m:t>
                </m:r>
                <m:f>
                  <m:fPr>
                    <m:ctrlPr>
                      <w:rPr>
                        <w:rFonts w:ascii="Cambria Math" w:hAnsi="Cambria Math"/>
                        <w:i/>
                      </w:rPr>
                    </m:ctrlPr>
                  </m:fPr>
                  <m:num>
                    <m:r>
                      <w:rPr>
                        <w:rFonts w:ascii="Cambria Math" w:hAnsi="Cambria Math"/>
                      </w:rPr>
                      <m:t>2α</m:t>
                    </m:r>
                    <m:sSub>
                      <m:sSubPr>
                        <m:ctrlPr>
                          <w:rPr>
                            <w:rFonts w:ascii="Cambria Math" w:hAnsi="Cambria Math"/>
                            <w:i/>
                          </w:rPr>
                        </m:ctrlPr>
                      </m:sSubPr>
                      <m:e>
                        <m:r>
                          <w:rPr>
                            <w:rFonts w:ascii="Cambria Math" w:hAnsi="Cambria Math"/>
                          </w:rPr>
                          <m:t>ω</m:t>
                        </m:r>
                      </m:e>
                      <m:sub>
                        <m:r>
                          <w:rPr>
                            <w:rFonts w:ascii="Cambria Math" w:hAnsi="Cambria Math"/>
                          </w:rPr>
                          <m:t>0</m:t>
                        </m:r>
                      </m:sub>
                    </m:sSub>
                  </m:num>
                  <m:den>
                    <m:sSub>
                      <m:sSubPr>
                        <m:ctrlPr>
                          <w:rPr>
                            <w:rFonts w:ascii="Cambria Math" w:hAnsi="Cambria Math"/>
                            <w:i/>
                          </w:rPr>
                        </m:ctrlPr>
                      </m:sSubPr>
                      <m:e>
                        <m:r>
                          <w:rPr>
                            <w:rFonts w:ascii="Cambria Math" w:hAnsi="Cambria Math"/>
                          </w:rPr>
                          <m:t>μ</m:t>
                        </m:r>
                      </m:e>
                      <m:sub>
                        <m:r>
                          <w:rPr>
                            <w:rFonts w:ascii="Cambria Math" w:hAnsi="Cambria Math"/>
                          </w:rPr>
                          <m:t>0</m:t>
                        </m:r>
                      </m:sub>
                    </m:sSub>
                    <m:r>
                      <w:rPr>
                        <w:rFonts w:ascii="Cambria Math" w:hAnsi="Cambria Math"/>
                      </w:rPr>
                      <m:t>γ</m:t>
                    </m:r>
                  </m:den>
                </m:f>
              </m:oMath>
            </m:oMathPara>
          </w:p>
          <w:p w14:paraId="3D9BE733" w14:textId="7F742497" w:rsidR="0036731D" w:rsidRDefault="0036731D" w:rsidP="00951D69">
            <w:pPr>
              <w:ind w:firstLine="0"/>
            </w:pPr>
          </w:p>
        </w:tc>
        <w:tc>
          <w:tcPr>
            <w:tcW w:w="828" w:type="dxa"/>
            <w:vAlign w:val="center"/>
          </w:tcPr>
          <w:p w14:paraId="21017309" w14:textId="049BA583" w:rsidR="0036731D" w:rsidRDefault="0036731D" w:rsidP="0036731D">
            <w:pPr>
              <w:tabs>
                <w:tab w:val="left" w:pos="333"/>
                <w:tab w:val="right" w:pos="612"/>
              </w:tabs>
              <w:ind w:firstLine="0"/>
              <w:jc w:val="right"/>
            </w:pPr>
            <w:r>
              <w:tab/>
            </w:r>
            <w:r>
              <w:tab/>
            </w:r>
            <w:bookmarkStart w:id="65" w:name="_Ref306023470"/>
            <w:r>
              <w:t>(</w:t>
            </w:r>
            <w:fldSimple w:instr=" SEQ Equation \* MERGEFORMAT ">
              <w:r w:rsidR="00181971">
                <w:rPr>
                  <w:noProof/>
                </w:rPr>
                <w:t>2</w:t>
              </w:r>
            </w:fldSimple>
            <w:bookmarkStart w:id="66" w:name="_Ref335990181"/>
            <w:r>
              <w:t>)</w:t>
            </w:r>
            <w:bookmarkEnd w:id="65"/>
            <w:bookmarkEnd w:id="66"/>
          </w:p>
        </w:tc>
      </w:tr>
    </w:tbl>
    <w:p w14:paraId="4192A27F" w14:textId="41A5A216" w:rsidR="00147068" w:rsidRDefault="00147068" w:rsidP="00147068">
      <w:pPr>
        <w:ind w:firstLine="0"/>
      </w:pPr>
      <w:r>
        <w:t xml:space="preserve">The above gives </w:t>
      </w:r>
      <m:oMath>
        <m:r>
          <w:rPr>
            <w:rFonts w:ascii="Cambria Math" w:hAnsi="Cambria Math"/>
          </w:rPr>
          <m:t>α=0.0036</m:t>
        </m:r>
      </m:oMath>
      <w:r w:rsidR="00470805">
        <w:t xml:space="preserve">. Thus the vendor’s </w:t>
      </w:r>
      <m:oMath>
        <m:r>
          <w:rPr>
            <w:rFonts w:ascii="Cambria Math" w:hAnsi="Cambria Math"/>
          </w:rPr>
          <m:t>α</m:t>
        </m:r>
      </m:oMath>
      <w:r w:rsidR="003C741C">
        <w:t xml:space="preserve"> agrees to within 10% of</w:t>
      </w:r>
      <w:r w:rsidR="00470805">
        <w:t xml:space="preserve"> the </w:t>
      </w:r>
      <m:oMath>
        <m:r>
          <w:rPr>
            <w:rFonts w:ascii="Cambria Math" w:hAnsi="Cambria Math"/>
          </w:rPr>
          <m:t>α</m:t>
        </m:r>
      </m:oMath>
      <w:r>
        <w:t xml:space="preserve"> found in these measurements. </w:t>
      </w:r>
    </w:p>
    <w:p w14:paraId="5C59124A" w14:textId="080790F1" w:rsidR="00383B21" w:rsidRDefault="00383B21" w:rsidP="00147068">
      <w:r>
        <w:rPr>
          <w:noProof/>
        </w:rPr>
        <mc:AlternateContent>
          <mc:Choice Requires="wps">
            <w:drawing>
              <wp:anchor distT="0" distB="0" distL="114300" distR="114300" simplePos="0" relativeHeight="251684864" behindDoc="0" locked="0" layoutInCell="1" allowOverlap="1" wp14:anchorId="51DE8C65" wp14:editId="55550196">
                <wp:simplePos x="0" y="0"/>
                <wp:positionH relativeFrom="margin">
                  <wp:align>center</wp:align>
                </wp:positionH>
                <wp:positionV relativeFrom="paragraph">
                  <wp:posOffset>2848610</wp:posOffset>
                </wp:positionV>
                <wp:extent cx="4114800" cy="306705"/>
                <wp:effectExtent l="0" t="0" r="0" b="0"/>
                <wp:wrapThrough wrapText="bothSides">
                  <wp:wrapPolygon edited="0">
                    <wp:start x="0" y="0"/>
                    <wp:lineTo x="0" y="19677"/>
                    <wp:lineTo x="21467" y="19677"/>
                    <wp:lineTo x="21467" y="0"/>
                    <wp:lineTo x="0" y="0"/>
                  </wp:wrapPolygon>
                </wp:wrapThrough>
                <wp:docPr id="21" name="Text Box 21"/>
                <wp:cNvGraphicFramePr/>
                <a:graphic xmlns:a="http://schemas.openxmlformats.org/drawingml/2006/main">
                  <a:graphicData uri="http://schemas.microsoft.com/office/word/2010/wordprocessingShape">
                    <wps:wsp>
                      <wps:cNvSpPr txBox="1"/>
                      <wps:spPr>
                        <a:xfrm>
                          <a:off x="0" y="0"/>
                          <a:ext cx="4114800" cy="30670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5307E01D" w14:textId="32F3C98E" w:rsidR="00BE6DE2" w:rsidRPr="00C265DD" w:rsidRDefault="00BE6DE2" w:rsidP="006F755D">
                            <w:pPr>
                              <w:pStyle w:val="Caption"/>
                              <w:rPr>
                                <w:noProof/>
                                <w:sz w:val="22"/>
                                <w:szCs w:val="22"/>
                              </w:rPr>
                            </w:pPr>
                            <w:bookmarkStart w:id="67" w:name="_Ref305835587"/>
                            <w:r>
                              <w:t xml:space="preserve">Figure </w:t>
                            </w:r>
                            <w:fldSimple w:instr=" SEQ Figure \* ARABIC ">
                              <w:r w:rsidR="00181971">
                                <w:rPr>
                                  <w:noProof/>
                                </w:rPr>
                                <w:t>16</w:t>
                              </w:r>
                            </w:fldSimple>
                            <w:bookmarkEnd w:id="67"/>
                            <w:r>
                              <w:t xml:space="preserve">: The relationship between </w:t>
                            </w:r>
                            <w:r>
                              <w:rPr>
                                <w:rFonts w:ascii="Palatino Linotype" w:hAnsi="Palatino Linotype"/>
                              </w:rPr>
                              <w:t>μ</w:t>
                            </w:r>
                            <w:r>
                              <w:t xml:space="preserve">’’ and </w:t>
                            </w:r>
                            <w:r>
                              <w:rPr>
                                <w:rFonts w:ascii="Palatino Linotype" w:hAnsi="Palatino Linotype"/>
                              </w:rPr>
                              <w:t>μ</w:t>
                            </w:r>
                            <w:r>
                              <w:t>’ for AL800.</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1DE8C65" id="Text Box 21" o:spid="_x0000_s1040" type="#_x0000_t202" style="position:absolute;left:0;text-align:left;margin-left:0;margin-top:224.3pt;width:324pt;height:24.15pt;z-index:251684864;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O5HkawIAAMIEAAAOAAAAZHJzL2Uyb0RvYy54bWysVE1P3DAQvVfqf7B8X5Jsd/mIyKKwaKtK&#13;&#10;CJCg4ux1HBLJsV3buwmt+t95djbQ0p6qXpzxzHg+3rzJ+cXQSbIX1rVaFTQ7SikRiuuqVU8F/fqw&#13;&#10;mZ1S4jxTFZNaiYI+C0cvVh8/nPcmF3PdaFkJSxBEubw3BW28N3mSON6IjrkjbYSCsda2Yx5X+5RU&#13;&#10;lvWI3slknqbHSa9tZazmwjlor0YjXcX4dS24v61rJzyRBUVtPp42nttwJqtzlj9ZZpqWH8pg/1BF&#13;&#10;x1qFpK+hrphnZGfbP0J1Lbfa6dofcd0luq5bLmIP6CZL33Vz3zAjYi8Ax5lXmNz/C8tv9neWtFVB&#13;&#10;5xklinWY0YMYPLnUA4EK+PTG5XC7N3D0A/SY86R3UIa2h9p24YuGCOxA+vkV3RCNQ7nIssVpChOH&#13;&#10;7VN6fJIuQ5jk7bWxzn8WuiNBKKjF9CKobH/t/Og6uYRkTsu22rRShkswrKUle4ZJ903rxSH4b15S&#13;&#10;BV+lw6sx4KgRkSpjFpajYojBM9Qex/hjvTyZlyfLs9lxucxmiyw9nZVlOp9dbcq0TBeb9dni8uch&#13;&#10;5fQ+CdCNEAXJD9shQp0tJvy2unoGrFaPxHSGb1o0cs2cv2MWTARc2C5/i6OWui+oPkiUNNp+/5s+&#13;&#10;+IMgsFLSg9kFdd92zApK5BcF6oQ1mAQ7CdtJULturQEh2IBqoogH1stJrK3uHrF0ZcgCE1McuQrq&#13;&#10;J3Htx/3C0nJRltEJZDfMX6t7w0PoaWAPwyOz5jBuD9hu9MR5lr+b+ugbXjpT7jxGGCkRgB1RBJXC&#13;&#10;BYsSSXVY6rCJv96j19uvZ/UCAAD//wMAUEsDBBQABgAIAAAAIQCreXHU4wAAAA0BAAAPAAAAZHJz&#13;&#10;L2Rvd25yZXYueG1sTI8xT8MwEIV3JP6DdUgsiDpAZKVpnKoqMMBSEbqwubEbB+JzZDtt+PccEywn&#13;&#10;3Xu6d++r1rMb2MmE2HuUcLfIgBlsve6xk7B/f74tgMWkUKvBo5HwbSKs68uLSpXan/HNnJrUMQrB&#13;&#10;WCoJNqWx5Dy21jgVF340SN7RB6cSraHjOqgzhbuB32eZ4E71SB+sGs3WmvarmZyEXf6xszfT8el1&#13;&#10;kz+El/20FZ9dI+X11fy4orFZAUtmTn8X8MtA/aGmYgc/oY5skEA0SUKeFwIY2SIvSDmQshRL4HXF&#13;&#10;/1PUPwAAAP//AwBQSwECLQAUAAYACAAAACEAtoM4kv4AAADhAQAAEwAAAAAAAAAAAAAAAAAAAAAA&#13;&#10;W0NvbnRlbnRfVHlwZXNdLnhtbFBLAQItABQABgAIAAAAIQA4/SH/1gAAAJQBAAALAAAAAAAAAAAA&#13;&#10;AAAAAC8BAABfcmVscy8ucmVsc1BLAQItABQABgAIAAAAIQBkO5HkawIAAMIEAAAOAAAAAAAAAAAA&#13;&#10;AAAAAC4CAABkcnMvZTJvRG9jLnhtbFBLAQItABQABgAIAAAAIQCreXHU4wAAAA0BAAAPAAAAAAAA&#13;&#10;AAAAAAAAAMUEAABkcnMvZG93bnJldi54bWxQSwUGAAAAAAQABADzAAAA1QUAAAAA&#13;&#10;" stroked="f">
                <v:textbox style="mso-fit-shape-to-text:t" inset="0,0,0,0">
                  <w:txbxContent>
                    <w:p w14:paraId="5307E01D" w14:textId="32F3C98E" w:rsidR="00BE6DE2" w:rsidRPr="00C265DD" w:rsidRDefault="00BE6DE2" w:rsidP="006F755D">
                      <w:pPr>
                        <w:pStyle w:val="Caption"/>
                        <w:rPr>
                          <w:noProof/>
                          <w:sz w:val="22"/>
                          <w:szCs w:val="22"/>
                        </w:rPr>
                      </w:pPr>
                      <w:bookmarkStart w:id="68" w:name="_Ref305835587"/>
                      <w:r>
                        <w:t xml:space="preserve">Figure </w:t>
                      </w:r>
                      <w:fldSimple w:instr=" SEQ Figure \* ARABIC ">
                        <w:r w:rsidR="00181971">
                          <w:rPr>
                            <w:noProof/>
                          </w:rPr>
                          <w:t>16</w:t>
                        </w:r>
                      </w:fldSimple>
                      <w:bookmarkEnd w:id="68"/>
                      <w:r>
                        <w:t xml:space="preserve">: The relationship between </w:t>
                      </w:r>
                      <w:r>
                        <w:rPr>
                          <w:rFonts w:ascii="Palatino Linotype" w:hAnsi="Palatino Linotype"/>
                        </w:rPr>
                        <w:t>μ</w:t>
                      </w:r>
                      <w:r>
                        <w:t xml:space="preserve">’’ and </w:t>
                      </w:r>
                      <w:r>
                        <w:rPr>
                          <w:rFonts w:ascii="Palatino Linotype" w:hAnsi="Palatino Linotype"/>
                        </w:rPr>
                        <w:t>μ</w:t>
                      </w:r>
                      <w:r>
                        <w:t>’ for AL800.</w:t>
                      </w:r>
                    </w:p>
                  </w:txbxContent>
                </v:textbox>
                <w10:wrap type="through" anchorx="margin"/>
              </v:shape>
            </w:pict>
          </mc:Fallback>
        </mc:AlternateContent>
      </w:r>
      <w:r>
        <w:rPr>
          <w:noProof/>
        </w:rPr>
        <w:drawing>
          <wp:anchor distT="0" distB="0" distL="114300" distR="114300" simplePos="0" relativeHeight="251682816" behindDoc="0" locked="0" layoutInCell="1" allowOverlap="1" wp14:anchorId="0F217637" wp14:editId="392AB72D">
            <wp:simplePos x="0" y="0"/>
            <wp:positionH relativeFrom="column">
              <wp:posOffset>800100</wp:posOffset>
            </wp:positionH>
            <wp:positionV relativeFrom="paragraph">
              <wp:posOffset>105410</wp:posOffset>
            </wp:positionV>
            <wp:extent cx="4114800" cy="2740025"/>
            <wp:effectExtent l="0" t="0" r="0" b="3175"/>
            <wp:wrapTopAndBottom/>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ss_tangent.png"/>
                    <pic:cNvPicPr/>
                  </pic:nvPicPr>
                  <pic:blipFill>
                    <a:blip r:embed="rId28">
                      <a:extLst>
                        <a:ext uri="{28A0092B-C50C-407E-A947-70E740481C1C}">
                          <a14:useLocalDpi xmlns:a14="http://schemas.microsoft.com/office/drawing/2010/main" val="0"/>
                        </a:ext>
                      </a:extLst>
                    </a:blip>
                    <a:stretch>
                      <a:fillRect/>
                    </a:stretch>
                  </pic:blipFill>
                  <pic:spPr>
                    <a:xfrm>
                      <a:off x="0" y="0"/>
                      <a:ext cx="4114800" cy="2740025"/>
                    </a:xfrm>
                    <a:prstGeom prst="rect">
                      <a:avLst/>
                    </a:prstGeom>
                  </pic:spPr>
                </pic:pic>
              </a:graphicData>
            </a:graphic>
            <wp14:sizeRelV relativeFrom="margin">
              <wp14:pctHeight>0</wp14:pctHeight>
            </wp14:sizeRelV>
          </wp:anchor>
        </w:drawing>
      </w:r>
    </w:p>
    <w:p w14:paraId="601F8669" w14:textId="77777777" w:rsidR="00383B21" w:rsidRDefault="00383B21" w:rsidP="00147068"/>
    <w:p w14:paraId="6527C3E2" w14:textId="0F7D3162" w:rsidR="00147068" w:rsidRDefault="00147068" w:rsidP="00147068">
      <w:r>
        <w:t xml:space="preserve">Given the above-mentioned onset of gyromagnetic resonance, the biasing field equipment for devices that contain garnets should be designed to avoid field non-uniformity and the resulting onset of this resonance. Taking this into consideration, a more refined setup for permeability measurements has been setup. This has been used to measure parameters of witness samples of the material that will be used in the 2nd harmonic cavity. See section </w:t>
      </w:r>
      <w:r w:rsidR="00F52F7D">
        <w:fldChar w:fldCharType="begin"/>
      </w:r>
      <w:r w:rsidR="00F52F7D">
        <w:instrText xml:space="preserve"> REF _Ref335991441 \r \h </w:instrText>
      </w:r>
      <w:r w:rsidR="00F52F7D">
        <w:fldChar w:fldCharType="separate"/>
      </w:r>
      <w:r w:rsidR="00181971">
        <w:t>17.1</w:t>
      </w:r>
      <w:r w:rsidR="00F52F7D">
        <w:fldChar w:fldCharType="end"/>
      </w:r>
      <w:r>
        <w:t xml:space="preserve">. In addition, a test system (a cavity and a bias magnet) has been used to perform measurements on larger pieces of the actual garnets that will be used in the cavity. See section </w:t>
      </w:r>
      <w:r w:rsidR="00F52F7D">
        <w:fldChar w:fldCharType="begin"/>
      </w:r>
      <w:r w:rsidR="00F52F7D">
        <w:instrText xml:space="preserve"> REF _Ref335991457 \r \h </w:instrText>
      </w:r>
      <w:r w:rsidR="00F52F7D">
        <w:fldChar w:fldCharType="separate"/>
      </w:r>
      <w:r w:rsidR="00181971">
        <w:t>17.2</w:t>
      </w:r>
      <w:r w:rsidR="00F52F7D">
        <w:fldChar w:fldCharType="end"/>
      </w:r>
      <w:r>
        <w:t>.</w:t>
      </w:r>
    </w:p>
    <w:p w14:paraId="60820BBA" w14:textId="312DCC96" w:rsidR="00383B21" w:rsidRPr="00864929" w:rsidRDefault="00383B21" w:rsidP="00383B21">
      <w:r w:rsidRPr="00864929">
        <w:lastRenderedPageBreak/>
        <w:t xml:space="preserve">More details can be found in Ref. </w:t>
      </w:r>
      <w:sdt>
        <w:sdtPr>
          <w:id w:val="-353339228"/>
          <w:citation/>
        </w:sdtPr>
        <w:sdtContent>
          <w:r w:rsidRPr="00864929">
            <w:fldChar w:fldCharType="begin"/>
          </w:r>
          <w:r w:rsidR="00183400">
            <w:instrText xml:space="preserve">CITATION RMa15 \l 1033 </w:instrText>
          </w:r>
          <w:r w:rsidRPr="00864929">
            <w:fldChar w:fldCharType="separate"/>
          </w:r>
          <w:r w:rsidR="006424A3" w:rsidRPr="006424A3">
            <w:rPr>
              <w:noProof/>
            </w:rPr>
            <w:t>[17]</w:t>
          </w:r>
          <w:r w:rsidRPr="00864929">
            <w:fldChar w:fldCharType="end"/>
          </w:r>
        </w:sdtContent>
      </w:sdt>
      <w:r w:rsidRPr="00864929">
        <w:t>.</w:t>
      </w:r>
    </w:p>
    <w:p w14:paraId="4CAE5CE1" w14:textId="0F0F7359" w:rsidR="00E251FD" w:rsidRDefault="007A5299" w:rsidP="00E251FD">
      <w:r>
        <w:t>Furthermore, f</w:t>
      </w:r>
      <w:r w:rsidR="000C12C8">
        <w:t xml:space="preserve">rom the damping constant </w:t>
      </w:r>
      <m:oMath>
        <m:r>
          <w:rPr>
            <w:rFonts w:ascii="Cambria Math" w:hAnsi="Cambria Math"/>
          </w:rPr>
          <m:t>α</m:t>
        </m:r>
      </m:oMath>
      <w:r w:rsidR="000C12C8">
        <w:t xml:space="preserve">, the </w:t>
      </w:r>
      <m:oMath>
        <m:sSup>
          <m:sSupPr>
            <m:ctrlPr>
              <w:rPr>
                <w:rFonts w:ascii="Cambria Math" w:hAnsi="Cambria Math"/>
                <w:i/>
              </w:rPr>
            </m:ctrlPr>
          </m:sSupPr>
          <m:e>
            <m:r>
              <w:rPr>
                <w:rFonts w:ascii="Cambria Math" w:hAnsi="Cambria Math"/>
              </w:rPr>
              <m:t>μ</m:t>
            </m:r>
          </m:e>
          <m:sup>
            <m:r>
              <w:rPr>
                <w:rFonts w:ascii="Cambria Math" w:hAnsi="Cambria Math"/>
              </w:rPr>
              <m:t>''</m:t>
            </m:r>
          </m:sup>
        </m:sSup>
      </m:oMath>
      <w:r w:rsidR="000C12C8">
        <w:t xml:space="preserve"> as a function of </w:t>
      </w:r>
      <m:oMath>
        <m:sSup>
          <m:sSupPr>
            <m:ctrlPr>
              <w:rPr>
                <w:rFonts w:ascii="Cambria Math" w:hAnsi="Cambria Math"/>
                <w:i/>
              </w:rPr>
            </m:ctrlPr>
          </m:sSupPr>
          <m:e>
            <m:r>
              <w:rPr>
                <w:rFonts w:ascii="Cambria Math" w:hAnsi="Cambria Math"/>
              </w:rPr>
              <m:t>μ</m:t>
            </m:r>
          </m:e>
          <m:sup>
            <m:r>
              <w:rPr>
                <w:rFonts w:ascii="Cambria Math" w:hAnsi="Cambria Math"/>
              </w:rPr>
              <m:t>'</m:t>
            </m:r>
          </m:sup>
        </m:sSup>
      </m:oMath>
      <w:r w:rsidR="00416C54">
        <w:t xml:space="preserve"> </w:t>
      </w:r>
      <w:r w:rsidR="000C12C8">
        <w:t>curve can be generated.</w:t>
      </w:r>
      <w:r w:rsidR="00A955B8">
        <w:t xml:space="preserve"> The result is shown in </w:t>
      </w:r>
      <w:r w:rsidR="00A955B8">
        <w:fldChar w:fldCharType="begin"/>
      </w:r>
      <w:r w:rsidR="00A955B8">
        <w:instrText xml:space="preserve"> REF _Ref305835587 \h </w:instrText>
      </w:r>
      <w:r w:rsidR="00A955B8">
        <w:fldChar w:fldCharType="separate"/>
      </w:r>
      <w:r w:rsidR="00181971">
        <w:t xml:space="preserve">Figure </w:t>
      </w:r>
      <w:r w:rsidR="00181971">
        <w:rPr>
          <w:noProof/>
        </w:rPr>
        <w:t>16</w:t>
      </w:r>
      <w:r w:rsidR="00A955B8">
        <w:fldChar w:fldCharType="end"/>
      </w:r>
      <w:r w:rsidR="00A955B8">
        <w:t xml:space="preserve">. </w:t>
      </w:r>
      <w:r w:rsidR="00E251FD">
        <w:t xml:space="preserve">This curve is how the losses in the garnet of the transmission line model of the cavity, discussed in section </w:t>
      </w:r>
      <w:r w:rsidR="00E251FD">
        <w:fldChar w:fldCharType="begin"/>
      </w:r>
      <w:r w:rsidR="00E251FD">
        <w:instrText xml:space="preserve"> REF _Ref306024899 \n \h </w:instrText>
      </w:r>
      <w:r w:rsidR="00E251FD">
        <w:fldChar w:fldCharType="separate"/>
      </w:r>
      <w:r w:rsidR="00181971">
        <w:t>6.1</w:t>
      </w:r>
      <w:r w:rsidR="00E251FD">
        <w:fldChar w:fldCharType="end"/>
      </w:r>
      <w:r w:rsidR="00E251FD">
        <w:t xml:space="preserve">, is calculated. The </w:t>
      </w:r>
      <w:r w:rsidR="00F35D93">
        <w:t xml:space="preserve">non-linear least squares fit to the measured data </w:t>
      </w:r>
      <w:r w:rsidR="00E251FD">
        <w:t xml:space="preserve">n that relates </w:t>
      </w:r>
      <m:oMath>
        <m:sSup>
          <m:sSupPr>
            <m:ctrlPr>
              <w:rPr>
                <w:rFonts w:ascii="Cambria Math" w:hAnsi="Cambria Math"/>
                <w:i/>
              </w:rPr>
            </m:ctrlPr>
          </m:sSupPr>
          <m:e>
            <m:r>
              <w:rPr>
                <w:rFonts w:ascii="Cambria Math" w:hAnsi="Cambria Math"/>
              </w:rPr>
              <m:t>μ</m:t>
            </m:r>
          </m:e>
          <m:sup>
            <m:r>
              <w:rPr>
                <w:rFonts w:ascii="Cambria Math" w:hAnsi="Cambria Math"/>
              </w:rPr>
              <m:t>''</m:t>
            </m:r>
          </m:sup>
        </m:sSup>
      </m:oMath>
      <w:r w:rsidR="00E251FD">
        <w:t xml:space="preserve"> to </w:t>
      </w:r>
      <m:oMath>
        <m:sSup>
          <m:sSupPr>
            <m:ctrlPr>
              <w:rPr>
                <w:rFonts w:ascii="Cambria Math" w:hAnsi="Cambria Math"/>
                <w:i/>
              </w:rPr>
            </m:ctrlPr>
          </m:sSupPr>
          <m:e>
            <m:r>
              <w:rPr>
                <w:rFonts w:ascii="Cambria Math" w:hAnsi="Cambria Math"/>
              </w:rPr>
              <m:t>μ</m:t>
            </m:r>
          </m:e>
          <m:sup>
            <m:r>
              <w:rPr>
                <w:rFonts w:ascii="Cambria Math" w:hAnsi="Cambria Math"/>
              </w:rPr>
              <m:t>'</m:t>
            </m:r>
          </m:sup>
        </m:sSup>
      </m:oMath>
      <w:r w:rsidR="00A80CDB">
        <w:t xml:space="preserve"> </w:t>
      </w:r>
      <w:r w:rsidR="00E251FD">
        <w:t>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E251FD" w14:paraId="240509F7" w14:textId="77777777" w:rsidTr="00EA2F8A">
        <w:tc>
          <w:tcPr>
            <w:tcW w:w="828" w:type="dxa"/>
          </w:tcPr>
          <w:p w14:paraId="582E1328" w14:textId="77777777" w:rsidR="00E251FD" w:rsidRDefault="00E251FD" w:rsidP="00EA2F8A">
            <w:pPr>
              <w:ind w:firstLine="0"/>
            </w:pPr>
          </w:p>
        </w:tc>
        <w:tc>
          <w:tcPr>
            <w:tcW w:w="8640" w:type="dxa"/>
          </w:tcPr>
          <w:p w14:paraId="7AA1C330" w14:textId="43CF3096" w:rsidR="00E251FD" w:rsidRDefault="00BE6DE2" w:rsidP="00EA2F8A">
            <w:pPr>
              <w:ind w:firstLine="0"/>
            </w:pPr>
            <m:oMathPara>
              <m:oMath>
                <m:sSup>
                  <m:sSupPr>
                    <m:ctrlPr>
                      <w:rPr>
                        <w:rFonts w:ascii="Cambria Math" w:hAnsi="Cambria Math"/>
                        <w:i/>
                      </w:rPr>
                    </m:ctrlPr>
                  </m:sSupPr>
                  <m:e>
                    <m:r>
                      <w:rPr>
                        <w:rFonts w:ascii="Cambria Math" w:hAnsi="Cambria Math"/>
                      </w:rPr>
                      <m:t>μ</m:t>
                    </m:r>
                  </m:e>
                  <m:sup>
                    <m:r>
                      <w:rPr>
                        <w:rFonts w:ascii="Cambria Math" w:hAnsi="Cambria Math"/>
                      </w:rPr>
                      <m:t>''</m:t>
                    </m:r>
                  </m:sup>
                </m:sSup>
                <m:r>
                  <w:rPr>
                    <w:rFonts w:ascii="Cambria Math" w:hAnsi="Cambria Math"/>
                  </w:rPr>
                  <m:t>=0.211×</m:t>
                </m:r>
                <m:sSup>
                  <m:sSupPr>
                    <m:ctrlPr>
                      <w:rPr>
                        <w:rFonts w:ascii="Cambria Math" w:hAnsi="Cambria Math"/>
                        <w:i/>
                      </w:rPr>
                    </m:ctrlPr>
                  </m:sSupPr>
                  <m:e>
                    <m:r>
                      <w:rPr>
                        <w:rFonts w:ascii="Cambria Math" w:hAnsi="Cambria Math"/>
                      </w:rPr>
                      <m:t>10</m:t>
                    </m:r>
                  </m:e>
                  <m:sup>
                    <m:r>
                      <w:rPr>
                        <w:rFonts w:ascii="Cambria Math" w:hAnsi="Cambria Math"/>
                      </w:rPr>
                      <m:t>-4</m:t>
                    </m:r>
                  </m:sup>
                </m:sSup>
                <m:sSup>
                  <m:sSupPr>
                    <m:ctrlPr>
                      <w:rPr>
                        <w:rFonts w:ascii="Cambria Math" w:hAnsi="Cambria Math"/>
                        <w:i/>
                      </w:rPr>
                    </m:ctrlPr>
                  </m:sSupPr>
                  <m:e>
                    <m:r>
                      <w:rPr>
                        <w:rFonts w:ascii="Cambria Math" w:hAnsi="Cambria Math"/>
                      </w:rPr>
                      <m:t>e</m:t>
                    </m:r>
                  </m:e>
                  <m:sup>
                    <m:r>
                      <w:rPr>
                        <w:rFonts w:ascii="Cambria Math" w:hAnsi="Cambria Math"/>
                      </w:rPr>
                      <m:t>1.088μ'</m:t>
                    </m:r>
                  </m:sup>
                </m:sSup>
              </m:oMath>
            </m:oMathPara>
          </w:p>
        </w:tc>
        <w:tc>
          <w:tcPr>
            <w:tcW w:w="828" w:type="dxa"/>
          </w:tcPr>
          <w:p w14:paraId="2ACA0A97" w14:textId="5B8629C5" w:rsidR="00E251FD" w:rsidRDefault="00E251FD" w:rsidP="00EA2F8A">
            <w:pPr>
              <w:ind w:firstLine="0"/>
              <w:jc w:val="right"/>
            </w:pPr>
            <w:r>
              <w:t>(</w:t>
            </w:r>
            <w:fldSimple w:instr=" SEQ Equation \* MERGEFORMAT ">
              <w:r w:rsidR="00181971">
                <w:rPr>
                  <w:noProof/>
                </w:rPr>
                <w:t>3</w:t>
              </w:r>
            </w:fldSimple>
            <w:r>
              <w:t>)</w:t>
            </w:r>
          </w:p>
        </w:tc>
      </w:tr>
    </w:tbl>
    <w:p w14:paraId="077ADBA3" w14:textId="09D42639" w:rsidR="003F5BDE" w:rsidRDefault="003F5BDE" w:rsidP="000C12C8"/>
    <w:p w14:paraId="535B466E" w14:textId="77777777" w:rsidR="006F755D" w:rsidRDefault="006F755D" w:rsidP="00EC45B0"/>
    <w:p w14:paraId="6FA9C3CC" w14:textId="05E580E3" w:rsidR="006F755D" w:rsidRDefault="006F755D" w:rsidP="00EC45B0"/>
    <w:p w14:paraId="0CBF92AB" w14:textId="4F5098B7" w:rsidR="007F44DC" w:rsidRDefault="007F44DC">
      <w:pPr>
        <w:spacing w:before="0" w:after="200"/>
        <w:ind w:firstLine="0"/>
      </w:pPr>
      <w:r>
        <w:br w:type="page"/>
      </w:r>
    </w:p>
    <w:p w14:paraId="57E77EC6" w14:textId="2F6F6547" w:rsidR="007F44DC" w:rsidRDefault="007F44DC" w:rsidP="007F44DC">
      <w:pPr>
        <w:pStyle w:val="Heading1"/>
        <w:spacing w:after="200"/>
      </w:pPr>
      <w:bookmarkStart w:id="69" w:name="_Ref336064879"/>
      <w:bookmarkStart w:id="70" w:name="_Toc507138835"/>
      <w:r>
        <w:lastRenderedPageBreak/>
        <w:t>Measuring the loss tangent of Stycast epoxy (R. Madrak</w:t>
      </w:r>
      <w:r w:rsidR="00FD6001">
        <w:t xml:space="preserve"> &amp; I. Terechkhine</w:t>
      </w:r>
      <w:r>
        <w:t>)</w:t>
      </w:r>
      <w:bookmarkEnd w:id="69"/>
      <w:bookmarkEnd w:id="70"/>
    </w:p>
    <w:p w14:paraId="1273B3EC" w14:textId="6A624A61" w:rsidR="0031755F" w:rsidRDefault="0031755F" w:rsidP="0031755F">
      <w:pPr>
        <w:ind w:firstLine="432"/>
        <w:rPr>
          <w:rFonts w:ascii="Palatino Linotype" w:eastAsia="HGSMinchoE" w:hAnsi="Palatino Linotype" w:cs="Times New Roman"/>
        </w:rPr>
      </w:pPr>
      <w:r>
        <w:rPr>
          <w:rFonts w:ascii="Palatino Linotype" w:eastAsia="HGSMinchoE" w:hAnsi="Palatino Linotype" w:cs="Times New Roman"/>
        </w:rPr>
        <w:t xml:space="preserve">It was decided to use </w:t>
      </w:r>
      <w:r w:rsidRPr="00DB5717">
        <w:rPr>
          <w:rFonts w:ascii="Palatino Linotype" w:eastAsia="HGSMinchoE" w:hAnsi="Palatino Linotype" w:cs="Times New Roman"/>
        </w:rPr>
        <w:t>Stycast 2850FT with Ca</w:t>
      </w:r>
      <w:r>
        <w:rPr>
          <w:rFonts w:ascii="Palatino Linotype" w:eastAsia="HGSMinchoE" w:hAnsi="Palatino Linotype" w:cs="Times New Roman"/>
        </w:rPr>
        <w:t xml:space="preserve">talyst 9 </w:t>
      </w:r>
      <w:sdt>
        <w:sdtPr>
          <w:rPr>
            <w:rFonts w:ascii="Palatino Linotype" w:eastAsia="HGSMinchoE" w:hAnsi="Palatino Linotype" w:cs="Times New Roman"/>
          </w:rPr>
          <w:id w:val="1453517424"/>
          <w:citation/>
        </w:sdtPr>
        <w:sdtContent>
          <w:r>
            <w:rPr>
              <w:rFonts w:ascii="Palatino Linotype" w:eastAsia="HGSMinchoE" w:hAnsi="Palatino Linotype" w:cs="Times New Roman"/>
            </w:rPr>
            <w:fldChar w:fldCharType="begin"/>
          </w:r>
          <w:r>
            <w:rPr>
              <w:rFonts w:ascii="Palatino Linotype" w:eastAsia="HGSMinchoE" w:hAnsi="Palatino Linotype" w:cs="Times New Roman"/>
            </w:rPr>
            <w:instrText xml:space="preserve"> CITATION Hen15 \l 1033 </w:instrText>
          </w:r>
          <w:r>
            <w:rPr>
              <w:rFonts w:ascii="Palatino Linotype" w:eastAsia="HGSMinchoE" w:hAnsi="Palatino Linotype" w:cs="Times New Roman"/>
            </w:rPr>
            <w:fldChar w:fldCharType="separate"/>
          </w:r>
          <w:r w:rsidR="006424A3" w:rsidRPr="006424A3">
            <w:rPr>
              <w:rFonts w:ascii="Palatino Linotype" w:eastAsia="HGSMinchoE" w:hAnsi="Palatino Linotype" w:cs="Times New Roman"/>
              <w:noProof/>
            </w:rPr>
            <w:t>[21]</w:t>
          </w:r>
          <w:r>
            <w:rPr>
              <w:rFonts w:ascii="Palatino Linotype" w:eastAsia="HGSMinchoE" w:hAnsi="Palatino Linotype" w:cs="Times New Roman"/>
            </w:rPr>
            <w:fldChar w:fldCharType="end"/>
          </w:r>
        </w:sdtContent>
      </w:sdt>
      <w:r>
        <w:rPr>
          <w:rFonts w:ascii="Palatino Linotype" w:eastAsia="HGSMinchoE" w:hAnsi="Palatino Linotype" w:cs="Times New Roman"/>
        </w:rPr>
        <w:t xml:space="preserve"> to join the sectors </w:t>
      </w:r>
      <w:r w:rsidRPr="00DB5717">
        <w:rPr>
          <w:rFonts w:ascii="Palatino Linotype" w:eastAsia="HGSMinchoE" w:hAnsi="Palatino Linotype" w:cs="Times New Roman"/>
        </w:rPr>
        <w:t>of AL800 to form a ring, and to attach the AL800 rings to the alumina cooling rings</w:t>
      </w:r>
      <w:r>
        <w:rPr>
          <w:rFonts w:ascii="Palatino Linotype" w:eastAsia="HGSMinchoE" w:hAnsi="Palatino Linotype" w:cs="Times New Roman"/>
        </w:rPr>
        <w:t xml:space="preserve">. </w:t>
      </w:r>
      <w:r w:rsidRPr="00DB5717">
        <w:rPr>
          <w:rFonts w:ascii="Palatino Linotype" w:eastAsia="HGSMinchoE" w:hAnsi="Palatino Linotype" w:cs="Times New Roman"/>
        </w:rPr>
        <w:t xml:space="preserve">The manufacturer specifies the dielectric constant as 5.01 and the dissipation factor as </w:t>
      </w:r>
      <m:oMath>
        <m:r>
          <w:rPr>
            <w:rFonts w:ascii="Cambria Math" w:eastAsia="HGSMinchoE" w:hAnsi="Cambria Math" w:cs="Times New Roman"/>
          </w:rPr>
          <m:t>0.028</m:t>
        </m:r>
      </m:oMath>
      <w:r>
        <w:rPr>
          <w:rFonts w:ascii="Palatino Linotype" w:eastAsia="HGSMinchoE" w:hAnsi="Palatino Linotype" w:cs="Times New Roman"/>
        </w:rPr>
        <w:t xml:space="preserve"> at 1 MHz.  It was necessary to measure the loss factor in</w:t>
      </w:r>
      <w:r w:rsidRPr="00DB5717">
        <w:rPr>
          <w:rFonts w:ascii="Palatino Linotype" w:eastAsia="HGSMinchoE" w:hAnsi="Palatino Linotype" w:cs="Times New Roman"/>
        </w:rPr>
        <w:t xml:space="preserve"> the frequency range at which the harmonic cavity will operate.</w:t>
      </w:r>
    </w:p>
    <w:p w14:paraId="76F16ACD" w14:textId="20202B16" w:rsidR="0031755F" w:rsidRDefault="0031755F" w:rsidP="0031755F">
      <w:pPr>
        <w:rPr>
          <w:rFonts w:ascii="Palatino Linotype" w:eastAsia="HGSMinchoE" w:hAnsi="Palatino Linotype" w:cs="Times New Roman"/>
        </w:rPr>
      </w:pPr>
      <w:r w:rsidRPr="00DB5717">
        <w:rPr>
          <w:rFonts w:ascii="Palatino Linotype" w:eastAsia="HGSMinchoE" w:hAnsi="Palatino Linotype" w:cs="Times New Roman"/>
        </w:rPr>
        <w:t>A 76 MHz</w:t>
      </w:r>
      <w:r>
        <w:rPr>
          <w:rFonts w:ascii="Palatino Linotype" w:eastAsia="HGSMinchoE" w:hAnsi="Palatino Linotype" w:cs="Times New Roman"/>
        </w:rPr>
        <w:t xml:space="preserve"> quarter wave resonator was constructed</w:t>
      </w:r>
      <w:r w:rsidRPr="00DB5717">
        <w:rPr>
          <w:rFonts w:ascii="Palatino Linotype" w:eastAsia="HGSMinchoE" w:hAnsi="Palatino Linotype" w:cs="Times New Roman"/>
        </w:rPr>
        <w:t xml:space="preserve"> from standard 3-1/8” transmission line. A 2” thick ring of epoxy with an OD/ID of ~3”/1.375” was made to fit into the end of the resonator. A model of the setup is shown in</w:t>
      </w:r>
      <w:r>
        <w:rPr>
          <w:rFonts w:ascii="Palatino Linotype" w:eastAsia="HGSMinchoE" w:hAnsi="Palatino Linotype" w:cs="Times New Roman"/>
        </w:rPr>
        <w:t xml:space="preserve"> </w:t>
      </w:r>
      <w:r>
        <w:rPr>
          <w:rFonts w:ascii="Palatino Linotype" w:eastAsia="HGSMinchoE" w:hAnsi="Palatino Linotype" w:cs="Times New Roman"/>
        </w:rPr>
        <w:fldChar w:fldCharType="begin"/>
      </w:r>
      <w:r>
        <w:rPr>
          <w:rFonts w:ascii="Palatino Linotype" w:eastAsia="HGSMinchoE" w:hAnsi="Palatino Linotype" w:cs="Times New Roman"/>
        </w:rPr>
        <w:instrText xml:space="preserve"> REF _Ref335892716 \h </w:instrText>
      </w:r>
      <w:r>
        <w:rPr>
          <w:rFonts w:ascii="Palatino Linotype" w:eastAsia="HGSMinchoE" w:hAnsi="Palatino Linotype" w:cs="Times New Roman"/>
        </w:rPr>
      </w:r>
      <w:r>
        <w:rPr>
          <w:rFonts w:ascii="Palatino Linotype" w:eastAsia="HGSMinchoE" w:hAnsi="Palatino Linotype" w:cs="Times New Roman"/>
        </w:rPr>
        <w:fldChar w:fldCharType="separate"/>
      </w:r>
      <w:r w:rsidR="00181971">
        <w:t xml:space="preserve">Figure </w:t>
      </w:r>
      <w:r w:rsidR="00181971">
        <w:rPr>
          <w:noProof/>
        </w:rPr>
        <w:t>17</w:t>
      </w:r>
      <w:r>
        <w:rPr>
          <w:rFonts w:ascii="Palatino Linotype" w:eastAsia="HGSMinchoE" w:hAnsi="Palatino Linotype" w:cs="Times New Roman"/>
        </w:rPr>
        <w:fldChar w:fldCharType="end"/>
      </w:r>
      <w:r w:rsidR="00FD6001">
        <w:t>.</w:t>
      </w:r>
      <w:r>
        <w:t xml:space="preserve"> </w:t>
      </w:r>
      <w:r w:rsidRPr="00DB5717">
        <w:rPr>
          <w:rFonts w:ascii="Palatino Linotype" w:eastAsia="HGSMinchoE" w:hAnsi="Palatino Linotype" w:cs="Times New Roman"/>
        </w:rPr>
        <w:t xml:space="preserve">The Q was measured with and without the epoxy sample. Without epoxy, Q was 1628, though the simulation predicted 2342. The conductivity of copper in the simulation was scaled down until the measured and simulated values of Q with no epoxy agreed. An analytical approximation of Q resulted in </w:t>
      </w:r>
      <m:oMath>
        <m:func>
          <m:funcPr>
            <m:ctrlPr>
              <w:rPr>
                <w:rFonts w:ascii="Cambria Math" w:eastAsia="HGSMinchoE" w:hAnsi="Cambria Math" w:cs="Times New Roman"/>
                <w:i/>
              </w:rPr>
            </m:ctrlPr>
          </m:funcPr>
          <m:fName>
            <m:r>
              <m:rPr>
                <m:sty m:val="p"/>
              </m:rPr>
              <w:rPr>
                <w:rFonts w:ascii="Cambria Math" w:eastAsia="HGSMinchoE" w:hAnsi="Cambria Math" w:cs="Times New Roman"/>
              </w:rPr>
              <m:t>tan</m:t>
            </m:r>
          </m:fName>
          <m:e>
            <m:sSub>
              <m:sSubPr>
                <m:ctrlPr>
                  <w:rPr>
                    <w:rFonts w:ascii="Cambria Math" w:eastAsia="HGSMinchoE" w:hAnsi="Cambria Math" w:cs="Times New Roman"/>
                    <w:i/>
                  </w:rPr>
                </m:ctrlPr>
              </m:sSubPr>
              <m:e>
                <m:r>
                  <w:rPr>
                    <w:rFonts w:ascii="Cambria Math" w:eastAsia="HGSMinchoE" w:hAnsi="Cambria Math" w:cs="Times New Roman"/>
                  </w:rPr>
                  <m:t>δ</m:t>
                </m:r>
              </m:e>
              <m:sub>
                <m:r>
                  <w:rPr>
                    <w:rFonts w:ascii="Cambria Math" w:eastAsia="HGSMinchoE" w:hAnsi="Cambria Math" w:cs="Times New Roman"/>
                  </w:rPr>
                  <m:t>e</m:t>
                </m:r>
              </m:sub>
            </m:sSub>
          </m:e>
        </m:func>
        <m:r>
          <w:rPr>
            <w:rFonts w:ascii="Cambria Math" w:eastAsia="HGSMinchoE" w:hAnsi="Cambria Math" w:cs="Times New Roman"/>
          </w:rPr>
          <m:t xml:space="preserve"> = 0.017</m:t>
        </m:r>
      </m:oMath>
      <w:r w:rsidRPr="00DB5717">
        <w:rPr>
          <w:rFonts w:ascii="Palatino Linotype" w:eastAsia="HGSMinchoE" w:hAnsi="Palatino Linotype" w:cs="Times New Roman"/>
        </w:rPr>
        <w:t>. This value was then used in the simulation with epoxy, in which case the measured and simulated</w:t>
      </w:r>
      <w:r>
        <w:rPr>
          <w:rFonts w:ascii="Palatino Linotype" w:eastAsia="HGSMinchoE" w:hAnsi="Palatino Linotype" w:cs="Times New Roman"/>
        </w:rPr>
        <w:t xml:space="preserve"> values were 235 and 230. T</w:t>
      </w:r>
      <w:r w:rsidRPr="00DB5717">
        <w:rPr>
          <w:rFonts w:ascii="Palatino Linotype" w:eastAsia="HGSMinchoE" w:hAnsi="Palatino Linotype" w:cs="Times New Roman"/>
        </w:rPr>
        <w:t xml:space="preserve">he conclusion was </w:t>
      </w:r>
      <m:oMath>
        <m:func>
          <m:funcPr>
            <m:ctrlPr>
              <w:rPr>
                <w:rFonts w:ascii="Cambria Math" w:eastAsia="HGSMinchoE" w:hAnsi="Cambria Math" w:cs="Times New Roman"/>
                <w:i/>
              </w:rPr>
            </m:ctrlPr>
          </m:funcPr>
          <m:fName>
            <m:r>
              <m:rPr>
                <m:sty m:val="p"/>
              </m:rPr>
              <w:rPr>
                <w:rFonts w:ascii="Cambria Math" w:eastAsia="HGSMinchoE" w:hAnsi="Cambria Math" w:cs="Times New Roman"/>
              </w:rPr>
              <m:t>tan</m:t>
            </m:r>
          </m:fName>
          <m:e>
            <m:sSub>
              <m:sSubPr>
                <m:ctrlPr>
                  <w:rPr>
                    <w:rFonts w:ascii="Cambria Math" w:eastAsia="HGSMinchoE" w:hAnsi="Cambria Math" w:cs="Times New Roman"/>
                    <w:i/>
                  </w:rPr>
                </m:ctrlPr>
              </m:sSubPr>
              <m:e>
                <m:r>
                  <w:rPr>
                    <w:rFonts w:ascii="Cambria Math" w:eastAsia="HGSMinchoE" w:hAnsi="Cambria Math" w:cs="Times New Roman"/>
                  </w:rPr>
                  <m:t>δ</m:t>
                </m:r>
              </m:e>
              <m:sub>
                <m:r>
                  <w:rPr>
                    <w:rFonts w:ascii="Cambria Math" w:eastAsia="HGSMinchoE" w:hAnsi="Cambria Math" w:cs="Times New Roman"/>
                  </w:rPr>
                  <m:t>e</m:t>
                </m:r>
              </m:sub>
            </m:sSub>
          </m:e>
        </m:func>
      </m:oMath>
      <w:r w:rsidRPr="00DB5717">
        <w:rPr>
          <w:rFonts w:ascii="Symbol" w:eastAsia="HGSMinchoE" w:hAnsi="Symbol" w:cs="Times New Roman"/>
          <w:sz w:val="24"/>
          <w:vertAlign w:val="subscript"/>
        </w:rPr>
        <w:t></w:t>
      </w:r>
      <w:r w:rsidRPr="00DB5717">
        <w:rPr>
          <w:rFonts w:ascii="Palatino Linotype" w:eastAsia="HGSMinchoE" w:hAnsi="Palatino Linotype" w:cs="Times New Roman"/>
        </w:rPr>
        <w:t xml:space="preserve"> from this measurement is 0.017, substantially smaller than the vendor’s value of </w:t>
      </w:r>
      <m:oMath>
        <m:r>
          <w:rPr>
            <w:rFonts w:ascii="Cambria Math" w:eastAsia="HGSMinchoE" w:hAnsi="Cambria Math" w:cs="Times New Roman"/>
          </w:rPr>
          <m:t>0.028</m:t>
        </m:r>
      </m:oMath>
      <w:r>
        <w:rPr>
          <w:rFonts w:ascii="Palatino Linotype" w:eastAsia="HGSMinchoE" w:hAnsi="Palatino Linotype" w:cs="Times New Roman"/>
        </w:rPr>
        <w:t xml:space="preserve"> at 1 M</w:t>
      </w:r>
      <w:r w:rsidRPr="00DB5717">
        <w:rPr>
          <w:rFonts w:ascii="Palatino Linotype" w:eastAsia="HGSMinchoE" w:hAnsi="Palatino Linotype" w:cs="Times New Roman"/>
        </w:rPr>
        <w:t xml:space="preserve">Hz. </w:t>
      </w:r>
      <w:r w:rsidRPr="00035413">
        <w:rPr>
          <w:rFonts w:ascii="Palatino Linotype" w:eastAsia="HGSMinchoE" w:hAnsi="Palatino Linotype" w:cs="Times New Roman"/>
        </w:rPr>
        <w:t xml:space="preserve">As a check of the sensitivity, the value of </w:t>
      </w:r>
      <m:oMath>
        <m:func>
          <m:funcPr>
            <m:ctrlPr>
              <w:rPr>
                <w:rFonts w:ascii="Cambria Math" w:eastAsia="HGSMinchoE" w:hAnsi="Cambria Math" w:cs="Times New Roman"/>
                <w:i/>
              </w:rPr>
            </m:ctrlPr>
          </m:funcPr>
          <m:fName>
            <m:r>
              <m:rPr>
                <m:sty m:val="p"/>
              </m:rPr>
              <w:rPr>
                <w:rFonts w:ascii="Cambria Math" w:eastAsia="HGSMinchoE" w:hAnsi="Cambria Math" w:cs="Times New Roman"/>
              </w:rPr>
              <m:t>tan</m:t>
            </m:r>
          </m:fName>
          <m:e>
            <m:sSub>
              <m:sSubPr>
                <m:ctrlPr>
                  <w:rPr>
                    <w:rFonts w:ascii="Cambria Math" w:eastAsia="HGSMinchoE" w:hAnsi="Cambria Math" w:cs="Times New Roman"/>
                    <w:i/>
                  </w:rPr>
                </m:ctrlPr>
              </m:sSubPr>
              <m:e>
                <m:r>
                  <w:rPr>
                    <w:rFonts w:ascii="Cambria Math" w:eastAsia="HGSMinchoE" w:hAnsi="Cambria Math" w:cs="Times New Roman"/>
                  </w:rPr>
                  <m:t>δ</m:t>
                </m:r>
              </m:e>
              <m:sub>
                <m:r>
                  <w:rPr>
                    <w:rFonts w:ascii="Cambria Math" w:eastAsia="HGSMinchoE" w:hAnsi="Cambria Math" w:cs="Times New Roman"/>
                  </w:rPr>
                  <m:t>e</m:t>
                </m:r>
              </m:sub>
            </m:sSub>
          </m:e>
        </m:func>
      </m:oMath>
      <w:r w:rsidRPr="00035413">
        <w:rPr>
          <w:rFonts w:ascii="Symbol" w:eastAsia="HGSMinchoE" w:hAnsi="Symbol" w:cs="Times New Roman"/>
          <w:sz w:val="24"/>
          <w:vertAlign w:val="subscript"/>
        </w:rPr>
        <w:t></w:t>
      </w:r>
      <w:r w:rsidRPr="00035413">
        <w:rPr>
          <w:rFonts w:ascii="Palatino Linotype" w:eastAsia="HGSMinchoE" w:hAnsi="Palatino Linotype" w:cs="Times New Roman"/>
        </w:rPr>
        <w:t xml:space="preserve"> in the simulation was increased to </w:t>
      </w:r>
      <m:oMath>
        <m:r>
          <w:rPr>
            <w:rFonts w:ascii="Cambria Math" w:eastAsia="HGSMinchoE" w:hAnsi="Cambria Math" w:cs="Times New Roman"/>
          </w:rPr>
          <m:t>0.03</m:t>
        </m:r>
      </m:oMath>
      <w:r w:rsidRPr="00035413">
        <w:rPr>
          <w:rFonts w:ascii="Palatino Linotype" w:eastAsia="HGSMinchoE" w:hAnsi="Palatino Linotype" w:cs="Times New Roman"/>
        </w:rPr>
        <w:t>, in which case the simulation predicted Q = 138.</w:t>
      </w:r>
    </w:p>
    <w:p w14:paraId="0D2C3126" w14:textId="1CB5984F" w:rsidR="00FD6001" w:rsidRDefault="0031755F" w:rsidP="00FD6001">
      <w:r>
        <w:rPr>
          <w:noProof/>
        </w:rPr>
        <w:drawing>
          <wp:anchor distT="0" distB="0" distL="114300" distR="114300" simplePos="0" relativeHeight="251764736" behindDoc="0" locked="0" layoutInCell="1" allowOverlap="1" wp14:anchorId="211FAE64" wp14:editId="15545582">
            <wp:simplePos x="0" y="0"/>
            <wp:positionH relativeFrom="margin">
              <wp:align>center</wp:align>
            </wp:positionH>
            <wp:positionV relativeFrom="paragraph">
              <wp:posOffset>320161</wp:posOffset>
            </wp:positionV>
            <wp:extent cx="3200400" cy="1883664"/>
            <wp:effectExtent l="0" t="0" r="0" b="0"/>
            <wp:wrapTopAndBottom/>
            <wp:docPr id="450" name="Pictur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drak\Desktop\project_v2\tande_stycast2.png"/>
                    <pic:cNvPicPr>
                      <a:picLocks noChangeAspect="1" noChangeArrowheads="1"/>
                    </pic:cNvPicPr>
                  </pic:nvPicPr>
                  <pic:blipFill>
                    <a:blip r:embed="rId29">
                      <a:extLst>
                        <a:ext uri="{28A0092B-C50C-407E-A947-70E740481C1C}">
                          <a14:useLocalDpi xmlns:a14="http://schemas.microsoft.com/office/drawing/2010/main" val="0"/>
                        </a:ext>
                      </a:extLst>
                    </a:blip>
                    <a:stretch>
                      <a:fillRect/>
                    </a:stretch>
                  </pic:blipFill>
                  <pic:spPr bwMode="auto">
                    <a:xfrm>
                      <a:off x="0" y="0"/>
                      <a:ext cx="3200400" cy="188366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DEDC0A8" w14:textId="42E6AA00" w:rsidR="00FD6001" w:rsidRDefault="00FD6001" w:rsidP="00FD6001"/>
    <w:p w14:paraId="651082FD" w14:textId="06EB355F" w:rsidR="00F74DD7" w:rsidRDefault="0031755F" w:rsidP="002063BF">
      <w:r>
        <w:rPr>
          <w:noProof/>
        </w:rPr>
        <mc:AlternateContent>
          <mc:Choice Requires="wps">
            <w:drawing>
              <wp:anchor distT="0" distB="0" distL="114300" distR="114300" simplePos="0" relativeHeight="251766784" behindDoc="0" locked="0" layoutInCell="1" allowOverlap="1" wp14:anchorId="66EC0FCB" wp14:editId="094CAD81">
                <wp:simplePos x="0" y="0"/>
                <wp:positionH relativeFrom="margin">
                  <wp:align>center</wp:align>
                </wp:positionH>
                <wp:positionV relativeFrom="paragraph">
                  <wp:posOffset>119636</wp:posOffset>
                </wp:positionV>
                <wp:extent cx="3374136" cy="768096"/>
                <wp:effectExtent l="0" t="0" r="4445" b="5715"/>
                <wp:wrapThrough wrapText="bothSides">
                  <wp:wrapPolygon edited="0">
                    <wp:start x="0" y="0"/>
                    <wp:lineTo x="0" y="21404"/>
                    <wp:lineTo x="21547" y="21404"/>
                    <wp:lineTo x="21547" y="0"/>
                    <wp:lineTo x="0" y="0"/>
                  </wp:wrapPolygon>
                </wp:wrapThrough>
                <wp:docPr id="451" name="Text Box 451"/>
                <wp:cNvGraphicFramePr/>
                <a:graphic xmlns:a="http://schemas.openxmlformats.org/drawingml/2006/main">
                  <a:graphicData uri="http://schemas.microsoft.com/office/word/2010/wordprocessingShape">
                    <wps:wsp>
                      <wps:cNvSpPr txBox="1"/>
                      <wps:spPr>
                        <a:xfrm>
                          <a:off x="0" y="0"/>
                          <a:ext cx="3374136" cy="768096"/>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1B0C7504" w14:textId="52F16972" w:rsidR="00BE6DE2" w:rsidRPr="00892F66" w:rsidRDefault="00BE6DE2" w:rsidP="00561043">
                            <w:pPr>
                              <w:pStyle w:val="Caption"/>
                              <w:rPr>
                                <w:noProof/>
                                <w:sz w:val="22"/>
                                <w:szCs w:val="22"/>
                              </w:rPr>
                            </w:pPr>
                            <w:bookmarkStart w:id="71" w:name="_Ref335892716"/>
                            <w:r>
                              <w:t xml:space="preserve">Figure </w:t>
                            </w:r>
                            <w:fldSimple w:instr=" SEQ Figure \* ARABIC ">
                              <w:r w:rsidR="00181971">
                                <w:rPr>
                                  <w:noProof/>
                                </w:rPr>
                                <w:t>17</w:t>
                              </w:r>
                            </w:fldSimple>
                            <w:bookmarkEnd w:id="71"/>
                            <w:r>
                              <w:t>: A s</w:t>
                            </w:r>
                            <w:r w:rsidRPr="00561043">
                              <w:t xml:space="preserve">ketch of the </w:t>
                            </w:r>
                            <w:r>
                              <w:t>76 MHz quarter wave resonator made from 3-1/8” transmission line. T</w:t>
                            </w:r>
                            <w:r w:rsidRPr="00561043">
                              <w:t>he measurement of tan</w:t>
                            </w:r>
                            <w:r>
                              <w:t xml:space="preserve"> </w:t>
                            </w:r>
                            <w:r>
                              <w:rPr>
                                <w:rFonts w:ascii="Palatino Linotype" w:hAnsi="Palatino Linotype"/>
                              </w:rPr>
                              <w:t>δ</w:t>
                            </w:r>
                            <w:r w:rsidRPr="00D165D6">
                              <w:rPr>
                                <w:rFonts w:ascii="Palatino Linotype" w:hAnsi="Palatino Linotype"/>
                                <w:vertAlign w:val="subscript"/>
                              </w:rPr>
                              <w:t>ε</w:t>
                            </w:r>
                            <w:r>
                              <w:t xml:space="preserve"> for</w:t>
                            </w:r>
                            <w:r w:rsidRPr="00561043">
                              <w:t xml:space="preserve"> a </w:t>
                            </w:r>
                            <w:r>
                              <w:t>2”</w:t>
                            </w:r>
                            <w:r w:rsidRPr="00561043">
                              <w:t xml:space="preserve"> thi</w:t>
                            </w:r>
                            <w:r>
                              <w:t>ck ring of epoxy, and no garnet was done in this setup.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6EC0FCB" id="Text Box 451" o:spid="_x0000_s1041" type="#_x0000_t202" style="position:absolute;left:0;text-align:left;margin-left:0;margin-top:9.4pt;width:265.7pt;height:60.5pt;z-index:25176678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4IT4bQIAAMQEAAAOAAAAZHJzL2Uyb0RvYy54bWysVEtv2zAMvg/YfxB0T22nedWIU7gpMgwI&#13;&#10;2gLp0LMiy7EBWdQkJXY37L+PkuN063YadpEpkuLj40cvb7tGkpMwtgaV0eQqpkQoDkWtDhn98rwZ&#13;&#10;LSixjqmCSVAio6/C0tvVxw/LVqdiDBXIQhiCQZRNW53RyjmdRpHllWiYvQItFBpLMA1zeDWHqDCs&#13;&#10;xeiNjMZxPItaMIU2wIW1qL3vjXQV4pel4O6xLK1wRGYUa3PhNOHc+zNaLVl6MExXNT+Xwf6hiobV&#13;&#10;CpNeQt0zx8jR1H+EampuwELprjg0EZRlzUXoAbtJ4nfd7CqmRegFwbH6ApP9f2H5w+nJkLrI6GSa&#13;&#10;UKJYg0N6Fp0jd9ARr0OEWm1TdNxpdHUdGnDSg96i0jfelabxX2yJoB2xfr3g68NxVF5fzyfJ9YwS&#13;&#10;jrb5bBHfzHyY6O21NtZ9EtAQL2TU4PwCrOy0ta53HVx8MguyLja1lP7iDWtpyInhrNuqduIc/Dcv&#13;&#10;qbyvAv+qD9hrRCBLn4WlWDGK3tPXHgb5fT2dj/P59GY0y6fJaJLEi1Gex+PR/SaP83iyWd9M7n6c&#13;&#10;Uw7vIw9dD5GXXLfvAtjJdMBvD8Urwmqgp6bVfFNjI1tm3RMzyEVEEvfLPeJRSmgzCmeJkgrMt7/p&#13;&#10;vT9SBK2UtMjtjNqvR2YEJfKzQvL4RRgEMwj7QVDHZg0IIdIBqwkiPjBODmJpoHnBtct9FjQxxTFX&#13;&#10;Rt0grl2/Ybi2XOR5cEK6a+a2aqe5Dz0M7Ll7YUafx+0QtgcYWM/Sd1Pvff1Lq/OjwxEGSnhgexSR&#13;&#10;Sv6CqxJIdV5rv4u/3oPX289n9RMAAP//AwBQSwMEFAAGAAgAAAAhAMNneazjAAAADAEAAA8AAABk&#13;&#10;cnMvZG93bnJldi54bWxMjzFPwzAQhXck/oN1SCyIOiWhStM4VVVggKUidOnmxtc4ENuR7bTh33NM&#13;&#10;sJx07+neva9cT6ZnZ/Shc1bAfJYAQ9s41dlWwP7j5T4HFqK0SvbOooBvDLCurq9KWSh3se94rmPL&#13;&#10;KMSGQgrQMQ4F56HRaGSYuQEteSfnjYy0+pYrLy8Ubnr+kCQLbmRn6YOWA241Nl/1aATsssNO342n&#13;&#10;57dNlvrX/bhdfLa1ELc309OKxmYFLOIU/y7gl4H6Q0XFjm60KrBeANFEUnOCIPcxnWfAjiSkyxx4&#13;&#10;VfL/ENUPAAAA//8DAFBLAQItABQABgAIAAAAIQC2gziS/gAAAOEBAAATAAAAAAAAAAAAAAAAAAAA&#13;&#10;AABbQ29udGVudF9UeXBlc10ueG1sUEsBAi0AFAAGAAgAAAAhADj9If/WAAAAlAEAAAsAAAAAAAAA&#13;&#10;AAAAAAAALwEAAF9yZWxzLy5yZWxzUEsBAi0AFAAGAAgAAAAhANvghPhtAgAAxAQAAA4AAAAAAAAA&#13;&#10;AAAAAAAALgIAAGRycy9lMm9Eb2MueG1sUEsBAi0AFAAGAAgAAAAhAMNneazjAAAADAEAAA8AAAAA&#13;&#10;AAAAAAAAAAAAxwQAAGRycy9kb3ducmV2LnhtbFBLBQYAAAAABAAEAPMAAADXBQAAAAA=&#13;&#10;" stroked="f">
                <v:textbox style="mso-fit-shape-to-text:t" inset="0,0,0,0">
                  <w:txbxContent>
                    <w:p w14:paraId="1B0C7504" w14:textId="52F16972" w:rsidR="00BE6DE2" w:rsidRPr="00892F66" w:rsidRDefault="00BE6DE2" w:rsidP="00561043">
                      <w:pPr>
                        <w:pStyle w:val="Caption"/>
                        <w:rPr>
                          <w:noProof/>
                          <w:sz w:val="22"/>
                          <w:szCs w:val="22"/>
                        </w:rPr>
                      </w:pPr>
                      <w:bookmarkStart w:id="72" w:name="_Ref335892716"/>
                      <w:r>
                        <w:t xml:space="preserve">Figure </w:t>
                      </w:r>
                      <w:fldSimple w:instr=" SEQ Figure \* ARABIC ">
                        <w:r w:rsidR="00181971">
                          <w:rPr>
                            <w:noProof/>
                          </w:rPr>
                          <w:t>17</w:t>
                        </w:r>
                      </w:fldSimple>
                      <w:bookmarkEnd w:id="72"/>
                      <w:r>
                        <w:t>: A s</w:t>
                      </w:r>
                      <w:r w:rsidRPr="00561043">
                        <w:t xml:space="preserve">ketch of the </w:t>
                      </w:r>
                      <w:r>
                        <w:t>76 MHz quarter wave resonator made from 3-1/8” transmission line. T</w:t>
                      </w:r>
                      <w:r w:rsidRPr="00561043">
                        <w:t>he measurement of tan</w:t>
                      </w:r>
                      <w:r>
                        <w:t xml:space="preserve"> </w:t>
                      </w:r>
                      <w:r>
                        <w:rPr>
                          <w:rFonts w:ascii="Palatino Linotype" w:hAnsi="Palatino Linotype"/>
                        </w:rPr>
                        <w:t>δ</w:t>
                      </w:r>
                      <w:r w:rsidRPr="00D165D6">
                        <w:rPr>
                          <w:rFonts w:ascii="Palatino Linotype" w:hAnsi="Palatino Linotype"/>
                          <w:vertAlign w:val="subscript"/>
                        </w:rPr>
                        <w:t>ε</w:t>
                      </w:r>
                      <w:r>
                        <w:t xml:space="preserve"> for</w:t>
                      </w:r>
                      <w:r w:rsidRPr="00561043">
                        <w:t xml:space="preserve"> a </w:t>
                      </w:r>
                      <w:r>
                        <w:t>2”</w:t>
                      </w:r>
                      <w:r w:rsidRPr="00561043">
                        <w:t xml:space="preserve"> thi</w:t>
                      </w:r>
                      <w:r>
                        <w:t>ck ring of epoxy, and no garnet was done in this setup.</w:t>
                      </w:r>
                    </w:p>
                  </w:txbxContent>
                </v:textbox>
                <w10:wrap type="through" anchorx="margin"/>
              </v:shape>
            </w:pict>
          </mc:Fallback>
        </mc:AlternateContent>
      </w:r>
    </w:p>
    <w:p w14:paraId="5F6E38D3" w14:textId="6A5CD884" w:rsidR="00D75C5E" w:rsidRDefault="00D75C5E" w:rsidP="00D75C5E">
      <w:r>
        <w:t xml:space="preserve">. </w:t>
      </w:r>
    </w:p>
    <w:p w14:paraId="081DA10B" w14:textId="14D9E166" w:rsidR="00561043" w:rsidRDefault="00561043" w:rsidP="00D75C5E"/>
    <w:p w14:paraId="2A19AF3F" w14:textId="34A7D481" w:rsidR="00561043" w:rsidRDefault="00561043" w:rsidP="00AD51A3"/>
    <w:p w14:paraId="720EFD0A" w14:textId="351CB990" w:rsidR="009470BE" w:rsidRDefault="009470BE" w:rsidP="00AD51A3"/>
    <w:p w14:paraId="65C8FBE9" w14:textId="5639D1F4" w:rsidR="00791E1F" w:rsidRDefault="00791E1F" w:rsidP="00A02978">
      <w:pPr>
        <w:pStyle w:val="Heading1"/>
        <w:spacing w:after="200"/>
      </w:pPr>
      <w:bookmarkStart w:id="73" w:name="_Ref504628478"/>
      <w:bookmarkStart w:id="74" w:name="_Toc507138836"/>
      <w:r>
        <w:lastRenderedPageBreak/>
        <w:t>Measuring the loss tangent and dielectric constant of thermal grease (R. Madrak)</w:t>
      </w:r>
      <w:bookmarkEnd w:id="73"/>
      <w:bookmarkEnd w:id="74"/>
    </w:p>
    <w:p w14:paraId="03386951" w14:textId="4B4A5533" w:rsidR="00841121" w:rsidRDefault="00841121" w:rsidP="00841121">
      <w:r w:rsidRPr="00841121">
        <w:t>To make good thermal contact between the garnet-alumina rings and the outer and inner conductors of the cavity, thermal grease will be used. This is crucial because heat is removed by cooling lines on the outer and inner conductors. In addition, the grease will fill in small air gaps which could enhance the local electric field and cause sparking. The same grease will also be used between rings for the latter reason.</w:t>
      </w:r>
    </w:p>
    <w:p w14:paraId="7DB37159" w14:textId="3E3AD371" w:rsidR="00841121" w:rsidRDefault="00E07720" w:rsidP="00841121">
      <w:r>
        <w:rPr>
          <w:noProof/>
        </w:rPr>
        <mc:AlternateContent>
          <mc:Choice Requires="wps">
            <w:drawing>
              <wp:anchor distT="0" distB="0" distL="114300" distR="114300" simplePos="0" relativeHeight="252040192" behindDoc="0" locked="0" layoutInCell="1" allowOverlap="1" wp14:anchorId="74B7CB35" wp14:editId="260EE252">
                <wp:simplePos x="0" y="0"/>
                <wp:positionH relativeFrom="column">
                  <wp:posOffset>1248410</wp:posOffset>
                </wp:positionH>
                <wp:positionV relativeFrom="paragraph">
                  <wp:posOffset>3690620</wp:posOffset>
                </wp:positionV>
                <wp:extent cx="3903980" cy="635"/>
                <wp:effectExtent l="0" t="0" r="0" b="12065"/>
                <wp:wrapTopAndBottom/>
                <wp:docPr id="59" name="Text Box 59"/>
                <wp:cNvGraphicFramePr/>
                <a:graphic xmlns:a="http://schemas.openxmlformats.org/drawingml/2006/main">
                  <a:graphicData uri="http://schemas.microsoft.com/office/word/2010/wordprocessingShape">
                    <wps:wsp>
                      <wps:cNvSpPr txBox="1"/>
                      <wps:spPr>
                        <a:xfrm>
                          <a:off x="0" y="0"/>
                          <a:ext cx="3903980" cy="635"/>
                        </a:xfrm>
                        <a:prstGeom prst="rect">
                          <a:avLst/>
                        </a:prstGeom>
                        <a:solidFill>
                          <a:prstClr val="white"/>
                        </a:solidFill>
                        <a:ln>
                          <a:noFill/>
                        </a:ln>
                      </wps:spPr>
                      <wps:txbx>
                        <w:txbxContent>
                          <w:p w14:paraId="3D696E9F" w14:textId="4E21FEB6" w:rsidR="00BE6DE2" w:rsidRPr="000E1764" w:rsidRDefault="00BE6DE2" w:rsidP="00E07720">
                            <w:pPr>
                              <w:pStyle w:val="Caption"/>
                              <w:rPr>
                                <w:noProof/>
                                <w:sz w:val="22"/>
                                <w:szCs w:val="22"/>
                              </w:rPr>
                            </w:pPr>
                            <w:bookmarkStart w:id="75" w:name="_Ref506356957"/>
                            <w:r>
                              <w:t xml:space="preserve">Figure </w:t>
                            </w:r>
                            <w:fldSimple w:instr=" SEQ Figure \* ARABIC ">
                              <w:r w:rsidR="00181971">
                                <w:rPr>
                                  <w:noProof/>
                                </w:rPr>
                                <w:t>18</w:t>
                              </w:r>
                            </w:fldSimple>
                            <w:bookmarkEnd w:id="75"/>
                            <w:r>
                              <w:t>: The half-wave resonator containing the thermal grease.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4B7CB35" id="Text Box 59" o:spid="_x0000_s1042" type="#_x0000_t202" style="position:absolute;left:0;text-align:left;margin-left:98.3pt;margin-top:290.6pt;width:307.4pt;height:.05pt;z-index:2520401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drANMAIAAGcEAAAOAAAAZHJzL2Uyb0RvYy54bWysVMFu2zAMvQ/YPwi6L04aNGiNOEWWIsOA&#13;&#10;oC2QDD0rshwLkEWNUmJnXz9KjtOt22nYRaZIitJ7j/T8oWsMOyn0GmzBJ6MxZ8pKKLU9FPzbbv3p&#13;&#10;jjMfhC2FAasKflaePyw+fpi3Llc3UIMpFTIqYn3euoLXIbg8y7ysVSP8CJyyFKwAGxFoi4esRNFS&#13;&#10;9cZkN+PxLGsBS4cglffkfeyDfJHqV5WS4bmqvArMFJzeFtKKad3HNVvMRX5A4WotL88Q//CKRmhL&#13;&#10;l15LPYog2BH1H6UaLRE8VGEkocmgqrRUCQOhmYzfodnWwqmEhcjx7kqT/39l5dPpBZkuC357z5kV&#13;&#10;DWm0U11gn6Fj5CJ+WudzSts6Sgwd+Unnwe/JGWF3FTbxS4AYxYnp85XdWE2Sc3o/nt7fUUhSbDa9&#13;&#10;jTWyt6MOffiioGHRKDiSdIlRcdr40KcOKfEmD0aXa21M3MTAyiA7CZK5rXVQl+K/ZRkbcy3EU33B&#13;&#10;6Mkivh5HtEK37xIfk9kAcg/lmbAj9N3jnVxrunAjfHgRSO1CmGgEwjMtlYG24HCxOKsBf/zNH/NJ&#13;&#10;RYpy1lL7Fdx/PwpUnJmvlvSNvToYOBj7wbDHZgUEdULD5WQy6QAGM5gVQvNKk7GMt1BIWEl3FTwM&#13;&#10;5ir0Q0CTJdVymZKoI50IG7t1MpYeiN11rwLdRZZAaj7B0Jgif6dOn5v0cctjIKqTdJHYnsUL39TN&#13;&#10;SfzL5MVx+XWfst7+D4ufAAAA//8DAFBLAwQUAAYACAAAACEAPQjrtuQAAAAQAQAADwAAAGRycy9k&#13;&#10;b3ducmV2LnhtbExPPU/DMBDdkfgP1iGxIOqkDVFI41RVgQGWitCFzY2vcSC2o9hp03/P0QWWk97d&#13;&#10;u/dRrCbTsSMOvnVWQDyLgKGtnWptI2D38XKfAfNBWiU7Z1HAGT2syuurQubKnew7HqvQMBKxPpcC&#13;&#10;dAh9zrmvNRrpZ65HS7eDG4wMBIeGq0GeSNx0fB5FKTeyteSgZY8bjfV3NRoB2+Rzq+/Gw/PbOlkM&#13;&#10;r7txk341lRC3N9PTksZ6CSzgFP4+4LcD5YeSgu3daJVnHeHHNCWqgIcsngMjRhbHCbD9ZbMAXhb8&#13;&#10;f5HyBwAA//8DAFBLAQItABQABgAIAAAAIQC2gziS/gAAAOEBAAATAAAAAAAAAAAAAAAAAAAAAABb&#13;&#10;Q29udGVudF9UeXBlc10ueG1sUEsBAi0AFAAGAAgAAAAhADj9If/WAAAAlAEAAAsAAAAAAAAAAAAA&#13;&#10;AAAALwEAAF9yZWxzLy5yZWxzUEsBAi0AFAAGAAgAAAAhAB52sA0wAgAAZwQAAA4AAAAAAAAAAAAA&#13;&#10;AAAALgIAAGRycy9lMm9Eb2MueG1sUEsBAi0AFAAGAAgAAAAhAD0I67bkAAAAEAEAAA8AAAAAAAAA&#13;&#10;AAAAAAAAigQAAGRycy9kb3ducmV2LnhtbFBLBQYAAAAABAAEAPMAAACbBQAAAAA=&#13;&#10;" stroked="f">
                <v:textbox style="mso-fit-shape-to-text:t" inset="0,0,0,0">
                  <w:txbxContent>
                    <w:p w14:paraId="3D696E9F" w14:textId="4E21FEB6" w:rsidR="00BE6DE2" w:rsidRPr="000E1764" w:rsidRDefault="00BE6DE2" w:rsidP="00E07720">
                      <w:pPr>
                        <w:pStyle w:val="Caption"/>
                        <w:rPr>
                          <w:noProof/>
                          <w:sz w:val="22"/>
                          <w:szCs w:val="22"/>
                        </w:rPr>
                      </w:pPr>
                      <w:bookmarkStart w:id="76" w:name="_Ref506356957"/>
                      <w:r>
                        <w:t xml:space="preserve">Figure </w:t>
                      </w:r>
                      <w:fldSimple w:instr=" SEQ Figure \* ARABIC ">
                        <w:r w:rsidR="00181971">
                          <w:rPr>
                            <w:noProof/>
                          </w:rPr>
                          <w:t>18</w:t>
                        </w:r>
                      </w:fldSimple>
                      <w:bookmarkEnd w:id="76"/>
                      <w:r>
                        <w:t>: The half-wave resonator containing the thermal grease.</w:t>
                      </w:r>
                    </w:p>
                  </w:txbxContent>
                </v:textbox>
                <w10:wrap type="topAndBottom"/>
              </v:shape>
            </w:pict>
          </mc:Fallback>
        </mc:AlternateContent>
      </w:r>
      <w:r>
        <w:rPr>
          <w:noProof/>
        </w:rPr>
        <w:drawing>
          <wp:anchor distT="0" distB="0" distL="114300" distR="114300" simplePos="0" relativeHeight="252038144" behindDoc="0" locked="0" layoutInCell="1" allowOverlap="1" wp14:anchorId="1ACE81DC" wp14:editId="41D2B5E3">
            <wp:simplePos x="0" y="0"/>
            <wp:positionH relativeFrom="column">
              <wp:align>center</wp:align>
            </wp:positionH>
            <wp:positionV relativeFrom="paragraph">
              <wp:posOffset>1083018</wp:posOffset>
            </wp:positionV>
            <wp:extent cx="3904488" cy="2551176"/>
            <wp:effectExtent l="0" t="0" r="0" b="1905"/>
            <wp:wrapTopAndBottom/>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halfwave.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904488" cy="2551176"/>
                    </a:xfrm>
                    <a:prstGeom prst="rect">
                      <a:avLst/>
                    </a:prstGeom>
                  </pic:spPr>
                </pic:pic>
              </a:graphicData>
            </a:graphic>
            <wp14:sizeRelH relativeFrom="margin">
              <wp14:pctWidth>0</wp14:pctWidth>
            </wp14:sizeRelH>
            <wp14:sizeRelV relativeFrom="margin">
              <wp14:pctHeight>0</wp14:pctHeight>
            </wp14:sizeRelV>
          </wp:anchor>
        </w:drawing>
      </w:r>
      <w:r w:rsidR="00841121" w:rsidRPr="00841121">
        <w:t xml:space="preserve">The grease that was chosen is MG Chemicals® Super Thermal Grease II 8616 </w:t>
      </w:r>
      <w:sdt>
        <w:sdtPr>
          <w:id w:val="-1278707992"/>
          <w:citation/>
        </w:sdtPr>
        <w:sdtContent>
          <w:r w:rsidR="00635719">
            <w:fldChar w:fldCharType="begin"/>
          </w:r>
          <w:r w:rsidR="00635719">
            <w:instrText xml:space="preserve"> CITATION MGC18 \l 1033 </w:instrText>
          </w:r>
          <w:r w:rsidR="00635719">
            <w:fldChar w:fldCharType="separate"/>
          </w:r>
          <w:r w:rsidR="006424A3" w:rsidRPr="006424A3">
            <w:rPr>
              <w:noProof/>
            </w:rPr>
            <w:t>[22]</w:t>
          </w:r>
          <w:r w:rsidR="00635719">
            <w:fldChar w:fldCharType="end"/>
          </w:r>
        </w:sdtContent>
      </w:sdt>
      <w:r w:rsidR="00635719">
        <w:t xml:space="preserve">. </w:t>
      </w:r>
      <w:r w:rsidR="00841121" w:rsidRPr="00841121">
        <w:t>The grease has a base of synthetic oil, and its principal components are aluminum oxide and zinc oxide. Values quoted in the technical data sheet for the dielectric constant were 6.77 and 6.69 at 1 and 10 kHz, respectively. At these frequencies, the dissipation factor is 0.01.</w:t>
      </w:r>
    </w:p>
    <w:p w14:paraId="098A591A" w14:textId="7DEF966A" w:rsidR="00E07720" w:rsidRDefault="00E07720" w:rsidP="00841121"/>
    <w:p w14:paraId="5B75B092" w14:textId="6ED7C651" w:rsidR="00635719" w:rsidRDefault="00635719" w:rsidP="00841121">
      <w:r w:rsidRPr="00635719">
        <w:t xml:space="preserve">The properties of the grease were measured at low (kHz) frequencies, and also in the MHz range. In the first measurement, a half resonator was constructed from standard 3-1/8" transmission line. Thermal grease was added to a section of the line as shown in </w:t>
      </w:r>
      <w:r w:rsidR="00E07720">
        <w:fldChar w:fldCharType="begin"/>
      </w:r>
      <w:r w:rsidR="00E07720">
        <w:instrText xml:space="preserve"> REF _Ref506356957 \h </w:instrText>
      </w:r>
      <w:r w:rsidR="00E07720">
        <w:fldChar w:fldCharType="separate"/>
      </w:r>
      <w:r w:rsidR="00181971">
        <w:t xml:space="preserve">Figure </w:t>
      </w:r>
      <w:r w:rsidR="00181971">
        <w:rPr>
          <w:noProof/>
        </w:rPr>
        <w:t>18</w:t>
      </w:r>
      <w:r w:rsidR="00E07720">
        <w:fldChar w:fldCharType="end"/>
      </w:r>
      <w:r w:rsidR="00E07720">
        <w:t xml:space="preserve">. </w:t>
      </w:r>
      <w:r w:rsidRPr="00635719">
        <w:t>The frequency and Q</w:t>
      </w:r>
      <w:r>
        <w:t xml:space="preserve"> </w:t>
      </w:r>
      <w:r w:rsidRPr="00635719">
        <w:t>of the resonator were measured with a network analyzer (S21). The setup was simulated in CST Microwave Studio. First, the conductivity of the metal outer and inner conductors was tuned so the Q values of the empty resonator matched in simulation and data. Using the tuned value for the conductivity, the setup with grease was simulated. The diele</w:t>
      </w:r>
      <w:r>
        <w:t xml:space="preserve">ctric constant </w:t>
      </w:r>
      <w:r w:rsidRPr="00635719">
        <w:t xml:space="preserve">was tuned in the simulation the make the frequencies match in data and simulation, and then tan  was tuned to make the values of Q match. The </w:t>
      </w:r>
      <w:r w:rsidRPr="00635719">
        <w:lastRenderedPageBreak/>
        <w:t xml:space="preserve">resonant frequencies with and without grease were ~68 and 59 MHz, respectively. The values obtained for </w:t>
      </w:r>
      <m:oMath>
        <m:r>
          <w:rPr>
            <w:rFonts w:ascii="Cambria Math" w:hAnsi="Cambria Math"/>
          </w:rPr>
          <m:t>ε</m:t>
        </m:r>
      </m:oMath>
      <w:r>
        <w:t xml:space="preserve"> </w:t>
      </w:r>
      <w:r w:rsidRPr="00635719">
        <w:t xml:space="preserve">and </w:t>
      </w:r>
      <m:oMath>
        <m:func>
          <m:funcPr>
            <m:ctrlPr>
              <w:rPr>
                <w:rFonts w:ascii="Cambria Math" w:hAnsi="Cambria Math"/>
                <w:i/>
              </w:rPr>
            </m:ctrlPr>
          </m:funcPr>
          <m:fName>
            <m:r>
              <m:rPr>
                <m:sty m:val="p"/>
              </m:rPr>
              <w:rPr>
                <w:rFonts w:ascii="Cambria Math" w:hAnsi="Cambria Math"/>
              </w:rPr>
              <m:t>tan</m:t>
            </m:r>
          </m:fName>
          <m:e>
            <m:r>
              <w:rPr>
                <w:rFonts w:ascii="Cambria Math" w:hAnsi="Cambria Math"/>
              </w:rPr>
              <m:t>δ</m:t>
            </m:r>
          </m:e>
        </m:func>
      </m:oMath>
      <w:r w:rsidR="002E0E2C">
        <w:t xml:space="preserve"> </w:t>
      </w:r>
      <w:r w:rsidRPr="00635719">
        <w:t>were 5.2 and 0.03. These were not what was given by the data sheet at lower frequency, but still considered acceptable given the relatively thin layer of grease that is expected to be used.</w:t>
      </w:r>
    </w:p>
    <w:p w14:paraId="7F3C7694" w14:textId="3AE03AF7" w:rsidR="00FC100E" w:rsidRDefault="00FC100E" w:rsidP="00841121">
      <w:r w:rsidRPr="00FC100E">
        <w:t xml:space="preserve">The value of </w:t>
      </w:r>
      <m:oMath>
        <m:r>
          <w:rPr>
            <w:rFonts w:ascii="Cambria Math" w:hAnsi="Cambria Math"/>
          </w:rPr>
          <m:t>ε</m:t>
        </m:r>
      </m:oMath>
      <w:r>
        <w:t xml:space="preserve"> </w:t>
      </w:r>
      <w:r w:rsidRPr="00FC100E">
        <w:t xml:space="preserve">was also measured at lower frequency by measuring the capacitance of a layer of grease sandwiched between two metal plates. The distance between the plates was maintained using small G10 spacers, and the capacitance was measured using a HP4263 LCR meter with and without the grease. The value of </w:t>
      </w:r>
      <m:oMath>
        <m:r>
          <w:rPr>
            <w:rFonts w:ascii="Cambria Math" w:hAnsi="Cambria Math"/>
          </w:rPr>
          <m:t>ε</m:t>
        </m:r>
      </m:oMath>
      <w:r>
        <w:t xml:space="preserve"> </w:t>
      </w:r>
      <w:r w:rsidRPr="00FC100E">
        <w:t>was obtained from the ratio of these two measurements, after correcting for the presence of the G10. The values obtained were between ~5.8 and 5.5 for 100 Hz to 100 kHz, which were again considered acceptable, though they did not agree well with specifications quoted in the data sheet.</w:t>
      </w:r>
    </w:p>
    <w:p w14:paraId="0015F522" w14:textId="77777777" w:rsidR="00FC100E" w:rsidRPr="00841121" w:rsidRDefault="00FC100E" w:rsidP="00841121"/>
    <w:p w14:paraId="2EADF5FE" w14:textId="77777777" w:rsidR="00AD51A3" w:rsidRDefault="00AD51A3" w:rsidP="00D75C5E"/>
    <w:p w14:paraId="55ED2EDF" w14:textId="64E92646" w:rsidR="00C478D5" w:rsidRDefault="00C478D5" w:rsidP="002063BF">
      <w:r>
        <w:br w:type="page"/>
      </w:r>
    </w:p>
    <w:p w14:paraId="1E071A64" w14:textId="1EBF386C" w:rsidR="00C478D5" w:rsidRDefault="00C337AB" w:rsidP="00C478D5">
      <w:pPr>
        <w:pStyle w:val="Heading1"/>
        <w:spacing w:after="200"/>
      </w:pPr>
      <w:bookmarkStart w:id="77" w:name="_Ref336071340"/>
      <w:bookmarkStart w:id="78" w:name="_Toc507138837"/>
      <w:r>
        <w:lastRenderedPageBreak/>
        <w:t>Modeling the cavity</w:t>
      </w:r>
      <w:bookmarkEnd w:id="77"/>
      <w:bookmarkEnd w:id="78"/>
    </w:p>
    <w:p w14:paraId="49B45997" w14:textId="2FA672B0" w:rsidR="00C478D5" w:rsidRDefault="00C478D5" w:rsidP="00C478D5">
      <w:bookmarkStart w:id="79" w:name="_Ref305678423"/>
      <w:r>
        <w:t>The simulations can be divided into two major parts:</w:t>
      </w:r>
      <w:r w:rsidR="003D5065">
        <w:t xml:space="preserve"> </w:t>
      </w:r>
      <w:r w:rsidR="003D5065" w:rsidRPr="003D5065">
        <w:t xml:space="preserve"> </w:t>
      </w:r>
      <w:r w:rsidR="003D5065">
        <w:t xml:space="preserve">those that were done using a transmission line </w:t>
      </w:r>
      <w:r w:rsidR="00235A70">
        <w:t xml:space="preserve">(TL) </w:t>
      </w:r>
      <w:r w:rsidR="003D5065">
        <w:t>model and t</w:t>
      </w:r>
      <w:r>
        <w:t xml:space="preserve">hose that were done using </w:t>
      </w:r>
      <w:r w:rsidR="005754CE">
        <w:t xml:space="preserve">a </w:t>
      </w:r>
      <w:r w:rsidR="00C457CF">
        <w:t xml:space="preserve">MWS </w:t>
      </w:r>
      <w:r w:rsidR="005754CE">
        <w:t>model</w:t>
      </w:r>
      <w:r>
        <w:t>.</w:t>
      </w:r>
      <w:bookmarkEnd w:id="79"/>
      <w:r w:rsidR="00CE56DF">
        <w:t xml:space="preserve"> </w:t>
      </w:r>
      <w:r w:rsidR="00C457CF">
        <w:t>A</w:t>
      </w:r>
      <w:r w:rsidR="002E707D">
        <w:t xml:space="preserve">lthough </w:t>
      </w:r>
      <w:r w:rsidR="00C457CF">
        <w:t>MWS is the final arbiter on</w:t>
      </w:r>
      <w:r w:rsidR="002E707D">
        <w:t xml:space="preserve"> the behavior of the cavity, the </w:t>
      </w:r>
      <w:r w:rsidR="00235A70">
        <w:t>TL model</w:t>
      </w:r>
      <w:r w:rsidR="004E7E7D">
        <w:t xml:space="preserve"> </w:t>
      </w:r>
      <w:r w:rsidR="002E707D">
        <w:t xml:space="preserve">serves as a sanity check </w:t>
      </w:r>
      <w:r w:rsidR="00F7661E">
        <w:t>of</w:t>
      </w:r>
      <w:r w:rsidR="002E707D">
        <w:t xml:space="preserve"> the MWS results.</w:t>
      </w:r>
      <w:r w:rsidR="004E7E7D">
        <w:t xml:space="preserve"> Another</w:t>
      </w:r>
      <w:r w:rsidR="00CF539D">
        <w:t xml:space="preserve"> adva</w:t>
      </w:r>
      <w:r w:rsidR="00235A70">
        <w:t>ntage</w:t>
      </w:r>
      <w:r w:rsidR="00CF539D">
        <w:t xml:space="preserve"> of the TL</w:t>
      </w:r>
      <w:r w:rsidR="00235A70">
        <w:t xml:space="preserve"> model is</w:t>
      </w:r>
      <w:r w:rsidR="00CF539D">
        <w:t xml:space="preserve"> that calculating the results from any cha</w:t>
      </w:r>
      <w:r w:rsidR="004E7E7D">
        <w:t>nge</w:t>
      </w:r>
      <w:r w:rsidR="00CF539D">
        <w:t xml:space="preserve"> </w:t>
      </w:r>
      <w:r w:rsidR="00E20CAA">
        <w:t xml:space="preserve">in the model </w:t>
      </w:r>
      <w:r w:rsidR="00CF539D">
        <w:t xml:space="preserve">is relatively fast compared to MWS and </w:t>
      </w:r>
      <w:r w:rsidR="00235A70">
        <w:t>thus besides se</w:t>
      </w:r>
      <w:r w:rsidR="004E7E7D">
        <w:t xml:space="preserve">rving as a sanity check, it </w:t>
      </w:r>
      <w:r w:rsidR="00235A70">
        <w:t>also guide</w:t>
      </w:r>
      <w:r w:rsidR="004E7E7D">
        <w:t>s</w:t>
      </w:r>
      <w:r w:rsidR="00235A70">
        <w:t xml:space="preserve"> changes to the MWS </w:t>
      </w:r>
      <w:r w:rsidR="004E7E7D">
        <w:t>model for it to</w:t>
      </w:r>
      <w:r w:rsidR="00235A70">
        <w:t xml:space="preserve"> achieve the</w:t>
      </w:r>
      <w:r w:rsidR="00B87580">
        <w:t xml:space="preserve"> desired cavity characteristics shown in </w:t>
      </w:r>
      <w:r w:rsidR="00B87580">
        <w:fldChar w:fldCharType="begin"/>
      </w:r>
      <w:r w:rsidR="00B87580">
        <w:instrText xml:space="preserve"> REF _Ref305154849 \h </w:instrText>
      </w:r>
      <w:r w:rsidR="00B87580">
        <w:fldChar w:fldCharType="separate"/>
      </w:r>
      <w:r w:rsidR="00181971">
        <w:t xml:space="preserve">Table </w:t>
      </w:r>
      <w:r w:rsidR="00181971">
        <w:rPr>
          <w:noProof/>
        </w:rPr>
        <w:t>2</w:t>
      </w:r>
      <w:r w:rsidR="00B87580">
        <w:fldChar w:fldCharType="end"/>
      </w:r>
      <w:r w:rsidR="00B87580">
        <w:t>.</w:t>
      </w:r>
    </w:p>
    <w:p w14:paraId="49F7077C" w14:textId="4C58BD45" w:rsidR="00480977" w:rsidRDefault="005E5F91" w:rsidP="005754CE">
      <w:pPr>
        <w:pStyle w:val="Heading2"/>
      </w:pPr>
      <w:bookmarkStart w:id="80" w:name="_Ref306024899"/>
      <w:bookmarkStart w:id="81" w:name="_Toc507138838"/>
      <w:r>
        <w:t xml:space="preserve">The transmission line </w:t>
      </w:r>
      <w:r w:rsidR="005754CE">
        <w:t>model (C.Y. Tan &amp; R. Madrak)</w:t>
      </w:r>
      <w:bookmarkEnd w:id="80"/>
      <w:bookmarkEnd w:id="81"/>
    </w:p>
    <w:p w14:paraId="6905EC74" w14:textId="3688F867" w:rsidR="005754CE" w:rsidRDefault="00B033DF" w:rsidP="005754CE">
      <w:r>
        <w:rPr>
          <w:noProof/>
        </w:rPr>
        <mc:AlternateContent>
          <mc:Choice Requires="wps">
            <w:drawing>
              <wp:anchor distT="0" distB="0" distL="114300" distR="114300" simplePos="0" relativeHeight="251681792" behindDoc="0" locked="0" layoutInCell="1" allowOverlap="1" wp14:anchorId="3A5F74CB" wp14:editId="500AEF79">
                <wp:simplePos x="0" y="0"/>
                <wp:positionH relativeFrom="column">
                  <wp:posOffset>228600</wp:posOffset>
                </wp:positionH>
                <wp:positionV relativeFrom="paragraph">
                  <wp:posOffset>4314190</wp:posOffset>
                </wp:positionV>
                <wp:extent cx="5341620" cy="306705"/>
                <wp:effectExtent l="0" t="0" r="0" b="0"/>
                <wp:wrapThrough wrapText="bothSides">
                  <wp:wrapPolygon edited="0">
                    <wp:start x="0" y="0"/>
                    <wp:lineTo x="0" y="19677"/>
                    <wp:lineTo x="21466" y="19677"/>
                    <wp:lineTo x="21466" y="0"/>
                    <wp:lineTo x="0" y="0"/>
                  </wp:wrapPolygon>
                </wp:wrapThrough>
                <wp:docPr id="19" name="Text Box 19"/>
                <wp:cNvGraphicFramePr/>
                <a:graphic xmlns:a="http://schemas.openxmlformats.org/drawingml/2006/main">
                  <a:graphicData uri="http://schemas.microsoft.com/office/word/2010/wordprocessingShape">
                    <wps:wsp>
                      <wps:cNvSpPr txBox="1"/>
                      <wps:spPr>
                        <a:xfrm>
                          <a:off x="0" y="0"/>
                          <a:ext cx="5341620" cy="30670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5C436125" w14:textId="623EC2A8" w:rsidR="00BE6DE2" w:rsidRPr="00E22D55" w:rsidRDefault="00BE6DE2" w:rsidP="007F101B">
                            <w:pPr>
                              <w:pStyle w:val="Caption"/>
                              <w:rPr>
                                <w:noProof/>
                                <w:sz w:val="22"/>
                                <w:szCs w:val="22"/>
                              </w:rPr>
                            </w:pPr>
                            <w:bookmarkStart w:id="82" w:name="_Ref305749490"/>
                            <w:r>
                              <w:t xml:space="preserve">Figure </w:t>
                            </w:r>
                            <w:fldSimple w:instr=" SEQ Figure \* ARABIC ">
                              <w:r w:rsidR="00181971">
                                <w:rPr>
                                  <w:noProof/>
                                </w:rPr>
                                <w:t>19</w:t>
                              </w:r>
                            </w:fldSimple>
                            <w:bookmarkEnd w:id="82"/>
                            <w:r>
                              <w:t>: The TL model of the 2</w:t>
                            </w:r>
                            <w:r w:rsidRPr="007F101B">
                              <w:rPr>
                                <w:vertAlign w:val="superscript"/>
                              </w:rPr>
                              <w:t>nd</w:t>
                            </w:r>
                            <w:r>
                              <w:t xml:space="preserve"> harmonic cavity.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A5F74CB" id="Text Box 19" o:spid="_x0000_s1043" type="#_x0000_t202" style="position:absolute;left:0;text-align:left;margin-left:18pt;margin-top:339.7pt;width:420.6pt;height:24.15pt;z-index:2516817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1sgNyawIAAMIEAAAOAAAAZHJzL2Uyb0RvYy54bWysVE1v2zAMvQ/YfxB0T+2k+WiNOoWbIsOA&#13;&#10;oi3QDj0rslwbkCVNUmJ3w/77nuS43bqdhl1kinwkxUfSF5d9K8lBWNdoldPpSUqJUFyXjXrO6ZfH&#13;&#10;7eSMEueZKpnUSuT0RTh6uf744aIzmZjpWstSWIIgymWdyWntvcmSxPFatMydaCMUjJW2LfO42uek&#13;&#10;tKxD9FYmszRdJp22pbGaC+egvR6MdB3jV5Xg/q6qnPBE5hRv8/G08dyFM1lfsOzZMlM3/PgM9g+v&#13;&#10;aFmjkPQ11DXzjOxt80eotuFWO135E67bRFdVw0WsAdVM03fVPNTMiFgLyHHmlSb3/8Ly28O9JU2J&#13;&#10;3p1ToliLHj2K3pMr3ROowE9nXAbYgwHQ99ADO+odlKHsvrJt+KIgAjuYfnllN0TjUC5O59PlDCYO&#13;&#10;22m6XKWLECZ58zbW+U9CtyQIObXoXiSVHW6cH6AjJCRzWjbltpEyXIJhIy05MHS6qxsvjsF/Q0kV&#13;&#10;sEoHryHgoBFxVIYsLMOLIQZkeHts4/fNYjUrVovzybJYTCfzaXo2KYp0NrneFmmRzreb8/nVj2PK&#13;&#10;0T8J1A0UBcn3u36gejXyt9PlC2i1ehhMZ/i2QSE3zPl7ZjGJoAvb5e9wVFJ3OdVHiZJa229/0wc8&#13;&#10;BgRWSjpMdk7d1z2zghL5WWF0whqMgh2F3SiofbvRoHCKvTU8inCwXo5iZXX7hKUrQhaYmOLIlVM/&#13;&#10;ihs/7BeWlouiiCAMu2H+Rj0YHkKPDXvsn5g1x3Z70Harx5ln2buuD9jg6Uyx92hhHIlA7MAiRilc&#13;&#10;sChxqI5LHTbx13tEvf161j8BAAD//wMAUEsDBBQABgAIAAAAIQB2F1BI5wAAAA8BAAAPAAAAZHJz&#13;&#10;L2Rvd25yZXYueG1sTI8xT8MwEIV3JP6DdUgsiDqkUVzSOFVVYKBLRdqlmxtf40BsR7bThn+PmWA5&#13;&#10;6enu3ntfuZp0Ty7ofGcNh6dZAgRNY2VnWg6H/dvjAogPwkjRW4McvtHDqrq9KUUh7dV84KUOLYkm&#13;&#10;xheCgwphKCj1jUIt/MwOaOLubJ0WIUrXUunENZrrnqZJklMtOhMTlBhwo7D5qkfNYZcdd+phPL9u&#13;&#10;19ncvR/GTf7Z1pzf300vyzjWSyABp/D3Ab8MsT9UsdjJjkZ60nOY55EncMjZcwYkHiwYS4GcOLCU&#13;&#10;MaBVSf9zVD8AAAD//wMAUEsBAi0AFAAGAAgAAAAhALaDOJL+AAAA4QEAABMAAAAAAAAAAAAAAAAA&#13;&#10;AAAAAFtDb250ZW50X1R5cGVzXS54bWxQSwECLQAUAAYACAAAACEAOP0h/9YAAACUAQAACwAAAAAA&#13;&#10;AAAAAAAAAAAvAQAAX3JlbHMvLnJlbHNQSwECLQAUAAYACAAAACEANbIDcmsCAADCBAAADgAAAAAA&#13;&#10;AAAAAAAAAAAuAgAAZHJzL2Uyb0RvYy54bWxQSwECLQAUAAYACAAAACEAdhdQSOcAAAAPAQAADwAA&#13;&#10;AAAAAAAAAAAAAADFBAAAZHJzL2Rvd25yZXYueG1sUEsFBgAAAAAEAAQA8wAAANkFAAAAAA==&#13;&#10;" stroked="f">
                <v:textbox style="mso-fit-shape-to-text:t" inset="0,0,0,0">
                  <w:txbxContent>
                    <w:p w14:paraId="5C436125" w14:textId="623EC2A8" w:rsidR="00BE6DE2" w:rsidRPr="00E22D55" w:rsidRDefault="00BE6DE2" w:rsidP="007F101B">
                      <w:pPr>
                        <w:pStyle w:val="Caption"/>
                        <w:rPr>
                          <w:noProof/>
                          <w:sz w:val="22"/>
                          <w:szCs w:val="22"/>
                        </w:rPr>
                      </w:pPr>
                      <w:bookmarkStart w:id="83" w:name="_Ref305749490"/>
                      <w:r>
                        <w:t xml:space="preserve">Figure </w:t>
                      </w:r>
                      <w:fldSimple w:instr=" SEQ Figure \* ARABIC ">
                        <w:r w:rsidR="00181971">
                          <w:rPr>
                            <w:noProof/>
                          </w:rPr>
                          <w:t>19</w:t>
                        </w:r>
                      </w:fldSimple>
                      <w:bookmarkEnd w:id="83"/>
                      <w:r>
                        <w:t>: The TL model of the 2</w:t>
                      </w:r>
                      <w:r w:rsidRPr="007F101B">
                        <w:rPr>
                          <w:vertAlign w:val="superscript"/>
                        </w:rPr>
                        <w:t>nd</w:t>
                      </w:r>
                      <w:r>
                        <w:t xml:space="preserve"> harmonic cavity.</w:t>
                      </w:r>
                    </w:p>
                  </w:txbxContent>
                </v:textbox>
                <w10:wrap type="through"/>
              </v:shape>
            </w:pict>
          </mc:Fallback>
        </mc:AlternateContent>
      </w:r>
      <w:r>
        <w:rPr>
          <w:noProof/>
        </w:rPr>
        <w:drawing>
          <wp:anchor distT="0" distB="0" distL="114300" distR="114300" simplePos="0" relativeHeight="251679744" behindDoc="0" locked="0" layoutInCell="1" allowOverlap="1" wp14:anchorId="2D2057BA" wp14:editId="4E91D577">
            <wp:simplePos x="0" y="0"/>
            <wp:positionH relativeFrom="column">
              <wp:posOffset>228600</wp:posOffset>
            </wp:positionH>
            <wp:positionV relativeFrom="paragraph">
              <wp:posOffset>1529080</wp:posOffset>
            </wp:positionV>
            <wp:extent cx="5341620" cy="2727960"/>
            <wp:effectExtent l="0" t="0" r="0" b="0"/>
            <wp:wrapTopAndBottom/>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quiv3b.png"/>
                    <pic:cNvPicPr/>
                  </pic:nvPicPr>
                  <pic:blipFill>
                    <a:blip r:embed="rId31">
                      <a:extLst>
                        <a:ext uri="{28A0092B-C50C-407E-A947-70E740481C1C}">
                          <a14:useLocalDpi xmlns:a14="http://schemas.microsoft.com/office/drawing/2010/main" val="0"/>
                        </a:ext>
                      </a:extLst>
                    </a:blip>
                    <a:stretch>
                      <a:fillRect/>
                    </a:stretch>
                  </pic:blipFill>
                  <pic:spPr>
                    <a:xfrm>
                      <a:off x="0" y="0"/>
                      <a:ext cx="5341620" cy="2727960"/>
                    </a:xfrm>
                    <a:prstGeom prst="rect">
                      <a:avLst/>
                    </a:prstGeom>
                  </pic:spPr>
                </pic:pic>
              </a:graphicData>
            </a:graphic>
          </wp:anchor>
        </w:drawing>
      </w:r>
      <w:r w:rsidR="005754CE">
        <w:t xml:space="preserve">The </w:t>
      </w:r>
      <w:r w:rsidR="004234CE">
        <w:t xml:space="preserve">TL model </w:t>
      </w:r>
      <w:r w:rsidR="00745993">
        <w:t xml:space="preserve">that we have used in our </w:t>
      </w:r>
      <w:r w:rsidR="00745993" w:rsidRPr="00912144">
        <w:rPr>
          <w:i/>
        </w:rPr>
        <w:t>Mathematica</w:t>
      </w:r>
      <w:r w:rsidR="00745993">
        <w:t xml:space="preserve"> </w:t>
      </w:r>
      <w:sdt>
        <w:sdtPr>
          <w:id w:val="1452123872"/>
          <w:citation/>
        </w:sdtPr>
        <w:sdtContent>
          <w:r w:rsidR="00655576">
            <w:fldChar w:fldCharType="begin"/>
          </w:r>
          <w:r w:rsidR="00655576">
            <w:instrText xml:space="preserve"> CITATION Wol15 \l 1033 </w:instrText>
          </w:r>
          <w:r w:rsidR="00655576">
            <w:fldChar w:fldCharType="separate"/>
          </w:r>
          <w:r w:rsidR="006424A3" w:rsidRPr="006424A3">
            <w:rPr>
              <w:noProof/>
            </w:rPr>
            <w:t>[23]</w:t>
          </w:r>
          <w:r w:rsidR="00655576">
            <w:fldChar w:fldCharType="end"/>
          </w:r>
        </w:sdtContent>
      </w:sdt>
      <w:r w:rsidR="00655576">
        <w:t xml:space="preserve"> </w:t>
      </w:r>
      <w:r w:rsidR="00700FD8">
        <w:t xml:space="preserve">calculations </w:t>
      </w:r>
      <w:r w:rsidR="004234CE">
        <w:t xml:space="preserve">is shown in </w:t>
      </w:r>
      <w:r w:rsidR="00923D0C">
        <w:fldChar w:fldCharType="begin"/>
      </w:r>
      <w:r w:rsidR="00923D0C">
        <w:instrText xml:space="preserve"> REF _Ref305749490 \h </w:instrText>
      </w:r>
      <w:r w:rsidR="00923D0C">
        <w:fldChar w:fldCharType="separate"/>
      </w:r>
      <w:r w:rsidR="00181971">
        <w:t xml:space="preserve">Figure </w:t>
      </w:r>
      <w:r w:rsidR="00181971">
        <w:rPr>
          <w:noProof/>
        </w:rPr>
        <w:t>19</w:t>
      </w:r>
      <w:r w:rsidR="00923D0C">
        <w:fldChar w:fldCharType="end"/>
      </w:r>
      <w:r w:rsidR="00745993">
        <w:t>. This is a</w:t>
      </w:r>
      <w:r w:rsidR="005544AA">
        <w:t xml:space="preserve"> simplified model of the MWS model shown in </w:t>
      </w:r>
      <w:r w:rsidR="006C7EFE">
        <w:fldChar w:fldCharType="begin"/>
      </w:r>
      <w:r w:rsidR="006C7EFE">
        <w:instrText xml:space="preserve"> REF _Ref304626998 \h </w:instrText>
      </w:r>
      <w:r w:rsidR="006C7EFE">
        <w:fldChar w:fldCharType="separate"/>
      </w:r>
      <w:r w:rsidR="00181971">
        <w:t xml:space="preserve">Figure </w:t>
      </w:r>
      <w:r w:rsidR="00181971">
        <w:rPr>
          <w:noProof/>
        </w:rPr>
        <w:t>8</w:t>
      </w:r>
      <w:r w:rsidR="006C7EFE">
        <w:fldChar w:fldCharType="end"/>
      </w:r>
      <w:r w:rsidR="005544AA">
        <w:t xml:space="preserve"> and described in section </w:t>
      </w:r>
      <w:r w:rsidR="005544AA">
        <w:fldChar w:fldCharType="begin"/>
      </w:r>
      <w:r w:rsidR="005544AA">
        <w:instrText xml:space="preserve"> REF _Ref305749722 \n \h </w:instrText>
      </w:r>
      <w:r w:rsidR="005544AA">
        <w:fldChar w:fldCharType="separate"/>
      </w:r>
      <w:r w:rsidR="00181971">
        <w:t>6.2</w:t>
      </w:r>
      <w:r w:rsidR="005544AA">
        <w:fldChar w:fldCharType="end"/>
      </w:r>
      <w:r w:rsidR="005544AA">
        <w:t>.</w:t>
      </w:r>
      <w:r w:rsidR="00E04998">
        <w:t xml:space="preserve"> A more complex </w:t>
      </w:r>
      <w:r w:rsidR="00695F15">
        <w:t>Advanced Design System (</w:t>
      </w:r>
      <w:r w:rsidR="001B081F">
        <w:t>ADS</w:t>
      </w:r>
      <w:r w:rsidR="00695F15">
        <w:t>)</w:t>
      </w:r>
      <w:r w:rsidR="001B081F">
        <w:t xml:space="preserve"> </w:t>
      </w:r>
      <w:sdt>
        <w:sdtPr>
          <w:id w:val="-236940825"/>
          <w:citation/>
        </w:sdtPr>
        <w:sdtContent>
          <w:r w:rsidR="00695F15">
            <w:fldChar w:fldCharType="begin"/>
          </w:r>
          <w:r w:rsidR="00695F15">
            <w:instrText xml:space="preserve"> CITATION Key15 \l 1033 </w:instrText>
          </w:r>
          <w:r w:rsidR="00695F15">
            <w:fldChar w:fldCharType="separate"/>
          </w:r>
          <w:r w:rsidR="006424A3" w:rsidRPr="006424A3">
            <w:rPr>
              <w:noProof/>
            </w:rPr>
            <w:t>[24]</w:t>
          </w:r>
          <w:r w:rsidR="00695F15">
            <w:fldChar w:fldCharType="end"/>
          </w:r>
        </w:sdtContent>
      </w:sdt>
      <w:r w:rsidR="00695F15">
        <w:t xml:space="preserve"> </w:t>
      </w:r>
      <w:r w:rsidR="001B081F">
        <w:t xml:space="preserve">TL model has also been </w:t>
      </w:r>
      <w:r w:rsidR="0050082B">
        <w:t>made</w:t>
      </w:r>
      <w:r w:rsidR="001B081F">
        <w:t xml:space="preserve">, but the results are essentially the same </w:t>
      </w:r>
      <w:r w:rsidR="00941104">
        <w:t>when compared to the model shown here. And thus we will only talk about the simplified TL model here.</w:t>
      </w:r>
      <w:r w:rsidR="000067EE">
        <w:t xml:space="preserve"> The ADS model is described in section </w:t>
      </w:r>
      <w:r w:rsidR="008A6172">
        <w:fldChar w:fldCharType="begin"/>
      </w:r>
      <w:r w:rsidR="008A6172">
        <w:instrText xml:space="preserve"> REF _Ref306018368 \n \h </w:instrText>
      </w:r>
      <w:r w:rsidR="008A6172">
        <w:fldChar w:fldCharType="separate"/>
      </w:r>
      <w:r w:rsidR="00181971">
        <w:t>6.1.3</w:t>
      </w:r>
      <w:r w:rsidR="008A6172">
        <w:fldChar w:fldCharType="end"/>
      </w:r>
      <w:r w:rsidR="000067EE">
        <w:t>.</w:t>
      </w:r>
    </w:p>
    <w:p w14:paraId="7252F972" w14:textId="69A12B13" w:rsidR="00B83347" w:rsidRDefault="0050082B" w:rsidP="005754CE">
      <w:r>
        <w:t>a</w:t>
      </w:r>
    </w:p>
    <w:p w14:paraId="7BA982FF" w14:textId="77777777" w:rsidR="00B83347" w:rsidRDefault="00B83347" w:rsidP="005754CE"/>
    <w:p w14:paraId="12B4226E" w14:textId="747E3159" w:rsidR="000708C8" w:rsidRDefault="00FC22AC" w:rsidP="0050082B">
      <w:pPr>
        <w:tabs>
          <w:tab w:val="left" w:pos="2265"/>
        </w:tabs>
      </w:pPr>
      <w:r>
        <w:t xml:space="preserve">The TL model </w:t>
      </w:r>
      <w:r w:rsidR="00D71DBB">
        <w:t xml:space="preserve">is </w:t>
      </w:r>
      <w:r>
        <w:t xml:space="preserve">shown in </w:t>
      </w:r>
      <w:r>
        <w:fldChar w:fldCharType="begin"/>
      </w:r>
      <w:r>
        <w:instrText xml:space="preserve"> REF _Ref305749490 \h </w:instrText>
      </w:r>
      <w:r>
        <w:fldChar w:fldCharType="separate"/>
      </w:r>
      <w:r w:rsidR="00181971">
        <w:t xml:space="preserve">Figure </w:t>
      </w:r>
      <w:r w:rsidR="00181971">
        <w:rPr>
          <w:noProof/>
        </w:rPr>
        <w:t>19</w:t>
      </w:r>
      <w:r>
        <w:fldChar w:fldCharType="end"/>
      </w:r>
      <w:r w:rsidR="00D71DBB">
        <w:t>. Going from left to right, we will discuss the approximations that we have used in this model</w:t>
      </w:r>
      <w:r w:rsidR="001304FF">
        <w:t xml:space="preserve"> which are</w:t>
      </w:r>
      <w:r w:rsidR="000708C8">
        <w:t>:</w:t>
      </w:r>
    </w:p>
    <w:p w14:paraId="2EE530AB" w14:textId="4063EB05" w:rsidR="000708C8" w:rsidRDefault="000708C8" w:rsidP="000708C8">
      <w:pPr>
        <w:pStyle w:val="ListParagraph"/>
        <w:numPr>
          <w:ilvl w:val="0"/>
          <w:numId w:val="8"/>
        </w:numPr>
        <w:tabs>
          <w:tab w:val="left" w:pos="2265"/>
        </w:tabs>
      </w:pPr>
      <w:r>
        <w:t>We have</w:t>
      </w:r>
      <w:r w:rsidR="00FC22AC">
        <w:t xml:space="preserve"> </w:t>
      </w:r>
      <w:r w:rsidR="00D71DBB">
        <w:t>ignore</w:t>
      </w:r>
      <w:r>
        <w:t>d</w:t>
      </w:r>
      <w:r w:rsidR="00D71DBB">
        <w:t xml:space="preserve"> the Al</w:t>
      </w:r>
      <w:r w:rsidR="00D71DBB" w:rsidRPr="000708C8">
        <w:rPr>
          <w:vertAlign w:val="subscript"/>
        </w:rPr>
        <w:t>2</w:t>
      </w:r>
      <w:r w:rsidR="00D71DBB">
        <w:t>O</w:t>
      </w:r>
      <w:r w:rsidR="00D71DBB" w:rsidRPr="000708C8">
        <w:rPr>
          <w:vertAlign w:val="subscript"/>
        </w:rPr>
        <w:t>3</w:t>
      </w:r>
      <w:r w:rsidR="00D71DBB">
        <w:t xml:space="preserve"> cooling plates that are sandwiched between the garnet rings, i.e. our model assumes a continuous cylinder of garnet material. </w:t>
      </w:r>
    </w:p>
    <w:p w14:paraId="2025B172" w14:textId="77777777" w:rsidR="000708C8" w:rsidRDefault="000708C8" w:rsidP="000708C8">
      <w:pPr>
        <w:pStyle w:val="ListParagraph"/>
        <w:numPr>
          <w:ilvl w:val="0"/>
          <w:numId w:val="8"/>
        </w:numPr>
        <w:tabs>
          <w:tab w:val="left" w:pos="2265"/>
        </w:tabs>
      </w:pPr>
      <w:r>
        <w:lastRenderedPageBreak/>
        <w:t xml:space="preserve">We have ignored </w:t>
      </w:r>
      <w:r w:rsidR="000274F7">
        <w:t xml:space="preserve">the </w:t>
      </w:r>
      <w:r w:rsidR="00FC22AC">
        <w:t>neck between the garnet and the</w:t>
      </w:r>
      <w:r w:rsidR="00BB3C24">
        <w:t xml:space="preserve"> main body of the cavity</w:t>
      </w:r>
      <w:r>
        <w:t>.</w:t>
      </w:r>
    </w:p>
    <w:p w14:paraId="3C1C4333" w14:textId="19A84C43" w:rsidR="005E5F91" w:rsidRDefault="000708C8" w:rsidP="000708C8">
      <w:pPr>
        <w:pStyle w:val="ListParagraph"/>
        <w:numPr>
          <w:ilvl w:val="0"/>
          <w:numId w:val="8"/>
        </w:numPr>
        <w:tabs>
          <w:tab w:val="left" w:pos="2265"/>
        </w:tabs>
      </w:pPr>
      <w:r>
        <w:t xml:space="preserve">We have ignored </w:t>
      </w:r>
      <w:r w:rsidR="00BB3C24">
        <w:t xml:space="preserve">the taper of the power </w:t>
      </w:r>
      <w:r w:rsidR="007B0222">
        <w:t>module</w:t>
      </w:r>
      <w:r>
        <w:t xml:space="preserve"> and approximated it as a uniform cylinder.</w:t>
      </w:r>
    </w:p>
    <w:p w14:paraId="04AA57DA" w14:textId="2161D3C5" w:rsidR="000708C8" w:rsidRDefault="000708C8" w:rsidP="000708C8">
      <w:pPr>
        <w:pStyle w:val="ListParagraph"/>
        <w:numPr>
          <w:ilvl w:val="0"/>
          <w:numId w:val="8"/>
        </w:numPr>
        <w:tabs>
          <w:tab w:val="left" w:pos="2265"/>
        </w:tabs>
      </w:pPr>
      <w:r>
        <w:t>We model the Y567</w:t>
      </w:r>
      <w:r w:rsidR="006C6E40">
        <w:t>B</w:t>
      </w:r>
      <w:r>
        <w:t xml:space="preserve"> as a capacitor </w:t>
      </w:r>
      <m:oMath>
        <m:sSub>
          <m:sSubPr>
            <m:ctrlPr>
              <w:rPr>
                <w:rFonts w:ascii="Cambria Math" w:hAnsi="Cambria Math"/>
                <w:i/>
              </w:rPr>
            </m:ctrlPr>
          </m:sSubPr>
          <m:e>
            <m:r>
              <w:rPr>
                <w:rFonts w:ascii="Cambria Math" w:hAnsi="Cambria Math"/>
              </w:rPr>
              <m:t>C</m:t>
            </m:r>
          </m:e>
          <m:sub>
            <m:r>
              <w:rPr>
                <w:rFonts w:ascii="Cambria Math" w:hAnsi="Cambria Math"/>
              </w:rPr>
              <m:t>t</m:t>
            </m:r>
          </m:sub>
        </m:sSub>
        <m:r>
          <w:rPr>
            <w:rFonts w:ascii="Cambria Math" w:hAnsi="Cambria Math"/>
          </w:rPr>
          <m:t>=60</m:t>
        </m:r>
      </m:oMath>
      <w:r>
        <w:t xml:space="preserve"> pF. </w:t>
      </w:r>
      <m:oMath>
        <m:sSub>
          <m:sSubPr>
            <m:ctrlPr>
              <w:rPr>
                <w:rFonts w:ascii="Cambria Math" w:hAnsi="Cambria Math"/>
                <w:i/>
              </w:rPr>
            </m:ctrlPr>
          </m:sSubPr>
          <m:e>
            <m:r>
              <w:rPr>
                <w:rFonts w:ascii="Cambria Math" w:hAnsi="Cambria Math"/>
              </w:rPr>
              <m:t>C</m:t>
            </m:r>
          </m:e>
          <m:sub>
            <m:r>
              <w:rPr>
                <w:rFonts w:ascii="Cambria Math" w:hAnsi="Cambria Math"/>
              </w:rPr>
              <m:t>t</m:t>
            </m:r>
          </m:sub>
        </m:sSub>
      </m:oMath>
      <w:r>
        <w:t xml:space="preserve"> is the output capacitance of the Y567</w:t>
      </w:r>
      <w:r w:rsidR="006C6E40">
        <w:t>B</w:t>
      </w:r>
      <w:r>
        <w:t xml:space="preserve"> in the grounded grid configuration.</w:t>
      </w:r>
    </w:p>
    <w:p w14:paraId="2BB07488" w14:textId="57C2F7DE" w:rsidR="002A4D85" w:rsidRDefault="00BE6DE2" w:rsidP="008E530D">
      <w:pPr>
        <w:pStyle w:val="ListParagraph"/>
        <w:numPr>
          <w:ilvl w:val="0"/>
          <w:numId w:val="8"/>
        </w:numPr>
        <w:tabs>
          <w:tab w:val="left" w:pos="2265"/>
        </w:tabs>
      </w:pPr>
      <m:oMath>
        <m:sSub>
          <m:sSubPr>
            <m:ctrlPr>
              <w:rPr>
                <w:rFonts w:ascii="Cambria Math" w:hAnsi="Cambria Math"/>
                <w:i/>
              </w:rPr>
            </m:ctrlPr>
          </m:sSubPr>
          <m:e>
            <m:r>
              <w:rPr>
                <w:rFonts w:ascii="Cambria Math" w:hAnsi="Cambria Math"/>
              </w:rPr>
              <m:t>C</m:t>
            </m:r>
          </m:e>
          <m:sub>
            <m:r>
              <w:rPr>
                <w:rFonts w:ascii="Cambria Math" w:hAnsi="Cambria Math"/>
              </w:rPr>
              <m:t>o</m:t>
            </m:r>
          </m:sub>
        </m:sSub>
      </m:oMath>
      <w:r w:rsidR="002F186E">
        <w:t xml:space="preserve"> is the sum of the outer capacitance between the coupling capacitor and the outer wall of the transmission line and the capacitance of the RF </w:t>
      </w:r>
      <w:r w:rsidR="003249A8">
        <w:t xml:space="preserve">window between the power </w:t>
      </w:r>
      <w:r w:rsidR="004D3B62">
        <w:t>module</w:t>
      </w:r>
      <w:r w:rsidR="003249A8">
        <w:t xml:space="preserve"> and the cavity.</w:t>
      </w:r>
    </w:p>
    <w:p w14:paraId="58DA9AD8" w14:textId="741A3F84" w:rsidR="00876B1F" w:rsidRDefault="00876B1F" w:rsidP="008E530D">
      <w:pPr>
        <w:pStyle w:val="ListParagraph"/>
        <w:numPr>
          <w:ilvl w:val="0"/>
          <w:numId w:val="8"/>
        </w:numPr>
        <w:tabs>
          <w:tab w:val="left" w:pos="2265"/>
        </w:tabs>
      </w:pPr>
      <w:r>
        <w:t xml:space="preserve">We have neglected the impedance of the stem that connects power </w:t>
      </w:r>
      <w:r w:rsidR="004D3B62">
        <w:t>module</w:t>
      </w:r>
      <w:r>
        <w:t xml:space="preserve"> to the coupling capacitor.</w:t>
      </w:r>
    </w:p>
    <w:p w14:paraId="74A8F472" w14:textId="547941E5" w:rsidR="00862F30" w:rsidRDefault="00862F30" w:rsidP="00E501A5">
      <w:pPr>
        <w:pStyle w:val="ListParagraph"/>
        <w:tabs>
          <w:tab w:val="left" w:pos="2265"/>
        </w:tabs>
        <w:ind w:left="1080" w:firstLine="0"/>
      </w:pPr>
    </w:p>
    <w:tbl>
      <w:tblPr>
        <w:tblStyle w:val="LightGrid-Accent1"/>
        <w:tblW w:w="0" w:type="auto"/>
        <w:tblLook w:val="04A0" w:firstRow="1" w:lastRow="0" w:firstColumn="1" w:lastColumn="0" w:noHBand="0" w:noVBand="1"/>
      </w:tblPr>
      <w:tblGrid>
        <w:gridCol w:w="3432"/>
        <w:gridCol w:w="3432"/>
        <w:gridCol w:w="3432"/>
      </w:tblGrid>
      <w:tr w:rsidR="0078736E" w14:paraId="3F7E7E25" w14:textId="77777777" w:rsidTr="0078736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728BA59F" w14:textId="2BC135E8" w:rsidR="0078736E" w:rsidRPr="00256602" w:rsidRDefault="0078736E" w:rsidP="0078736E">
            <w:pPr>
              <w:tabs>
                <w:tab w:val="left" w:pos="2265"/>
              </w:tabs>
              <w:ind w:firstLine="0"/>
              <w:jc w:val="center"/>
              <w:rPr>
                <w:sz w:val="20"/>
              </w:rPr>
            </w:pPr>
            <w:r w:rsidRPr="00256602">
              <w:rPr>
                <w:sz w:val="20"/>
              </w:rPr>
              <w:t>Parameter</w:t>
            </w:r>
          </w:p>
        </w:tc>
        <w:tc>
          <w:tcPr>
            <w:tcW w:w="3432" w:type="dxa"/>
          </w:tcPr>
          <w:p w14:paraId="725DA68A" w14:textId="2E3DD934" w:rsidR="0078736E" w:rsidRPr="00256602" w:rsidRDefault="0078736E" w:rsidP="0078736E">
            <w:pPr>
              <w:tabs>
                <w:tab w:val="left" w:pos="2265"/>
              </w:tabs>
              <w:ind w:firstLine="0"/>
              <w:jc w:val="center"/>
              <w:cnfStyle w:val="100000000000" w:firstRow="1" w:lastRow="0" w:firstColumn="0" w:lastColumn="0" w:oddVBand="0" w:evenVBand="0" w:oddHBand="0" w:evenHBand="0" w:firstRowFirstColumn="0" w:firstRowLastColumn="0" w:lastRowFirstColumn="0" w:lastRowLastColumn="0"/>
              <w:rPr>
                <w:sz w:val="20"/>
              </w:rPr>
            </w:pPr>
            <w:r w:rsidRPr="00256602">
              <w:rPr>
                <w:sz w:val="20"/>
              </w:rPr>
              <w:t>Value</w:t>
            </w:r>
          </w:p>
        </w:tc>
        <w:tc>
          <w:tcPr>
            <w:tcW w:w="3432" w:type="dxa"/>
          </w:tcPr>
          <w:p w14:paraId="0DCAFDFD" w14:textId="15C26427" w:rsidR="0078736E" w:rsidRPr="00256602" w:rsidRDefault="0078736E" w:rsidP="0078736E">
            <w:pPr>
              <w:tabs>
                <w:tab w:val="left" w:pos="2265"/>
              </w:tabs>
              <w:ind w:firstLine="0"/>
              <w:jc w:val="center"/>
              <w:cnfStyle w:val="100000000000" w:firstRow="1" w:lastRow="0" w:firstColumn="0" w:lastColumn="0" w:oddVBand="0" w:evenVBand="0" w:oddHBand="0" w:evenHBand="0" w:firstRowFirstColumn="0" w:firstRowLastColumn="0" w:lastRowFirstColumn="0" w:lastRowLastColumn="0"/>
              <w:rPr>
                <w:sz w:val="20"/>
              </w:rPr>
            </w:pPr>
            <w:r w:rsidRPr="00256602">
              <w:rPr>
                <w:sz w:val="20"/>
              </w:rPr>
              <w:t>Units</w:t>
            </w:r>
          </w:p>
        </w:tc>
      </w:tr>
      <w:tr w:rsidR="00A41D46" w14:paraId="04B8EF46" w14:textId="77777777" w:rsidTr="00A41D4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96" w:type="dxa"/>
            <w:gridSpan w:val="3"/>
          </w:tcPr>
          <w:p w14:paraId="733649C5" w14:textId="6B8E2A57" w:rsidR="00A41D46" w:rsidRPr="00256602" w:rsidRDefault="00AF08F6" w:rsidP="0078736E">
            <w:pPr>
              <w:tabs>
                <w:tab w:val="left" w:pos="2265"/>
              </w:tabs>
              <w:ind w:firstLine="0"/>
              <w:jc w:val="center"/>
              <w:rPr>
                <w:sz w:val="20"/>
              </w:rPr>
            </w:pPr>
            <w:r w:rsidRPr="00256602">
              <w:rPr>
                <w:sz w:val="20"/>
              </w:rPr>
              <w:t>Garnet part</w:t>
            </w:r>
          </w:p>
        </w:tc>
      </w:tr>
      <w:tr w:rsidR="00AF08F6" w14:paraId="2EC443FE"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21469C30" w14:textId="2ED533B4" w:rsidR="00AF08F6" w:rsidRPr="00256602" w:rsidRDefault="00AF08F6" w:rsidP="0078736E">
            <w:pPr>
              <w:tabs>
                <w:tab w:val="left" w:pos="2265"/>
              </w:tabs>
              <w:ind w:firstLine="0"/>
              <w:jc w:val="center"/>
              <w:rPr>
                <w:sz w:val="20"/>
              </w:rPr>
            </w:pPr>
            <w:r w:rsidRPr="00256602">
              <w:rPr>
                <w:b w:val="0"/>
                <w:sz w:val="20"/>
              </w:rPr>
              <w:t xml:space="preserve">inner radius of transmission line </w:t>
            </w:r>
            <m:oMath>
              <m:sSub>
                <m:sSubPr>
                  <m:ctrlPr>
                    <w:rPr>
                      <w:rFonts w:ascii="Cambria Math" w:hAnsi="Cambria Math"/>
                      <w:b w:val="0"/>
                      <w:i/>
                      <w:sz w:val="20"/>
                    </w:rPr>
                  </m:ctrlPr>
                </m:sSubPr>
                <m:e>
                  <m:r>
                    <m:rPr>
                      <m:sty m:val="bi"/>
                    </m:rPr>
                    <w:rPr>
                      <w:rFonts w:ascii="Cambria Math" w:hAnsi="Cambria Math"/>
                      <w:sz w:val="20"/>
                    </w:rPr>
                    <m:t>r</m:t>
                  </m:r>
                </m:e>
                <m:sub>
                  <m:r>
                    <m:rPr>
                      <m:sty m:val="bi"/>
                    </m:rPr>
                    <w:rPr>
                      <w:rFonts w:ascii="Cambria Math" w:hAnsi="Cambria Math"/>
                      <w:sz w:val="20"/>
                    </w:rPr>
                    <m:t>fi</m:t>
                  </m:r>
                </m:sub>
              </m:sSub>
            </m:oMath>
          </w:p>
        </w:tc>
        <w:tc>
          <w:tcPr>
            <w:tcW w:w="3432" w:type="dxa"/>
          </w:tcPr>
          <w:p w14:paraId="2CE28E98" w14:textId="1FEBED69" w:rsidR="00AF08F6" w:rsidRPr="00256602" w:rsidRDefault="00E27DF8"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170</w:t>
            </w:r>
          </w:p>
        </w:tc>
        <w:tc>
          <w:tcPr>
            <w:tcW w:w="3432" w:type="dxa"/>
          </w:tcPr>
          <w:p w14:paraId="0A8516B1" w14:textId="3ECA0631" w:rsidR="00AF08F6" w:rsidRPr="00256602" w:rsidRDefault="00E27DF8"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mm</w:t>
            </w:r>
          </w:p>
        </w:tc>
      </w:tr>
      <w:tr w:rsidR="00AF08F6" w14:paraId="2749F7DA" w14:textId="77777777" w:rsidTr="007873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7DC00A4E" w14:textId="19840B46" w:rsidR="00AF08F6" w:rsidRPr="00256602" w:rsidRDefault="00256602" w:rsidP="0078736E">
            <w:pPr>
              <w:tabs>
                <w:tab w:val="left" w:pos="2265"/>
              </w:tabs>
              <w:ind w:firstLine="0"/>
              <w:jc w:val="center"/>
              <w:rPr>
                <w:sz w:val="20"/>
              </w:rPr>
            </w:pPr>
            <w:r w:rsidRPr="00256602">
              <w:rPr>
                <w:b w:val="0"/>
                <w:sz w:val="20"/>
              </w:rPr>
              <w:t>out</w:t>
            </w:r>
            <w:r>
              <w:rPr>
                <w:b w:val="0"/>
                <w:sz w:val="20"/>
              </w:rPr>
              <w:t>e</w:t>
            </w:r>
            <w:r w:rsidRPr="00256602">
              <w:rPr>
                <w:b w:val="0"/>
                <w:sz w:val="20"/>
              </w:rPr>
              <w:t>r</w:t>
            </w:r>
            <w:r w:rsidR="00AF08F6" w:rsidRPr="00256602">
              <w:rPr>
                <w:b w:val="0"/>
                <w:sz w:val="20"/>
              </w:rPr>
              <w:t xml:space="preserve"> radius of transmission line </w:t>
            </w:r>
            <m:oMath>
              <m:sSub>
                <m:sSubPr>
                  <m:ctrlPr>
                    <w:rPr>
                      <w:rFonts w:ascii="Cambria Math" w:hAnsi="Cambria Math"/>
                      <w:b w:val="0"/>
                      <w:i/>
                      <w:sz w:val="20"/>
                    </w:rPr>
                  </m:ctrlPr>
                </m:sSubPr>
                <m:e>
                  <m:r>
                    <m:rPr>
                      <m:sty m:val="bi"/>
                    </m:rPr>
                    <w:rPr>
                      <w:rFonts w:ascii="Cambria Math" w:hAnsi="Cambria Math"/>
                      <w:sz w:val="20"/>
                    </w:rPr>
                    <m:t>r</m:t>
                  </m:r>
                </m:e>
                <m:sub>
                  <m:r>
                    <m:rPr>
                      <m:sty m:val="bi"/>
                    </m:rPr>
                    <w:rPr>
                      <w:rFonts w:ascii="Cambria Math" w:hAnsi="Cambria Math"/>
                      <w:sz w:val="20"/>
                    </w:rPr>
                    <m:t>fo</m:t>
                  </m:r>
                </m:sub>
              </m:sSub>
            </m:oMath>
          </w:p>
        </w:tc>
        <w:tc>
          <w:tcPr>
            <w:tcW w:w="3432" w:type="dxa"/>
          </w:tcPr>
          <w:p w14:paraId="4B585622" w14:textId="5DA5AA0F" w:rsidR="00AF08F6" w:rsidRPr="00256602" w:rsidRDefault="00E27DF8"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105</w:t>
            </w:r>
          </w:p>
        </w:tc>
        <w:tc>
          <w:tcPr>
            <w:tcW w:w="3432" w:type="dxa"/>
          </w:tcPr>
          <w:p w14:paraId="16ED43AD" w14:textId="5BB2D6F7" w:rsidR="00AF08F6" w:rsidRPr="00256602" w:rsidRDefault="00E27DF8"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mm</w:t>
            </w:r>
          </w:p>
        </w:tc>
      </w:tr>
      <w:tr w:rsidR="00AF08F6" w14:paraId="2EA6BA97" w14:textId="77777777" w:rsidTr="00A41D4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96" w:type="dxa"/>
            <w:gridSpan w:val="3"/>
          </w:tcPr>
          <w:p w14:paraId="34EE224D" w14:textId="2B513197" w:rsidR="00AF08F6" w:rsidRPr="00256602" w:rsidRDefault="00AF08F6" w:rsidP="0078736E">
            <w:pPr>
              <w:tabs>
                <w:tab w:val="left" w:pos="2265"/>
              </w:tabs>
              <w:ind w:firstLine="0"/>
              <w:jc w:val="center"/>
              <w:rPr>
                <w:sz w:val="20"/>
              </w:rPr>
            </w:pPr>
            <w:r w:rsidRPr="00256602">
              <w:rPr>
                <w:sz w:val="20"/>
              </w:rPr>
              <w:t>Vacuum part</w:t>
            </w:r>
          </w:p>
        </w:tc>
      </w:tr>
      <w:tr w:rsidR="00AF08F6" w14:paraId="4B782FCE" w14:textId="77777777" w:rsidTr="007873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72BA23DC" w14:textId="319A137C" w:rsidR="00AF08F6" w:rsidRPr="00256602" w:rsidRDefault="00BE6DE2" w:rsidP="0078736E">
            <w:pPr>
              <w:tabs>
                <w:tab w:val="left" w:pos="2265"/>
              </w:tabs>
              <w:ind w:firstLine="0"/>
              <w:jc w:val="center"/>
              <w:rPr>
                <w:b w:val="0"/>
                <w:sz w:val="20"/>
              </w:rPr>
            </w:pPr>
            <m:oMathPara>
              <m:oMath>
                <m:sSub>
                  <m:sSubPr>
                    <m:ctrlPr>
                      <w:rPr>
                        <w:rFonts w:ascii="Cambria Math" w:hAnsi="Cambria Math"/>
                        <w:b w:val="0"/>
                        <w:i/>
                        <w:sz w:val="20"/>
                      </w:rPr>
                    </m:ctrlPr>
                  </m:sSubPr>
                  <m:e>
                    <m:r>
                      <m:rPr>
                        <m:sty m:val="bi"/>
                      </m:rPr>
                      <w:rPr>
                        <w:rFonts w:ascii="Cambria Math" w:hAnsi="Cambria Math"/>
                        <w:sz w:val="20"/>
                      </w:rPr>
                      <m:t>l</m:t>
                    </m:r>
                  </m:e>
                  <m:sub>
                    <m:r>
                      <m:rPr>
                        <m:sty m:val="bi"/>
                      </m:rPr>
                      <w:rPr>
                        <w:rFonts w:ascii="Cambria Math" w:hAnsi="Cambria Math"/>
                        <w:sz w:val="20"/>
                      </w:rPr>
                      <m:t>1</m:t>
                    </m:r>
                  </m:sub>
                </m:sSub>
              </m:oMath>
            </m:oMathPara>
          </w:p>
        </w:tc>
        <w:tc>
          <w:tcPr>
            <w:tcW w:w="3432" w:type="dxa"/>
          </w:tcPr>
          <w:p w14:paraId="69FEA7A1" w14:textId="3CB8C510" w:rsidR="00AF08F6" w:rsidRPr="00256602" w:rsidRDefault="004B06FB"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291</w:t>
            </w:r>
          </w:p>
        </w:tc>
        <w:tc>
          <w:tcPr>
            <w:tcW w:w="3432" w:type="dxa"/>
          </w:tcPr>
          <w:p w14:paraId="6971BD4D" w14:textId="466A92DF" w:rsidR="00AF08F6" w:rsidRPr="00256602" w:rsidRDefault="004B06FB"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mm</w:t>
            </w:r>
          </w:p>
        </w:tc>
      </w:tr>
      <w:tr w:rsidR="00AF08F6" w14:paraId="23E755D6"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5CCEBCD6" w14:textId="02EECE4C" w:rsidR="00AF08F6" w:rsidRPr="00256602" w:rsidRDefault="00BE6DE2" w:rsidP="0078736E">
            <w:pPr>
              <w:tabs>
                <w:tab w:val="left" w:pos="2265"/>
              </w:tabs>
              <w:ind w:firstLine="0"/>
              <w:jc w:val="center"/>
              <w:rPr>
                <w:sz w:val="20"/>
              </w:rPr>
            </w:pPr>
            <m:oMathPara>
              <m:oMath>
                <m:sSub>
                  <m:sSubPr>
                    <m:ctrlPr>
                      <w:rPr>
                        <w:rFonts w:ascii="Cambria Math" w:hAnsi="Cambria Math"/>
                        <w:b w:val="0"/>
                        <w:i/>
                        <w:sz w:val="20"/>
                      </w:rPr>
                    </m:ctrlPr>
                  </m:sSubPr>
                  <m:e>
                    <m:r>
                      <m:rPr>
                        <m:sty m:val="bi"/>
                      </m:rPr>
                      <w:rPr>
                        <w:rFonts w:ascii="Cambria Math" w:hAnsi="Cambria Math"/>
                        <w:sz w:val="20"/>
                      </w:rPr>
                      <m:t>l</m:t>
                    </m:r>
                  </m:e>
                  <m:sub>
                    <m:r>
                      <m:rPr>
                        <m:sty m:val="bi"/>
                      </m:rPr>
                      <w:rPr>
                        <w:rFonts w:ascii="Cambria Math" w:hAnsi="Cambria Math"/>
                        <w:sz w:val="20"/>
                      </w:rPr>
                      <m:t>2</m:t>
                    </m:r>
                  </m:sub>
                </m:sSub>
              </m:oMath>
            </m:oMathPara>
          </w:p>
        </w:tc>
        <w:tc>
          <w:tcPr>
            <w:tcW w:w="3432" w:type="dxa"/>
          </w:tcPr>
          <w:p w14:paraId="022F5721" w14:textId="3F70C885" w:rsidR="00AF08F6" w:rsidRPr="00256602" w:rsidRDefault="004B06FB"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100</w:t>
            </w:r>
          </w:p>
        </w:tc>
        <w:tc>
          <w:tcPr>
            <w:tcW w:w="3432" w:type="dxa"/>
          </w:tcPr>
          <w:p w14:paraId="6D2E4A5A" w14:textId="2125318C" w:rsidR="00AF08F6" w:rsidRPr="00256602" w:rsidRDefault="004B06FB"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mm</w:t>
            </w:r>
          </w:p>
        </w:tc>
      </w:tr>
      <w:tr w:rsidR="00AF08F6" w14:paraId="3CF20546" w14:textId="77777777" w:rsidTr="007873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7CD4B5F3" w14:textId="693BFB95" w:rsidR="00AF08F6" w:rsidRPr="00256602" w:rsidRDefault="00AF08F6" w:rsidP="005B7507">
            <w:pPr>
              <w:tabs>
                <w:tab w:val="left" w:pos="2265"/>
              </w:tabs>
              <w:ind w:firstLine="0"/>
              <w:jc w:val="center"/>
              <w:rPr>
                <w:b w:val="0"/>
                <w:sz w:val="20"/>
              </w:rPr>
            </w:pPr>
            <w:r w:rsidRPr="00256602">
              <w:rPr>
                <w:b w:val="0"/>
                <w:sz w:val="20"/>
              </w:rPr>
              <w:t xml:space="preserve">inner radius of transmission line </w:t>
            </w:r>
            <m:oMath>
              <m:sSub>
                <m:sSubPr>
                  <m:ctrlPr>
                    <w:rPr>
                      <w:rFonts w:ascii="Cambria Math" w:hAnsi="Cambria Math"/>
                      <w:b w:val="0"/>
                      <w:i/>
                      <w:sz w:val="20"/>
                    </w:rPr>
                  </m:ctrlPr>
                </m:sSubPr>
                <m:e>
                  <m:r>
                    <m:rPr>
                      <m:sty m:val="bi"/>
                    </m:rPr>
                    <w:rPr>
                      <w:rFonts w:ascii="Cambria Math" w:hAnsi="Cambria Math"/>
                      <w:sz w:val="20"/>
                    </w:rPr>
                    <m:t>r</m:t>
                  </m:r>
                </m:e>
                <m:sub>
                  <m:r>
                    <m:rPr>
                      <m:sty m:val="bi"/>
                    </m:rPr>
                    <w:rPr>
                      <w:rFonts w:ascii="Cambria Math" w:hAnsi="Cambria Math"/>
                      <w:sz w:val="20"/>
                    </w:rPr>
                    <m:t>i</m:t>
                  </m:r>
                </m:sub>
              </m:sSub>
            </m:oMath>
          </w:p>
        </w:tc>
        <w:tc>
          <w:tcPr>
            <w:tcW w:w="3432" w:type="dxa"/>
          </w:tcPr>
          <w:p w14:paraId="075528DC" w14:textId="1437AC99" w:rsidR="00AF08F6" w:rsidRPr="00256602" w:rsidRDefault="004B06FB"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45</w:t>
            </w:r>
          </w:p>
        </w:tc>
        <w:tc>
          <w:tcPr>
            <w:tcW w:w="3432" w:type="dxa"/>
          </w:tcPr>
          <w:p w14:paraId="690D43E1" w14:textId="4A4CF48C" w:rsidR="00AF08F6" w:rsidRPr="00256602" w:rsidRDefault="00AF08F6"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m</w:t>
            </w:r>
          </w:p>
        </w:tc>
      </w:tr>
      <w:tr w:rsidR="00AF08F6" w14:paraId="7D62D495"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60D899CB" w14:textId="57FB658C" w:rsidR="00AF08F6" w:rsidRPr="00256602" w:rsidRDefault="00256602" w:rsidP="005B7507">
            <w:pPr>
              <w:tabs>
                <w:tab w:val="left" w:pos="2265"/>
              </w:tabs>
              <w:ind w:firstLine="0"/>
              <w:jc w:val="center"/>
              <w:rPr>
                <w:b w:val="0"/>
                <w:sz w:val="20"/>
              </w:rPr>
            </w:pPr>
            <w:r w:rsidRPr="00256602">
              <w:rPr>
                <w:b w:val="0"/>
                <w:sz w:val="20"/>
              </w:rPr>
              <w:t>out</w:t>
            </w:r>
            <w:r>
              <w:rPr>
                <w:b w:val="0"/>
                <w:sz w:val="20"/>
              </w:rPr>
              <w:t>e</w:t>
            </w:r>
            <w:r w:rsidRPr="00256602">
              <w:rPr>
                <w:b w:val="0"/>
                <w:sz w:val="20"/>
              </w:rPr>
              <w:t>r</w:t>
            </w:r>
            <w:r w:rsidR="00AF08F6" w:rsidRPr="00256602">
              <w:rPr>
                <w:b w:val="0"/>
                <w:sz w:val="20"/>
              </w:rPr>
              <w:t xml:space="preserve"> radius of transmission line </w:t>
            </w:r>
            <m:oMath>
              <m:sSub>
                <m:sSubPr>
                  <m:ctrlPr>
                    <w:rPr>
                      <w:rFonts w:ascii="Cambria Math" w:hAnsi="Cambria Math"/>
                      <w:b w:val="0"/>
                      <w:i/>
                      <w:sz w:val="20"/>
                    </w:rPr>
                  </m:ctrlPr>
                </m:sSubPr>
                <m:e>
                  <m:r>
                    <m:rPr>
                      <m:sty m:val="bi"/>
                    </m:rPr>
                    <w:rPr>
                      <w:rFonts w:ascii="Cambria Math" w:hAnsi="Cambria Math"/>
                      <w:sz w:val="20"/>
                    </w:rPr>
                    <m:t>r</m:t>
                  </m:r>
                </m:e>
                <m:sub>
                  <m:r>
                    <m:rPr>
                      <m:sty m:val="bi"/>
                    </m:rPr>
                    <w:rPr>
                      <w:rFonts w:ascii="Cambria Math" w:hAnsi="Cambria Math"/>
                      <w:sz w:val="20"/>
                    </w:rPr>
                    <m:t>o</m:t>
                  </m:r>
                </m:sub>
              </m:sSub>
            </m:oMath>
          </w:p>
        </w:tc>
        <w:tc>
          <w:tcPr>
            <w:tcW w:w="3432" w:type="dxa"/>
          </w:tcPr>
          <w:p w14:paraId="7090E2E6" w14:textId="01003E9E" w:rsidR="00AF08F6" w:rsidRPr="00256602" w:rsidRDefault="004B06FB"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125</w:t>
            </w:r>
          </w:p>
        </w:tc>
        <w:tc>
          <w:tcPr>
            <w:tcW w:w="3432" w:type="dxa"/>
          </w:tcPr>
          <w:p w14:paraId="015D8FD0" w14:textId="46A201E1" w:rsidR="00AF08F6" w:rsidRPr="00256602" w:rsidRDefault="00AF08F6" w:rsidP="00B343F8">
            <w:pPr>
              <w:keepNext/>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m</w:t>
            </w:r>
          </w:p>
        </w:tc>
      </w:tr>
      <w:tr w:rsidR="004F5CF3" w14:paraId="1FA27A5C" w14:textId="77777777" w:rsidTr="003A0FC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96" w:type="dxa"/>
            <w:gridSpan w:val="3"/>
          </w:tcPr>
          <w:p w14:paraId="76D334EE" w14:textId="3A15D6A7" w:rsidR="004F5CF3" w:rsidRPr="00256602" w:rsidRDefault="004F5CF3" w:rsidP="00B343F8">
            <w:pPr>
              <w:keepNext/>
              <w:tabs>
                <w:tab w:val="left" w:pos="2265"/>
              </w:tabs>
              <w:ind w:firstLine="0"/>
              <w:jc w:val="center"/>
              <w:rPr>
                <w:sz w:val="20"/>
              </w:rPr>
            </w:pPr>
            <w:r w:rsidRPr="00256602">
              <w:rPr>
                <w:sz w:val="20"/>
              </w:rPr>
              <w:t xml:space="preserve">Power </w:t>
            </w:r>
            <w:r w:rsidR="004D3B62">
              <w:rPr>
                <w:sz w:val="20"/>
              </w:rPr>
              <w:t>module</w:t>
            </w:r>
          </w:p>
        </w:tc>
      </w:tr>
      <w:tr w:rsidR="004F5CF3" w14:paraId="35B72910"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716D307D" w14:textId="2B901010" w:rsidR="004F5CF3" w:rsidRPr="00256602" w:rsidRDefault="00BE6DE2" w:rsidP="005B7507">
            <w:pPr>
              <w:tabs>
                <w:tab w:val="left" w:pos="2265"/>
              </w:tabs>
              <w:ind w:firstLine="0"/>
              <w:jc w:val="center"/>
              <w:rPr>
                <w:b w:val="0"/>
                <w:sz w:val="20"/>
              </w:rPr>
            </w:pPr>
            <m:oMathPara>
              <m:oMath>
                <m:sSub>
                  <m:sSubPr>
                    <m:ctrlPr>
                      <w:rPr>
                        <w:rFonts w:ascii="Cambria Math" w:hAnsi="Cambria Math"/>
                        <w:b w:val="0"/>
                        <w:i/>
                        <w:sz w:val="20"/>
                      </w:rPr>
                    </m:ctrlPr>
                  </m:sSubPr>
                  <m:e>
                    <m:r>
                      <m:rPr>
                        <m:sty m:val="bi"/>
                      </m:rPr>
                      <w:rPr>
                        <w:rFonts w:ascii="Cambria Math" w:hAnsi="Cambria Math"/>
                        <w:sz w:val="20"/>
                      </w:rPr>
                      <m:t>l</m:t>
                    </m:r>
                  </m:e>
                  <m:sub>
                    <m:r>
                      <m:rPr>
                        <m:sty m:val="bi"/>
                      </m:rPr>
                      <w:rPr>
                        <w:rFonts w:ascii="Cambria Math" w:hAnsi="Cambria Math"/>
                        <w:sz w:val="20"/>
                      </w:rPr>
                      <m:t>c</m:t>
                    </m:r>
                  </m:sub>
                </m:sSub>
              </m:oMath>
            </m:oMathPara>
          </w:p>
        </w:tc>
        <w:tc>
          <w:tcPr>
            <w:tcW w:w="3432" w:type="dxa"/>
          </w:tcPr>
          <w:p w14:paraId="04EA0CBF" w14:textId="290EC03B" w:rsidR="004F5CF3" w:rsidRPr="00256602" w:rsidRDefault="00CE1589"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339.2</w:t>
            </w:r>
          </w:p>
        </w:tc>
        <w:tc>
          <w:tcPr>
            <w:tcW w:w="3432" w:type="dxa"/>
          </w:tcPr>
          <w:p w14:paraId="21F7AD11" w14:textId="2C7CADD5" w:rsidR="004F5CF3" w:rsidRPr="00256602" w:rsidRDefault="00CE1589" w:rsidP="00B343F8">
            <w:pPr>
              <w:keepNext/>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mm</w:t>
            </w:r>
          </w:p>
        </w:tc>
      </w:tr>
      <w:tr w:rsidR="004F5CF3" w14:paraId="0B79AA45" w14:textId="77777777" w:rsidTr="007873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61B2DDD9" w14:textId="305C7604" w:rsidR="004F5CF3" w:rsidRPr="00256602" w:rsidRDefault="004F5CF3" w:rsidP="005B7507">
            <w:pPr>
              <w:tabs>
                <w:tab w:val="left" w:pos="2265"/>
              </w:tabs>
              <w:ind w:firstLine="0"/>
              <w:jc w:val="center"/>
              <w:rPr>
                <w:b w:val="0"/>
                <w:sz w:val="20"/>
              </w:rPr>
            </w:pPr>
            <w:r w:rsidRPr="00256602">
              <w:rPr>
                <w:b w:val="0"/>
                <w:sz w:val="20"/>
              </w:rPr>
              <w:t xml:space="preserve">inner radius of transmission line </w:t>
            </w:r>
            <m:oMath>
              <m:sSub>
                <m:sSubPr>
                  <m:ctrlPr>
                    <w:rPr>
                      <w:rFonts w:ascii="Cambria Math" w:hAnsi="Cambria Math"/>
                      <w:b w:val="0"/>
                      <w:i/>
                      <w:sz w:val="20"/>
                    </w:rPr>
                  </m:ctrlPr>
                </m:sSubPr>
                <m:e>
                  <m:r>
                    <m:rPr>
                      <m:sty m:val="bi"/>
                    </m:rPr>
                    <w:rPr>
                      <w:rFonts w:ascii="Cambria Math" w:hAnsi="Cambria Math"/>
                      <w:sz w:val="20"/>
                    </w:rPr>
                    <m:t>r</m:t>
                  </m:r>
                </m:e>
                <m:sub>
                  <m:r>
                    <m:rPr>
                      <m:sty m:val="bi"/>
                    </m:rPr>
                    <w:rPr>
                      <w:rFonts w:ascii="Cambria Math" w:hAnsi="Cambria Math"/>
                      <w:sz w:val="20"/>
                    </w:rPr>
                    <m:t>ci</m:t>
                  </m:r>
                </m:sub>
              </m:sSub>
            </m:oMath>
          </w:p>
        </w:tc>
        <w:tc>
          <w:tcPr>
            <w:tcW w:w="3432" w:type="dxa"/>
          </w:tcPr>
          <w:p w14:paraId="25F5A81F" w14:textId="0AB0C9A8" w:rsidR="004F5CF3" w:rsidRPr="00256602" w:rsidRDefault="00F97C3A"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100.85</w:t>
            </w:r>
          </w:p>
        </w:tc>
        <w:tc>
          <w:tcPr>
            <w:tcW w:w="3432" w:type="dxa"/>
          </w:tcPr>
          <w:p w14:paraId="5C3F8261" w14:textId="752AB6DB" w:rsidR="004F5CF3" w:rsidRPr="00256602" w:rsidRDefault="00F97C3A" w:rsidP="00B343F8">
            <w:pPr>
              <w:keepNext/>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mm</w:t>
            </w:r>
          </w:p>
        </w:tc>
      </w:tr>
      <w:tr w:rsidR="004F5CF3" w14:paraId="59F551C2"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338C8D77" w14:textId="54F32B53" w:rsidR="004F5CF3" w:rsidRPr="00256602" w:rsidRDefault="00256602" w:rsidP="005B7507">
            <w:pPr>
              <w:tabs>
                <w:tab w:val="left" w:pos="2265"/>
              </w:tabs>
              <w:ind w:firstLine="0"/>
              <w:jc w:val="center"/>
              <w:rPr>
                <w:b w:val="0"/>
                <w:sz w:val="20"/>
              </w:rPr>
            </w:pPr>
            <w:r w:rsidRPr="00256602">
              <w:rPr>
                <w:b w:val="0"/>
                <w:sz w:val="20"/>
              </w:rPr>
              <w:t>out</w:t>
            </w:r>
            <w:r>
              <w:rPr>
                <w:b w:val="0"/>
                <w:sz w:val="20"/>
              </w:rPr>
              <w:t>e</w:t>
            </w:r>
            <w:r w:rsidRPr="00256602">
              <w:rPr>
                <w:b w:val="0"/>
                <w:sz w:val="20"/>
              </w:rPr>
              <w:t>r</w:t>
            </w:r>
            <w:r w:rsidR="004F5CF3" w:rsidRPr="00256602">
              <w:rPr>
                <w:b w:val="0"/>
                <w:sz w:val="20"/>
              </w:rPr>
              <w:t xml:space="preserve"> radius of transmission line </w:t>
            </w:r>
            <m:oMath>
              <m:sSub>
                <m:sSubPr>
                  <m:ctrlPr>
                    <w:rPr>
                      <w:rFonts w:ascii="Cambria Math" w:hAnsi="Cambria Math"/>
                      <w:b w:val="0"/>
                      <w:i/>
                      <w:sz w:val="20"/>
                    </w:rPr>
                  </m:ctrlPr>
                </m:sSubPr>
                <m:e>
                  <m:r>
                    <m:rPr>
                      <m:sty m:val="bi"/>
                    </m:rPr>
                    <w:rPr>
                      <w:rFonts w:ascii="Cambria Math" w:hAnsi="Cambria Math"/>
                      <w:sz w:val="20"/>
                    </w:rPr>
                    <m:t>r</m:t>
                  </m:r>
                </m:e>
                <m:sub>
                  <m:r>
                    <m:rPr>
                      <m:sty m:val="bi"/>
                    </m:rPr>
                    <w:rPr>
                      <w:rFonts w:ascii="Cambria Math" w:hAnsi="Cambria Math"/>
                      <w:sz w:val="20"/>
                    </w:rPr>
                    <m:t>co</m:t>
                  </m:r>
                </m:sub>
              </m:sSub>
            </m:oMath>
          </w:p>
        </w:tc>
        <w:tc>
          <w:tcPr>
            <w:tcW w:w="3432" w:type="dxa"/>
          </w:tcPr>
          <w:p w14:paraId="321BCAC6" w14:textId="1720D002" w:rsidR="004F5CF3" w:rsidRPr="00256602" w:rsidRDefault="00F97C3A"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203.2</w:t>
            </w:r>
          </w:p>
        </w:tc>
        <w:tc>
          <w:tcPr>
            <w:tcW w:w="3432" w:type="dxa"/>
          </w:tcPr>
          <w:p w14:paraId="6F3EDEC6" w14:textId="71238C6A" w:rsidR="004F5CF3" w:rsidRPr="00256602" w:rsidRDefault="00F97C3A" w:rsidP="00B343F8">
            <w:pPr>
              <w:keepNext/>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mm</w:t>
            </w:r>
          </w:p>
        </w:tc>
      </w:tr>
      <w:tr w:rsidR="0092170C" w14:paraId="3B797B9F" w14:textId="77777777" w:rsidTr="003A0FC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296" w:type="dxa"/>
            <w:gridSpan w:val="3"/>
          </w:tcPr>
          <w:p w14:paraId="52B66CD1" w14:textId="3AF50103" w:rsidR="0092170C" w:rsidRPr="00256602" w:rsidRDefault="0092170C" w:rsidP="00B343F8">
            <w:pPr>
              <w:keepNext/>
              <w:tabs>
                <w:tab w:val="left" w:pos="2265"/>
              </w:tabs>
              <w:ind w:firstLine="0"/>
              <w:jc w:val="center"/>
              <w:rPr>
                <w:sz w:val="20"/>
              </w:rPr>
            </w:pPr>
            <w:r w:rsidRPr="00256602">
              <w:rPr>
                <w:sz w:val="20"/>
              </w:rPr>
              <w:t>Capacitors</w:t>
            </w:r>
          </w:p>
        </w:tc>
      </w:tr>
      <w:tr w:rsidR="0092170C" w14:paraId="2B252D1C"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1E30D280" w14:textId="34439775" w:rsidR="0092170C" w:rsidRPr="00256602" w:rsidRDefault="0092170C" w:rsidP="005B7507">
            <w:pPr>
              <w:tabs>
                <w:tab w:val="left" w:pos="2265"/>
              </w:tabs>
              <w:ind w:firstLine="0"/>
              <w:jc w:val="center"/>
              <w:rPr>
                <w:b w:val="0"/>
                <w:sz w:val="20"/>
              </w:rPr>
            </w:pPr>
            <w:r w:rsidRPr="00256602">
              <w:rPr>
                <w:b w:val="0"/>
                <w:sz w:val="20"/>
              </w:rPr>
              <w:t xml:space="preserve">gap capacitance </w:t>
            </w:r>
            <m:oMath>
              <m:sSub>
                <m:sSubPr>
                  <m:ctrlPr>
                    <w:rPr>
                      <w:rFonts w:ascii="Cambria Math" w:hAnsi="Cambria Math"/>
                      <w:b w:val="0"/>
                      <w:i/>
                      <w:sz w:val="20"/>
                    </w:rPr>
                  </m:ctrlPr>
                </m:sSubPr>
                <m:e>
                  <m:r>
                    <m:rPr>
                      <m:sty m:val="bi"/>
                    </m:rPr>
                    <w:rPr>
                      <w:rFonts w:ascii="Cambria Math" w:hAnsi="Cambria Math"/>
                      <w:sz w:val="20"/>
                    </w:rPr>
                    <m:t>C</m:t>
                  </m:r>
                </m:e>
                <m:sub>
                  <m:r>
                    <m:rPr>
                      <m:sty m:val="bi"/>
                    </m:rPr>
                    <w:rPr>
                      <w:rFonts w:ascii="Cambria Math" w:hAnsi="Cambria Math"/>
                      <w:sz w:val="20"/>
                    </w:rPr>
                    <m:t>g</m:t>
                  </m:r>
                </m:sub>
              </m:sSub>
            </m:oMath>
          </w:p>
        </w:tc>
        <w:tc>
          <w:tcPr>
            <w:tcW w:w="3432" w:type="dxa"/>
          </w:tcPr>
          <w:p w14:paraId="520837AA" w14:textId="71AC02BC" w:rsidR="0092170C" w:rsidRPr="00256602" w:rsidRDefault="009E5C3E"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2.9</w:t>
            </w:r>
          </w:p>
        </w:tc>
        <w:tc>
          <w:tcPr>
            <w:tcW w:w="3432" w:type="dxa"/>
          </w:tcPr>
          <w:p w14:paraId="204C5352" w14:textId="236E83DF" w:rsidR="0092170C" w:rsidRPr="00256602" w:rsidRDefault="0092170C" w:rsidP="00B343F8">
            <w:pPr>
              <w:keepNext/>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pF</w:t>
            </w:r>
          </w:p>
        </w:tc>
      </w:tr>
      <w:tr w:rsidR="0092170C" w14:paraId="7966D7E8" w14:textId="77777777" w:rsidTr="007873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63E18BC1" w14:textId="65A390FD" w:rsidR="0092170C" w:rsidRPr="00256602" w:rsidRDefault="0092170C" w:rsidP="005B7507">
            <w:pPr>
              <w:tabs>
                <w:tab w:val="left" w:pos="2265"/>
              </w:tabs>
              <w:ind w:firstLine="0"/>
              <w:jc w:val="center"/>
              <w:rPr>
                <w:b w:val="0"/>
                <w:sz w:val="20"/>
              </w:rPr>
            </w:pPr>
            <w:r w:rsidRPr="00256602">
              <w:rPr>
                <w:b w:val="0"/>
                <w:sz w:val="20"/>
              </w:rPr>
              <w:lastRenderedPageBreak/>
              <w:t xml:space="preserve">coupling capacitance </w:t>
            </w:r>
            <m:oMath>
              <m:sSub>
                <m:sSubPr>
                  <m:ctrlPr>
                    <w:rPr>
                      <w:rFonts w:ascii="Cambria Math" w:hAnsi="Cambria Math"/>
                      <w:b w:val="0"/>
                      <w:i/>
                      <w:sz w:val="20"/>
                    </w:rPr>
                  </m:ctrlPr>
                </m:sSubPr>
                <m:e>
                  <m:r>
                    <m:rPr>
                      <m:sty m:val="bi"/>
                    </m:rPr>
                    <w:rPr>
                      <w:rFonts w:ascii="Cambria Math" w:hAnsi="Cambria Math"/>
                      <w:sz w:val="20"/>
                    </w:rPr>
                    <m:t>C</m:t>
                  </m:r>
                </m:e>
                <m:sub>
                  <m:r>
                    <m:rPr>
                      <m:sty m:val="bi"/>
                    </m:rPr>
                    <w:rPr>
                      <w:rFonts w:ascii="Cambria Math" w:hAnsi="Cambria Math"/>
                      <w:sz w:val="20"/>
                    </w:rPr>
                    <m:t>c</m:t>
                  </m:r>
                </m:sub>
              </m:sSub>
            </m:oMath>
          </w:p>
        </w:tc>
        <w:tc>
          <w:tcPr>
            <w:tcW w:w="3432" w:type="dxa"/>
          </w:tcPr>
          <w:p w14:paraId="5EBB4EEB" w14:textId="6EF1E18D" w:rsidR="0092170C" w:rsidRPr="00256602" w:rsidRDefault="009E5C3E"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8.0</w:t>
            </w:r>
          </w:p>
        </w:tc>
        <w:tc>
          <w:tcPr>
            <w:tcW w:w="3432" w:type="dxa"/>
          </w:tcPr>
          <w:p w14:paraId="52CF651C" w14:textId="7B992E02" w:rsidR="0092170C" w:rsidRPr="00256602" w:rsidRDefault="0092170C" w:rsidP="00B343F8">
            <w:pPr>
              <w:keepNext/>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pF</w:t>
            </w:r>
          </w:p>
        </w:tc>
      </w:tr>
      <w:tr w:rsidR="0092170C" w14:paraId="12343553"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36F82261" w14:textId="6F1F5684" w:rsidR="0092170C" w:rsidRPr="00256602" w:rsidRDefault="00256602" w:rsidP="005B7507">
            <w:pPr>
              <w:tabs>
                <w:tab w:val="left" w:pos="2265"/>
              </w:tabs>
              <w:ind w:firstLine="0"/>
              <w:jc w:val="center"/>
              <w:rPr>
                <w:b w:val="0"/>
                <w:sz w:val="20"/>
              </w:rPr>
            </w:pPr>
            <w:r w:rsidRPr="00256602">
              <w:rPr>
                <w:b w:val="0"/>
                <w:sz w:val="20"/>
              </w:rPr>
              <w:t>out</w:t>
            </w:r>
            <w:r>
              <w:rPr>
                <w:b w:val="0"/>
                <w:sz w:val="20"/>
              </w:rPr>
              <w:t>e</w:t>
            </w:r>
            <w:r w:rsidRPr="00256602">
              <w:rPr>
                <w:b w:val="0"/>
                <w:sz w:val="20"/>
              </w:rPr>
              <w:t>r</w:t>
            </w:r>
            <w:r w:rsidR="0092170C" w:rsidRPr="00256602">
              <w:rPr>
                <w:b w:val="0"/>
                <w:sz w:val="20"/>
              </w:rPr>
              <w:t xml:space="preserve"> capacitance </w:t>
            </w:r>
            <m:oMath>
              <m:sSub>
                <m:sSubPr>
                  <m:ctrlPr>
                    <w:rPr>
                      <w:rFonts w:ascii="Cambria Math" w:hAnsi="Cambria Math"/>
                      <w:b w:val="0"/>
                      <w:i/>
                      <w:sz w:val="20"/>
                    </w:rPr>
                  </m:ctrlPr>
                </m:sSubPr>
                <m:e>
                  <m:r>
                    <m:rPr>
                      <m:sty m:val="bi"/>
                    </m:rPr>
                    <w:rPr>
                      <w:rFonts w:ascii="Cambria Math" w:hAnsi="Cambria Math"/>
                      <w:sz w:val="20"/>
                    </w:rPr>
                    <m:t>C</m:t>
                  </m:r>
                </m:e>
                <m:sub>
                  <m:r>
                    <m:rPr>
                      <m:sty m:val="bi"/>
                    </m:rPr>
                    <w:rPr>
                      <w:rFonts w:ascii="Cambria Math" w:hAnsi="Cambria Math"/>
                      <w:sz w:val="20"/>
                    </w:rPr>
                    <m:t>o</m:t>
                  </m:r>
                </m:sub>
              </m:sSub>
            </m:oMath>
          </w:p>
        </w:tc>
        <w:tc>
          <w:tcPr>
            <w:tcW w:w="3432" w:type="dxa"/>
          </w:tcPr>
          <w:p w14:paraId="684BB249" w14:textId="36D3CA5C" w:rsidR="0092170C" w:rsidRPr="00256602" w:rsidRDefault="009E5C3E"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4.5</w:t>
            </w:r>
          </w:p>
        </w:tc>
        <w:tc>
          <w:tcPr>
            <w:tcW w:w="3432" w:type="dxa"/>
          </w:tcPr>
          <w:p w14:paraId="3B038C90" w14:textId="58C82167" w:rsidR="0092170C" w:rsidRPr="00256602" w:rsidRDefault="0092170C" w:rsidP="00B343F8">
            <w:pPr>
              <w:keepNext/>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sidRPr="00256602">
              <w:rPr>
                <w:sz w:val="20"/>
              </w:rPr>
              <w:t>pF</w:t>
            </w:r>
          </w:p>
        </w:tc>
      </w:tr>
      <w:tr w:rsidR="0092170C" w14:paraId="05BE14C5" w14:textId="77777777" w:rsidTr="007873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6379FFF5" w14:textId="473540C3" w:rsidR="0092170C" w:rsidRPr="00256602" w:rsidRDefault="0092170C" w:rsidP="005B7507">
            <w:pPr>
              <w:tabs>
                <w:tab w:val="left" w:pos="2265"/>
              </w:tabs>
              <w:ind w:firstLine="0"/>
              <w:jc w:val="center"/>
              <w:rPr>
                <w:b w:val="0"/>
                <w:sz w:val="20"/>
              </w:rPr>
            </w:pPr>
            <w:r w:rsidRPr="00256602">
              <w:rPr>
                <w:b w:val="0"/>
                <w:sz w:val="20"/>
              </w:rPr>
              <w:t xml:space="preserve">anode capacitance </w:t>
            </w:r>
            <m:oMath>
              <m:sSub>
                <m:sSubPr>
                  <m:ctrlPr>
                    <w:rPr>
                      <w:rFonts w:ascii="Cambria Math" w:hAnsi="Cambria Math"/>
                      <w:b w:val="0"/>
                      <w:i/>
                      <w:sz w:val="20"/>
                    </w:rPr>
                  </m:ctrlPr>
                </m:sSubPr>
                <m:e>
                  <m:r>
                    <m:rPr>
                      <m:sty m:val="bi"/>
                    </m:rPr>
                    <w:rPr>
                      <w:rFonts w:ascii="Cambria Math" w:hAnsi="Cambria Math"/>
                      <w:sz w:val="20"/>
                    </w:rPr>
                    <m:t>C</m:t>
                  </m:r>
                </m:e>
                <m:sub>
                  <m:r>
                    <m:rPr>
                      <m:sty m:val="bi"/>
                    </m:rPr>
                    <w:rPr>
                      <w:rFonts w:ascii="Cambria Math" w:hAnsi="Cambria Math"/>
                      <w:sz w:val="20"/>
                    </w:rPr>
                    <m:t>t</m:t>
                  </m:r>
                </m:sub>
              </m:sSub>
            </m:oMath>
          </w:p>
        </w:tc>
        <w:tc>
          <w:tcPr>
            <w:tcW w:w="3432" w:type="dxa"/>
          </w:tcPr>
          <w:p w14:paraId="5A5D40CE" w14:textId="727C605E" w:rsidR="0092170C" w:rsidRPr="00256602" w:rsidRDefault="00C60F15"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60</w:t>
            </w:r>
          </w:p>
        </w:tc>
        <w:tc>
          <w:tcPr>
            <w:tcW w:w="3432" w:type="dxa"/>
          </w:tcPr>
          <w:p w14:paraId="468C0C3B" w14:textId="530A352C" w:rsidR="0092170C" w:rsidRPr="00256602" w:rsidRDefault="0092170C" w:rsidP="00B343F8">
            <w:pPr>
              <w:keepNext/>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pF</w:t>
            </w:r>
          </w:p>
        </w:tc>
      </w:tr>
      <w:tr w:rsidR="00D45065" w14:paraId="3C9C5AD9"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4F593C77" w14:textId="7CB73673" w:rsidR="00D45065" w:rsidRPr="00256602" w:rsidRDefault="004D3B62" w:rsidP="005B7507">
            <w:pPr>
              <w:tabs>
                <w:tab w:val="left" w:pos="2265"/>
              </w:tabs>
              <w:ind w:firstLine="0"/>
              <w:jc w:val="center"/>
              <w:rPr>
                <w:b w:val="0"/>
                <w:sz w:val="20"/>
              </w:rPr>
            </w:pPr>
            <w:r>
              <w:rPr>
                <w:b w:val="0"/>
                <w:sz w:val="20"/>
              </w:rPr>
              <w:t>Power module</w:t>
            </w:r>
            <w:r w:rsidR="00D45065">
              <w:rPr>
                <w:b w:val="0"/>
                <w:sz w:val="20"/>
              </w:rPr>
              <w:t xml:space="preserve"> RF window capacitance</w:t>
            </w:r>
          </w:p>
        </w:tc>
        <w:tc>
          <w:tcPr>
            <w:tcW w:w="3432" w:type="dxa"/>
          </w:tcPr>
          <w:p w14:paraId="2D71906D" w14:textId="3ABC4044" w:rsidR="00D45065" w:rsidRPr="00256602" w:rsidRDefault="00D45065"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3.4</w:t>
            </w:r>
          </w:p>
        </w:tc>
        <w:tc>
          <w:tcPr>
            <w:tcW w:w="3432" w:type="dxa"/>
          </w:tcPr>
          <w:p w14:paraId="78BE6E5A" w14:textId="62FA4BD0" w:rsidR="00D45065" w:rsidRPr="00256602" w:rsidRDefault="00D45065" w:rsidP="00B343F8">
            <w:pPr>
              <w:keepNext/>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pF</w:t>
            </w:r>
          </w:p>
        </w:tc>
      </w:tr>
      <w:tr w:rsidR="00AD6ACF" w14:paraId="64B1EA73" w14:textId="77777777" w:rsidTr="0078736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2217DCBA" w14:textId="38AA1656" w:rsidR="00AD6ACF" w:rsidRPr="00256602" w:rsidRDefault="00AD6ACF" w:rsidP="005B7507">
            <w:pPr>
              <w:tabs>
                <w:tab w:val="left" w:pos="2265"/>
              </w:tabs>
              <w:ind w:firstLine="0"/>
              <w:jc w:val="center"/>
              <w:rPr>
                <w:b w:val="0"/>
                <w:sz w:val="20"/>
              </w:rPr>
            </w:pPr>
            <w:r w:rsidRPr="00256602">
              <w:rPr>
                <w:b w:val="0"/>
                <w:sz w:val="20"/>
              </w:rPr>
              <w:t>relative permittivity of garnet</w:t>
            </w:r>
          </w:p>
        </w:tc>
        <w:tc>
          <w:tcPr>
            <w:tcW w:w="3432" w:type="dxa"/>
          </w:tcPr>
          <w:p w14:paraId="087B80FF" w14:textId="7027A859" w:rsidR="00AD6ACF" w:rsidRPr="00256602" w:rsidRDefault="00AD6ACF" w:rsidP="0078736E">
            <w:pPr>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14.4</w:t>
            </w:r>
          </w:p>
        </w:tc>
        <w:tc>
          <w:tcPr>
            <w:tcW w:w="3432" w:type="dxa"/>
          </w:tcPr>
          <w:p w14:paraId="05107DAC" w14:textId="3C7246A2" w:rsidR="00AD6ACF" w:rsidRPr="00256602" w:rsidRDefault="00AD6ACF" w:rsidP="00B343F8">
            <w:pPr>
              <w:keepNext/>
              <w:tabs>
                <w:tab w:val="left" w:pos="2265"/>
              </w:tabs>
              <w:ind w:firstLine="0"/>
              <w:jc w:val="center"/>
              <w:cnfStyle w:val="000000100000" w:firstRow="0" w:lastRow="0" w:firstColumn="0" w:lastColumn="0" w:oddVBand="0" w:evenVBand="0" w:oddHBand="1" w:evenHBand="0" w:firstRowFirstColumn="0" w:firstRowLastColumn="0" w:lastRowFirstColumn="0" w:lastRowLastColumn="0"/>
              <w:rPr>
                <w:sz w:val="20"/>
              </w:rPr>
            </w:pPr>
            <w:r w:rsidRPr="00256602">
              <w:rPr>
                <w:sz w:val="20"/>
              </w:rPr>
              <w:t>-</w:t>
            </w:r>
          </w:p>
        </w:tc>
      </w:tr>
      <w:tr w:rsidR="00E621F4" w14:paraId="605B86F6" w14:textId="77777777" w:rsidTr="0078736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5BC969B3" w14:textId="2B7ACEA0" w:rsidR="00E621F4" w:rsidRPr="00E621F4" w:rsidRDefault="00E621F4" w:rsidP="005B7507">
            <w:pPr>
              <w:tabs>
                <w:tab w:val="left" w:pos="2265"/>
              </w:tabs>
              <w:ind w:firstLine="0"/>
              <w:jc w:val="center"/>
              <w:rPr>
                <w:b w:val="0"/>
                <w:sz w:val="20"/>
              </w:rPr>
            </w:pPr>
            <w:r>
              <w:rPr>
                <w:b w:val="0"/>
                <w:sz w:val="20"/>
              </w:rPr>
              <w:t xml:space="preserve">dielectric loss tangent </w:t>
            </w:r>
            <m:oMath>
              <m:func>
                <m:funcPr>
                  <m:ctrlPr>
                    <w:rPr>
                      <w:rFonts w:ascii="Cambria Math" w:hAnsi="Cambria Math"/>
                      <w:b w:val="0"/>
                      <w:i/>
                      <w:sz w:val="20"/>
                    </w:rPr>
                  </m:ctrlPr>
                </m:funcPr>
                <m:fName>
                  <m:r>
                    <m:rPr>
                      <m:sty m:val="b"/>
                    </m:rPr>
                    <w:rPr>
                      <w:rFonts w:ascii="Cambria Math" w:hAnsi="Cambria Math"/>
                      <w:sz w:val="20"/>
                    </w:rPr>
                    <m:t>tan</m:t>
                  </m:r>
                </m:fName>
                <m:e>
                  <m:sSub>
                    <m:sSubPr>
                      <m:ctrlPr>
                        <w:rPr>
                          <w:rFonts w:ascii="Cambria Math" w:hAnsi="Cambria Math"/>
                          <w:b w:val="0"/>
                          <w:i/>
                          <w:sz w:val="20"/>
                        </w:rPr>
                      </m:ctrlPr>
                    </m:sSubPr>
                    <m:e>
                      <m:r>
                        <m:rPr>
                          <m:sty m:val="bi"/>
                        </m:rPr>
                        <w:rPr>
                          <w:rFonts w:ascii="Cambria Math" w:hAnsi="Cambria Math"/>
                          <w:sz w:val="20"/>
                        </w:rPr>
                        <m:t>δ</m:t>
                      </m:r>
                    </m:e>
                    <m:sub>
                      <m:r>
                        <m:rPr>
                          <m:sty m:val="bi"/>
                        </m:rPr>
                        <w:rPr>
                          <w:rFonts w:ascii="Cambria Math" w:hAnsi="Cambria Math"/>
                          <w:sz w:val="20"/>
                        </w:rPr>
                        <m:t>e</m:t>
                      </m:r>
                    </m:sub>
                  </m:sSub>
                </m:e>
              </m:func>
            </m:oMath>
          </w:p>
        </w:tc>
        <w:tc>
          <w:tcPr>
            <w:tcW w:w="3432" w:type="dxa"/>
          </w:tcPr>
          <w:p w14:paraId="58E8D6CF" w14:textId="21559177" w:rsidR="00E621F4" w:rsidRPr="00256602" w:rsidRDefault="00E621F4" w:rsidP="0078736E">
            <w:pPr>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0.0001</w:t>
            </w:r>
          </w:p>
        </w:tc>
        <w:tc>
          <w:tcPr>
            <w:tcW w:w="3432" w:type="dxa"/>
          </w:tcPr>
          <w:p w14:paraId="7785BAC8" w14:textId="6ABA44B1" w:rsidR="00E621F4" w:rsidRPr="00256602" w:rsidRDefault="00E621F4" w:rsidP="00B343F8">
            <w:pPr>
              <w:keepNext/>
              <w:tabs>
                <w:tab w:val="left" w:pos="2265"/>
              </w:tabs>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w:t>
            </w:r>
          </w:p>
        </w:tc>
      </w:tr>
    </w:tbl>
    <w:p w14:paraId="05EFB1D2" w14:textId="33044062" w:rsidR="0078736E" w:rsidRDefault="00B343F8" w:rsidP="00B343F8">
      <w:pPr>
        <w:pStyle w:val="Caption"/>
      </w:pPr>
      <w:bookmarkStart w:id="84" w:name="_Ref305763810"/>
      <w:r>
        <w:t xml:space="preserve">Table </w:t>
      </w:r>
      <w:fldSimple w:instr=" SEQ Table \* ARABIC ">
        <w:r w:rsidR="00181971">
          <w:rPr>
            <w:noProof/>
          </w:rPr>
          <w:t>3</w:t>
        </w:r>
      </w:fldSimple>
      <w:bookmarkEnd w:id="84"/>
      <w:r>
        <w:t>: The parameters of the TL model.</w:t>
      </w:r>
    </w:p>
    <w:p w14:paraId="37135A7F" w14:textId="4825D727" w:rsidR="00D63AAA" w:rsidRDefault="008E530D" w:rsidP="00D63AAA">
      <w:r>
        <w:t xml:space="preserve">A summary of the parameters of the used in the TL model that come from the MWS model discussed in section </w:t>
      </w:r>
      <w:r>
        <w:fldChar w:fldCharType="begin"/>
      </w:r>
      <w:r>
        <w:instrText xml:space="preserve"> REF _Ref305763902 \n \h </w:instrText>
      </w:r>
      <w:r>
        <w:fldChar w:fldCharType="separate"/>
      </w:r>
      <w:r w:rsidR="00181971">
        <w:t>16</w:t>
      </w:r>
      <w:r>
        <w:fldChar w:fldCharType="end"/>
      </w:r>
      <w:r>
        <w:t xml:space="preserve"> are shown in </w:t>
      </w:r>
      <w:r>
        <w:fldChar w:fldCharType="begin"/>
      </w:r>
      <w:r>
        <w:instrText xml:space="preserve"> REF _Ref305763810 \h </w:instrText>
      </w:r>
      <w:r>
        <w:fldChar w:fldCharType="separate"/>
      </w:r>
      <w:r w:rsidR="00181971">
        <w:t xml:space="preserve">Table </w:t>
      </w:r>
      <w:r w:rsidR="00181971">
        <w:rPr>
          <w:noProof/>
        </w:rPr>
        <w:t>3</w:t>
      </w:r>
      <w:r>
        <w:fldChar w:fldCharType="end"/>
      </w:r>
      <w:r>
        <w:t xml:space="preserve">. </w:t>
      </w:r>
      <w:r w:rsidR="00D606B4">
        <w:t xml:space="preserve">Notice that the length of the garnet </w:t>
      </w:r>
      <m:oMath>
        <m:sSub>
          <m:sSubPr>
            <m:ctrlPr>
              <w:rPr>
                <w:rFonts w:ascii="Cambria Math" w:hAnsi="Cambria Math"/>
                <w:i/>
              </w:rPr>
            </m:ctrlPr>
          </m:sSubPr>
          <m:e>
            <m:r>
              <w:rPr>
                <w:rFonts w:ascii="Cambria Math" w:hAnsi="Cambria Math"/>
              </w:rPr>
              <m:t>l</m:t>
            </m:r>
          </m:e>
          <m:sub>
            <m:r>
              <w:rPr>
                <w:rFonts w:ascii="Cambria Math" w:hAnsi="Cambria Math"/>
              </w:rPr>
              <m:t>f</m:t>
            </m:r>
          </m:sub>
        </m:sSub>
      </m:oMath>
      <w:r w:rsidR="00D606B4">
        <w:t xml:space="preserve"> is not in </w:t>
      </w:r>
      <w:r w:rsidR="00D606B4">
        <w:fldChar w:fldCharType="begin"/>
      </w:r>
      <w:r w:rsidR="00D606B4">
        <w:instrText xml:space="preserve"> REF _Ref305763810 \h </w:instrText>
      </w:r>
      <w:r w:rsidR="00D606B4">
        <w:fldChar w:fldCharType="separate"/>
      </w:r>
      <w:r w:rsidR="00181971">
        <w:t xml:space="preserve">Table </w:t>
      </w:r>
      <w:r w:rsidR="00181971">
        <w:rPr>
          <w:noProof/>
        </w:rPr>
        <w:t>3</w:t>
      </w:r>
      <w:r w:rsidR="00D606B4">
        <w:fldChar w:fldCharType="end"/>
      </w:r>
      <w:r w:rsidR="00D606B4">
        <w:t xml:space="preserve"> because we have varied this length to get the cavity to resonate at 76 MHz when </w:t>
      </w:r>
      <m:oMath>
        <m:r>
          <w:rPr>
            <w:rFonts w:ascii="Cambria Math" w:hAnsi="Cambria Math"/>
          </w:rPr>
          <m:t>μ=3.5</m:t>
        </m:r>
      </m:oMath>
      <w:r w:rsidR="00D606B4">
        <w:t>.</w:t>
      </w:r>
      <w:r w:rsidR="006D0D61">
        <w:t xml:space="preserve"> Our optimization found that </w:t>
      </w:r>
      <m:oMath>
        <m:sSub>
          <m:sSubPr>
            <m:ctrlPr>
              <w:rPr>
                <w:rFonts w:ascii="Cambria Math" w:hAnsi="Cambria Math"/>
                <w:i/>
              </w:rPr>
            </m:ctrlPr>
          </m:sSubPr>
          <m:e>
            <m:r>
              <w:rPr>
                <w:rFonts w:ascii="Cambria Math" w:hAnsi="Cambria Math"/>
              </w:rPr>
              <m:t>l</m:t>
            </m:r>
          </m:e>
          <m:sub>
            <m:r>
              <w:rPr>
                <w:rFonts w:ascii="Cambria Math" w:hAnsi="Cambria Math"/>
              </w:rPr>
              <m:t>f</m:t>
            </m:r>
          </m:sub>
        </m:sSub>
        <m:r>
          <w:rPr>
            <w:rFonts w:ascii="Cambria Math" w:hAnsi="Cambria Math"/>
          </w:rPr>
          <m:t>=112.46</m:t>
        </m:r>
      </m:oMath>
      <w:r w:rsidR="006D0D61">
        <w:t xml:space="preserve"> m</w:t>
      </w:r>
      <w:r w:rsidR="002C7B79">
        <w:t>m</w:t>
      </w:r>
      <w:r w:rsidR="006D0D61">
        <w:t>.</w:t>
      </w:r>
    </w:p>
    <w:p w14:paraId="771FE452" w14:textId="0A6B44B9" w:rsidR="001F1AE2" w:rsidRDefault="001F1AE2" w:rsidP="00D63AAA">
      <w:r>
        <w:t xml:space="preserve">Using this length and the parameters in </w:t>
      </w:r>
      <w:r>
        <w:fldChar w:fldCharType="begin"/>
      </w:r>
      <w:r>
        <w:instrText xml:space="preserve"> REF _Ref305763810 \h </w:instrText>
      </w:r>
      <w:r>
        <w:fldChar w:fldCharType="separate"/>
      </w:r>
      <w:r w:rsidR="00181971">
        <w:t xml:space="preserve">Table </w:t>
      </w:r>
      <w:r w:rsidR="00181971">
        <w:rPr>
          <w:noProof/>
        </w:rPr>
        <w:t>3</w:t>
      </w:r>
      <w:r>
        <w:fldChar w:fldCharType="end"/>
      </w:r>
      <w:r>
        <w:t>, we can calculate various cavity parameters</w:t>
      </w:r>
      <w:r w:rsidR="007E1C10">
        <w:t xml:space="preserve"> of interest. These parameters are plotted in the next section.</w:t>
      </w:r>
    </w:p>
    <w:p w14:paraId="78F7473F" w14:textId="653E9C17" w:rsidR="007E1C10" w:rsidRDefault="007E1C10" w:rsidP="007E1C10">
      <w:pPr>
        <w:pStyle w:val="Heading3"/>
      </w:pPr>
      <w:bookmarkStart w:id="85" w:name="_Toc507138839"/>
      <w:r>
        <w:t>Plots</w:t>
      </w:r>
      <w:bookmarkEnd w:id="85"/>
    </w:p>
    <w:tbl>
      <w:tblPr>
        <w:tblStyle w:val="TableGrid"/>
        <w:tblpPr w:leftFromText="180" w:rightFromText="180" w:vertAnchor="text" w:horzAnchor="page" w:tblpXSpec="center" w:tblpY="2175"/>
        <w:tblW w:w="1029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0"/>
        <w:gridCol w:w="8239"/>
        <w:gridCol w:w="1267"/>
      </w:tblGrid>
      <w:tr w:rsidR="000E4D26" w14:paraId="4F5B9E98" w14:textId="77777777" w:rsidTr="00A2788A">
        <w:tc>
          <w:tcPr>
            <w:tcW w:w="790" w:type="dxa"/>
            <w:vAlign w:val="center"/>
          </w:tcPr>
          <w:p w14:paraId="09165E6E" w14:textId="77777777" w:rsidR="000E4D26" w:rsidRDefault="000E4D26" w:rsidP="000E4D26">
            <w:pPr>
              <w:ind w:firstLine="0"/>
              <w:jc w:val="center"/>
            </w:pPr>
          </w:p>
        </w:tc>
        <w:tc>
          <w:tcPr>
            <w:tcW w:w="8239" w:type="dxa"/>
            <w:vAlign w:val="center"/>
          </w:tcPr>
          <w:p w14:paraId="3A315A62" w14:textId="0EF030C5" w:rsidR="000E4D26" w:rsidRDefault="000E4D26" w:rsidP="000E4D26">
            <w:pPr>
              <w:ind w:firstLine="0"/>
              <w:jc w:val="center"/>
            </w:pPr>
            <m:oMath>
              <m:r>
                <w:rPr>
                  <w:rFonts w:ascii="Cambria Math" w:hAnsi="Cambria Math"/>
                </w:rPr>
                <m:t>R/Q=2</m:t>
              </m:r>
              <m:sSup>
                <m:sSupPr>
                  <m:ctrlPr>
                    <w:rPr>
                      <w:rFonts w:ascii="Cambria Math" w:hAnsi="Cambria Math"/>
                      <w:i/>
                    </w:rPr>
                  </m:ctrlPr>
                </m:sSupPr>
                <m:e>
                  <m:d>
                    <m:dPr>
                      <m:ctrlPr>
                        <w:rPr>
                          <w:rFonts w:ascii="Cambria Math" w:hAnsi="Cambria Math"/>
                          <w:i/>
                        </w:rPr>
                      </m:ctrlPr>
                    </m:dPr>
                    <m:e>
                      <m:sSub>
                        <m:sSubPr>
                          <m:ctrlPr>
                            <w:rPr>
                              <w:rFonts w:ascii="Cambria Math" w:hAnsi="Cambria Math"/>
                              <w:i/>
                            </w:rPr>
                          </m:ctrlPr>
                        </m:sSubPr>
                        <m:e>
                          <m:r>
                            <w:rPr>
                              <w:rFonts w:ascii="Cambria Math" w:hAnsi="Cambria Math"/>
                            </w:rPr>
                            <m:t>ω</m:t>
                          </m:r>
                        </m:e>
                        <m:sub>
                          <m:r>
                            <w:rPr>
                              <w:rFonts w:ascii="Cambria Math" w:hAnsi="Cambria Math"/>
                            </w:rPr>
                            <m:t>0</m:t>
                          </m:r>
                        </m:sub>
                      </m:sSub>
                      <m:sSub>
                        <m:sSubPr>
                          <m:ctrlPr>
                            <w:rPr>
                              <w:rFonts w:ascii="Cambria Math" w:hAnsi="Cambria Math"/>
                              <w:i/>
                            </w:rPr>
                          </m:ctrlPr>
                        </m:sSubPr>
                        <m:e>
                          <m:d>
                            <m:dPr>
                              <m:begChr m:val=""/>
                              <m:endChr m:val="|"/>
                              <m:shp m:val="match"/>
                              <m:ctrlPr>
                                <w:rPr>
                                  <w:rFonts w:ascii="Cambria Math" w:hAnsi="Cambria Math"/>
                                  <w:i/>
                                </w:rPr>
                              </m:ctrlPr>
                            </m:dPr>
                            <m:e>
                              <m:f>
                                <m:fPr>
                                  <m:ctrlPr>
                                    <w:rPr>
                                      <w:rFonts w:ascii="Cambria Math" w:hAnsi="Cambria Math"/>
                                      <w:i/>
                                    </w:rPr>
                                  </m:ctrlPr>
                                </m:fPr>
                                <m:num>
                                  <m:r>
                                    <w:rPr>
                                      <w:rFonts w:ascii="Cambria Math" w:hAnsi="Cambria Math"/>
                                    </w:rPr>
                                    <m:t>dB</m:t>
                                  </m:r>
                                </m:num>
                                <m:den>
                                  <m:r>
                                    <w:rPr>
                                      <w:rFonts w:ascii="Cambria Math" w:hAnsi="Cambria Math"/>
                                    </w:rPr>
                                    <m:t>dω</m:t>
                                  </m:r>
                                </m:den>
                              </m:f>
                            </m:e>
                          </m:d>
                        </m:e>
                        <m:sub>
                          <m:r>
                            <w:rPr>
                              <w:rFonts w:ascii="Cambria Math" w:hAnsi="Cambria Math"/>
                            </w:rPr>
                            <m:t>ω=</m:t>
                          </m:r>
                          <m:sSub>
                            <m:sSubPr>
                              <m:ctrlPr>
                                <w:rPr>
                                  <w:rFonts w:ascii="Cambria Math" w:hAnsi="Cambria Math"/>
                                  <w:i/>
                                </w:rPr>
                              </m:ctrlPr>
                            </m:sSubPr>
                            <m:e>
                              <m:r>
                                <w:rPr>
                                  <w:rFonts w:ascii="Cambria Math" w:hAnsi="Cambria Math"/>
                                </w:rPr>
                                <m:t>ω</m:t>
                              </m:r>
                            </m:e>
                            <m:sub>
                              <m:r>
                                <w:rPr>
                                  <w:rFonts w:ascii="Cambria Math" w:hAnsi="Cambria Math"/>
                                </w:rPr>
                                <m:t>0</m:t>
                              </m:r>
                            </m:sub>
                          </m:sSub>
                        </m:sub>
                      </m:sSub>
                    </m:e>
                  </m:d>
                </m:e>
                <m:sup>
                  <m:r>
                    <w:rPr>
                      <w:rFonts w:ascii="Cambria Math" w:hAnsi="Cambria Math"/>
                    </w:rPr>
                    <m:t>-1</m:t>
                  </m:r>
                </m:sup>
              </m:sSup>
            </m:oMath>
            <w:r w:rsidR="00A2788A">
              <w:t xml:space="preserve"> </w:t>
            </w:r>
          </w:p>
        </w:tc>
        <w:tc>
          <w:tcPr>
            <w:tcW w:w="1267" w:type="dxa"/>
            <w:vAlign w:val="center"/>
          </w:tcPr>
          <w:p w14:paraId="126532D4" w14:textId="149567E3" w:rsidR="000E4D26" w:rsidRDefault="000E4D26" w:rsidP="000E4D26">
            <w:pPr>
              <w:ind w:firstLine="0"/>
              <w:jc w:val="center"/>
            </w:pPr>
            <w:r>
              <w:t>(</w:t>
            </w:r>
            <w:fldSimple w:instr=" SEQ Equation \* MERGEFORMAT ">
              <w:r w:rsidR="00181971" w:rsidRPr="00181971">
                <w:rPr>
                  <w:b/>
                  <w:noProof/>
                </w:rPr>
                <w:t>4</w:t>
              </w:r>
            </w:fldSimple>
            <w:r>
              <w:t>)</w:t>
            </w:r>
          </w:p>
        </w:tc>
      </w:tr>
    </w:tbl>
    <w:p w14:paraId="48B1BA23" w14:textId="3EB86CC3" w:rsidR="007E1C10" w:rsidRDefault="00442773" w:rsidP="007E1C10">
      <w:r>
        <w:t>We show in</w:t>
      </w:r>
      <w:r w:rsidR="004702A4">
        <w:t xml:space="preserve"> </w:t>
      </w:r>
      <w:r w:rsidR="004702A4">
        <w:fldChar w:fldCharType="begin"/>
      </w:r>
      <w:r w:rsidR="004702A4">
        <w:instrText xml:space="preserve"> REF _Ref305835944 \h </w:instrText>
      </w:r>
      <w:r w:rsidR="004702A4">
        <w:fldChar w:fldCharType="separate"/>
      </w:r>
      <w:r w:rsidR="00181971">
        <w:t xml:space="preserve">Figure </w:t>
      </w:r>
      <w:r w:rsidR="00181971">
        <w:rPr>
          <w:noProof/>
        </w:rPr>
        <w:t>20</w:t>
      </w:r>
      <w:r w:rsidR="004702A4">
        <w:fldChar w:fldCharType="end"/>
      </w:r>
      <w:r w:rsidR="004702A4">
        <w:t xml:space="preserve"> </w:t>
      </w:r>
      <w:r w:rsidR="008470A6">
        <w:t>the frequency range</w:t>
      </w:r>
      <w:r w:rsidR="0022423C">
        <w:t xml:space="preserve"> </w:t>
      </w:r>
      <w:r w:rsidR="004702A4">
        <w:t xml:space="preserve">of the cavity as a function of permeability of the garnet. </w:t>
      </w:r>
      <w:r w:rsidR="00CD5655">
        <w:t>It is</w:t>
      </w:r>
      <w:r>
        <w:t xml:space="preserve"> clear from this figure that the TL model c</w:t>
      </w:r>
      <w:r w:rsidR="00CD5655">
        <w:t>overs the required frequency range</w:t>
      </w:r>
      <w:r w:rsidR="007F70D1">
        <w:t xml:space="preserve"> for </w:t>
      </w:r>
      <m:oMath>
        <m:r>
          <w:rPr>
            <w:rFonts w:ascii="Cambria Math" w:hAnsi="Cambria Math"/>
          </w:rPr>
          <m:t>1.25&lt; μ≤3.5</m:t>
        </m:r>
      </m:oMath>
      <w:r w:rsidR="007F70D1">
        <w:t>.</w:t>
      </w:r>
    </w:p>
    <w:p w14:paraId="46C5C23B" w14:textId="565856AD" w:rsidR="007E1C10" w:rsidRDefault="00BC49B0" w:rsidP="00252A1C">
      <w:r>
        <w:t>The shunt impedance</w:t>
      </w:r>
      <w:r w:rsidR="004D36A0">
        <w:rPr>
          <w:rStyle w:val="FootnoteReference"/>
        </w:rPr>
        <w:footnoteReference w:id="4"/>
      </w:r>
      <w:r>
        <w:t xml:space="preserve"> </w:t>
      </w:r>
      <w:r w:rsidR="004D36A0">
        <w:t xml:space="preserve">as a function of the resonant frequency </w:t>
      </w:r>
      <w:r>
        <w:t xml:space="preserve">calculated with the TL model is shown in </w:t>
      </w:r>
      <w:r w:rsidR="00D50ED0">
        <w:fldChar w:fldCharType="begin"/>
      </w:r>
      <w:r w:rsidR="00D50ED0">
        <w:instrText xml:space="preserve"> REF _Ref305841605 \h </w:instrText>
      </w:r>
      <w:r w:rsidR="00D50ED0">
        <w:fldChar w:fldCharType="separate"/>
      </w:r>
      <w:r w:rsidR="00181971">
        <w:t xml:space="preserve">Figure </w:t>
      </w:r>
      <w:r w:rsidR="00181971">
        <w:rPr>
          <w:noProof/>
        </w:rPr>
        <w:t>21</w:t>
      </w:r>
      <w:r w:rsidR="00D50ED0">
        <w:fldChar w:fldCharType="end"/>
      </w:r>
      <w:r w:rsidR="00D50ED0">
        <w:t>.</w:t>
      </w:r>
      <w:r w:rsidR="00A7492B">
        <w:t xml:space="preserve"> We can calculate </w:t>
      </w:r>
      <m:oMath>
        <m:r>
          <w:rPr>
            <w:rFonts w:ascii="Cambria Math" w:hAnsi="Cambria Math"/>
          </w:rPr>
          <m:t>R/Q</m:t>
        </m:r>
      </m:oMath>
      <w:r w:rsidR="00A7492B">
        <w:t xml:space="preserve"> of the cavit</w:t>
      </w:r>
      <w:r w:rsidR="00EF2CF5">
        <w:t xml:space="preserve">y using the shunt impedance and </w:t>
      </w:r>
      <w:r w:rsidR="00A7492B">
        <w:t xml:space="preserve">the following formula that we will derive in Appendix </w:t>
      </w:r>
      <w:r w:rsidR="00DD30E8">
        <w:fldChar w:fldCharType="begin"/>
      </w:r>
      <w:r w:rsidR="00DD30E8">
        <w:instrText xml:space="preserve"> REF _Ref305844296 \n \h </w:instrText>
      </w:r>
      <w:r w:rsidR="00DD30E8">
        <w:fldChar w:fldCharType="separate"/>
      </w:r>
      <w:r w:rsidR="00181971">
        <w:t xml:space="preserve">B </w:t>
      </w:r>
      <w:r w:rsidR="00DD30E8">
        <w:fldChar w:fldCharType="end"/>
      </w:r>
    </w:p>
    <w:p w14:paraId="53C98643" w14:textId="238E3E53" w:rsidR="005B2A3D" w:rsidRDefault="00A2788A" w:rsidP="005B2A3D">
      <w:pPr>
        <w:ind w:firstLine="0"/>
      </w:pPr>
      <w:r>
        <w:lastRenderedPageBreak/>
        <w:t xml:space="preserve">where </w:t>
      </w:r>
      <m:oMath>
        <m:r>
          <w:rPr>
            <w:rFonts w:ascii="Cambria Math" w:hAnsi="Cambria Math"/>
          </w:rPr>
          <m:t>B</m:t>
        </m:r>
      </m:oMath>
      <w:r>
        <w:t xml:space="preserve"> is the imaginary part of the admittance of the parallel RLC circuit model of a resonator and </w:t>
      </w:r>
      <m:oMath>
        <m:sSub>
          <m:sSubPr>
            <m:ctrlPr>
              <w:rPr>
                <w:rFonts w:ascii="Cambria Math" w:hAnsi="Cambria Math"/>
                <w:i/>
              </w:rPr>
            </m:ctrlPr>
          </m:sSubPr>
          <m:e>
            <m:r>
              <w:rPr>
                <w:rFonts w:ascii="Cambria Math" w:hAnsi="Cambria Math"/>
              </w:rPr>
              <m:t>ω</m:t>
            </m:r>
          </m:e>
          <m:sub>
            <m:r>
              <w:rPr>
                <w:rFonts w:ascii="Cambria Math" w:hAnsi="Cambria Math"/>
              </w:rPr>
              <m:t>0</m:t>
            </m:r>
          </m:sub>
        </m:sSub>
      </m:oMath>
      <w:r>
        <w:t xml:space="preserve"> is the angular resonant frequency of the circuit. The </w:t>
      </w:r>
      <m:oMath>
        <m:r>
          <w:rPr>
            <w:rFonts w:ascii="Cambria Math" w:hAnsi="Cambria Math"/>
          </w:rPr>
          <m:t>R/Q</m:t>
        </m:r>
      </m:oMath>
      <w:r>
        <w:t xml:space="preserve"> of the TL model is shown in </w:t>
      </w:r>
      <w:r>
        <w:fldChar w:fldCharType="begin"/>
      </w:r>
      <w:r>
        <w:instrText xml:space="preserve"> REF _Ref305849877 \h </w:instrText>
      </w:r>
      <w:r>
        <w:fldChar w:fldCharType="separate"/>
      </w:r>
      <w:r w:rsidR="00181971">
        <w:t xml:space="preserve">Figure </w:t>
      </w:r>
      <w:r w:rsidR="00181971">
        <w:rPr>
          <w:noProof/>
        </w:rPr>
        <w:t>22</w:t>
      </w:r>
      <w:r>
        <w:fldChar w:fldCharType="end"/>
      </w:r>
      <w:r>
        <w:t xml:space="preserve">. Once we have </w:t>
      </w:r>
      <m:oMath>
        <m:r>
          <w:rPr>
            <w:rFonts w:ascii="Cambria Math" w:hAnsi="Cambria Math"/>
          </w:rPr>
          <m:t>R/Q</m:t>
        </m:r>
      </m:oMath>
      <w:r>
        <w:t xml:space="preserve">, we can calculate the Q of the cavity and the result is shown in </w:t>
      </w:r>
      <w:r>
        <w:fldChar w:fldCharType="begin"/>
      </w:r>
      <w:r>
        <w:instrText xml:space="preserve"> REF _Ref305848877 \h </w:instrText>
      </w:r>
      <w:r>
        <w:fldChar w:fldCharType="separate"/>
      </w:r>
      <w:r w:rsidR="00181971">
        <w:t xml:space="preserve">Figure </w:t>
      </w:r>
      <w:r w:rsidR="00181971">
        <w:rPr>
          <w:noProof/>
        </w:rPr>
        <w:t>23</w:t>
      </w:r>
      <w:r>
        <w:fldChar w:fldCharType="end"/>
      </w:r>
      <w:r>
        <w:t>. From this figure, we can see that at low frequencies, the garnet dominates the losses, while at high frequencies, the losses are dominated by the copper part of the cavity.</w:t>
      </w:r>
      <w:r w:rsidR="00375C3D">
        <w:rPr>
          <w:noProof/>
        </w:rPr>
        <w:drawing>
          <wp:anchor distT="0" distB="0" distL="114300" distR="114300" simplePos="0" relativeHeight="251685888" behindDoc="0" locked="0" layoutInCell="1" allowOverlap="1" wp14:anchorId="6C6F1194" wp14:editId="5C3FECA9">
            <wp:simplePos x="0" y="0"/>
            <wp:positionH relativeFrom="margin">
              <wp:align>center</wp:align>
            </wp:positionH>
            <wp:positionV relativeFrom="paragraph">
              <wp:posOffset>1213485</wp:posOffset>
            </wp:positionV>
            <wp:extent cx="4114800" cy="2806065"/>
            <wp:effectExtent l="0" t="0" r="0" b="0"/>
            <wp:wrapTopAndBottom/>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req_range.png"/>
                    <pic:cNvPicPr/>
                  </pic:nvPicPr>
                  <pic:blipFill>
                    <a:blip r:embed="rId32">
                      <a:extLst>
                        <a:ext uri="{28A0092B-C50C-407E-A947-70E740481C1C}">
                          <a14:useLocalDpi xmlns:a14="http://schemas.microsoft.com/office/drawing/2010/main" val="0"/>
                        </a:ext>
                      </a:extLst>
                    </a:blip>
                    <a:stretch>
                      <a:fillRect/>
                    </a:stretch>
                  </pic:blipFill>
                  <pic:spPr>
                    <a:xfrm>
                      <a:off x="0" y="0"/>
                      <a:ext cx="4114800" cy="2806065"/>
                    </a:xfrm>
                    <a:prstGeom prst="rect">
                      <a:avLst/>
                    </a:prstGeom>
                  </pic:spPr>
                </pic:pic>
              </a:graphicData>
            </a:graphic>
          </wp:anchor>
        </w:drawing>
      </w:r>
    </w:p>
    <w:p w14:paraId="73E93D89" w14:textId="4B8652D4" w:rsidR="008416C3" w:rsidRDefault="00375C3D" w:rsidP="00E47452">
      <w:pPr>
        <w:ind w:firstLine="0"/>
      </w:pPr>
      <w:r>
        <w:rPr>
          <w:noProof/>
        </w:rPr>
        <w:drawing>
          <wp:anchor distT="0" distB="0" distL="114300" distR="114300" simplePos="0" relativeHeight="251688960" behindDoc="0" locked="0" layoutInCell="1" allowOverlap="1" wp14:anchorId="4A149324" wp14:editId="48AB5751">
            <wp:simplePos x="0" y="0"/>
            <wp:positionH relativeFrom="margin">
              <wp:align>center</wp:align>
            </wp:positionH>
            <wp:positionV relativeFrom="paragraph">
              <wp:posOffset>3597275</wp:posOffset>
            </wp:positionV>
            <wp:extent cx="4114800" cy="2806065"/>
            <wp:effectExtent l="0" t="0" r="0" b="0"/>
            <wp:wrapTopAndBottom/>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unt_impedance.png"/>
                    <pic:cNvPicPr/>
                  </pic:nvPicPr>
                  <pic:blipFill>
                    <a:blip r:embed="rId33">
                      <a:extLst>
                        <a:ext uri="{28A0092B-C50C-407E-A947-70E740481C1C}">
                          <a14:useLocalDpi xmlns:a14="http://schemas.microsoft.com/office/drawing/2010/main" val="0"/>
                        </a:ext>
                      </a:extLst>
                    </a:blip>
                    <a:stretch>
                      <a:fillRect/>
                    </a:stretch>
                  </pic:blipFill>
                  <pic:spPr>
                    <a:xfrm>
                      <a:off x="0" y="0"/>
                      <a:ext cx="4114800" cy="2806065"/>
                    </a:xfrm>
                    <a:prstGeom prst="rect">
                      <a:avLst/>
                    </a:prstGeom>
                  </pic:spPr>
                </pic:pic>
              </a:graphicData>
            </a:graphic>
          </wp:anchor>
        </w:drawing>
      </w:r>
      <w:r w:rsidR="00292E22">
        <w:rPr>
          <w:noProof/>
        </w:rPr>
        <mc:AlternateContent>
          <mc:Choice Requires="wps">
            <w:drawing>
              <wp:anchor distT="0" distB="0" distL="114300" distR="114300" simplePos="0" relativeHeight="251687936" behindDoc="0" locked="0" layoutInCell="1" allowOverlap="1" wp14:anchorId="6E91E0D1" wp14:editId="704187A1">
                <wp:simplePos x="0" y="0"/>
                <wp:positionH relativeFrom="margin">
                  <wp:align>center</wp:align>
                </wp:positionH>
                <wp:positionV relativeFrom="paragraph">
                  <wp:posOffset>2911475</wp:posOffset>
                </wp:positionV>
                <wp:extent cx="4114800" cy="461010"/>
                <wp:effectExtent l="0" t="0" r="0" b="0"/>
                <wp:wrapThrough wrapText="bothSides">
                  <wp:wrapPolygon edited="0">
                    <wp:start x="0" y="0"/>
                    <wp:lineTo x="0" y="20231"/>
                    <wp:lineTo x="21467" y="20231"/>
                    <wp:lineTo x="21467" y="0"/>
                    <wp:lineTo x="0" y="0"/>
                  </wp:wrapPolygon>
                </wp:wrapThrough>
                <wp:docPr id="18" name="Text Box 18"/>
                <wp:cNvGraphicFramePr/>
                <a:graphic xmlns:a="http://schemas.openxmlformats.org/drawingml/2006/main">
                  <a:graphicData uri="http://schemas.microsoft.com/office/word/2010/wordprocessingShape">
                    <wps:wsp>
                      <wps:cNvSpPr txBox="1"/>
                      <wps:spPr>
                        <a:xfrm>
                          <a:off x="0" y="0"/>
                          <a:ext cx="4114800" cy="46101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1A684742" w14:textId="0D2949D2" w:rsidR="00BE6DE2" w:rsidRPr="00B51460" w:rsidRDefault="00BE6DE2" w:rsidP="002303FA">
                            <w:pPr>
                              <w:pStyle w:val="Caption"/>
                              <w:rPr>
                                <w:noProof/>
                                <w:sz w:val="22"/>
                                <w:szCs w:val="22"/>
                              </w:rPr>
                            </w:pPr>
                            <w:bookmarkStart w:id="86" w:name="_Ref305835944"/>
                            <w:r>
                              <w:t xml:space="preserve">Figure </w:t>
                            </w:r>
                            <w:fldSimple w:instr=" SEQ Figure \* ARABIC ">
                              <w:r w:rsidR="00181971">
                                <w:rPr>
                                  <w:noProof/>
                                </w:rPr>
                                <w:t>20</w:t>
                              </w:r>
                            </w:fldSimple>
                            <w:bookmarkEnd w:id="86"/>
                            <w:r>
                              <w:t>: This figure shows the resonant frequency as a function of permeability. The cavity clearly covers the required frequency range.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E91E0D1" id="Text Box 18" o:spid="_x0000_s1044" type="#_x0000_t202" style="position:absolute;margin-left:0;margin-top:229.25pt;width:324pt;height:36.3pt;z-index:251687936;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eUjQZwIAAMIEAAAOAAAAZHJzL2Uyb0RvYy54bWysVE1v2zAMvQ/YfxB0T20H6ZdRp3BTZBhQ&#13;&#10;tAXaoWdFlmsDsqRJSuxu2H/fk2y3W7fTsItMkY+k+Ej64nLoJDkI61qtCpodpZQIxXXVqueCfnnc&#13;&#10;Ls4ocZ6pikmtREFfhKOX648fLnqTi6VutKyEJQiiXN6bgjbemzxJHG9Ex9yRNkLBWGvbMY+rfU4q&#13;&#10;y3pE72SyTNOTpNe2MlZz4Ry016ORrmP8uhbc39W1E57IguJtPp42nrtwJusLlj9bZpqWT89g//CK&#13;&#10;jrUKSV9DXTPPyN62f4TqWm6107U/4rpLdF23XMQaUE2WvqvmoWFGxFpAjjOvNLn/F5bfHu4taSv0&#13;&#10;Dp1SrEOPHsXgyZUeCFTgpzcuB+zBAOgH6IGd9Q7KUPZQ2y58URCBHUy/vLIbonEoV1m2Okth4rCt&#13;&#10;TjLUG8Ikb97GOv9J6I4EoaAW3YukssON8yN0hoRkTsu22rZShkswbKQlB4ZO903rxRT8N5RUAat0&#13;&#10;8BoDjhoRR2XMwnK8GGJAhrfHNn7fHJ8uy9Pj88VJeZwtVll6tijLdLm43pZpma62m/PV1Y8p5eyf&#13;&#10;BOpGioLkh90wUz3xutPVC2i1ehxMZ/i2RSE3zPl7ZjGJoAvb5e9w1FL3BdWTREmj7be/6QMeAwIr&#13;&#10;JT0mu6Du655ZQYn8rDA6YQ1mwc7CbhbUvttoUJhhbw2PIhysl7NYW909YenKkAUmpjhyFdTP4saP&#13;&#10;+4Wl5aIsIwjDbpi/UQ+Gh9Bzwx6HJ2bN1G4P2m71PPMsf9f1ERs8nSn3Hi2MIxGIHVnEKIULFiUO&#13;&#10;1bTUYRN/vUfU269n/RMAAP//AwBQSwMEFAAGAAgAAAAhAL+aYv7kAAAADQEAAA8AAABkcnMvZG93&#13;&#10;bnJldi54bWxMjzFPwzAQhXck/oN1SCyIOmmTKErjVFULAywVoQubG7txID5HsdOGf88xwXLS3dN7&#13;&#10;975yM9ueXfToO4cC4kUETGPjVIetgOP782MOzAeJSvYOtYBv7WFT3d6UslDuim/6UoeWUQj6Qgow&#13;&#10;IQwF574x2kq/cING0s5utDLQOrZcjfJK4bbnyyjKuJUd0gcjB70zuvmqJyvgkHwczMN0fnrdJqvx&#13;&#10;5Tjtss+2FuL+bt6vaWzXwIKew58DfhmoP1RU7OQmVJ71AogmCEjSPAVGcpbkdDkJSFdxDLwq+X+K&#13;&#10;6gcAAP//AwBQSwECLQAUAAYACAAAACEAtoM4kv4AAADhAQAAEwAAAAAAAAAAAAAAAAAAAAAAW0Nv&#13;&#10;bnRlbnRfVHlwZXNdLnhtbFBLAQItABQABgAIAAAAIQA4/SH/1gAAAJQBAAALAAAAAAAAAAAAAAAA&#13;&#10;AC8BAABfcmVscy8ucmVsc1BLAQItABQABgAIAAAAIQDNeUjQZwIAAMIEAAAOAAAAAAAAAAAAAAAA&#13;&#10;AC4CAABkcnMvZTJvRG9jLnhtbFBLAQItABQABgAIAAAAIQC/mmL+5AAAAA0BAAAPAAAAAAAAAAAA&#13;&#10;AAAAAMEEAABkcnMvZG93bnJldi54bWxQSwUGAAAAAAQABADzAAAA0gUAAAAA&#13;&#10;" stroked="f">
                <v:textbox style="mso-fit-shape-to-text:t" inset="0,0,0,0">
                  <w:txbxContent>
                    <w:p w14:paraId="1A684742" w14:textId="0D2949D2" w:rsidR="00BE6DE2" w:rsidRPr="00B51460" w:rsidRDefault="00BE6DE2" w:rsidP="002303FA">
                      <w:pPr>
                        <w:pStyle w:val="Caption"/>
                        <w:rPr>
                          <w:noProof/>
                          <w:sz w:val="22"/>
                          <w:szCs w:val="22"/>
                        </w:rPr>
                      </w:pPr>
                      <w:bookmarkStart w:id="87" w:name="_Ref305835944"/>
                      <w:r>
                        <w:t xml:space="preserve">Figure </w:t>
                      </w:r>
                      <w:fldSimple w:instr=" SEQ Figure \* ARABIC ">
                        <w:r w:rsidR="00181971">
                          <w:rPr>
                            <w:noProof/>
                          </w:rPr>
                          <w:t>20</w:t>
                        </w:r>
                      </w:fldSimple>
                      <w:bookmarkEnd w:id="87"/>
                      <w:r>
                        <w:t>: This figure shows the resonant frequency as a function of permeability. The cavity clearly covers the required frequency range.</w:t>
                      </w:r>
                    </w:p>
                  </w:txbxContent>
                </v:textbox>
                <w10:wrap type="through" anchorx="margin"/>
              </v:shape>
            </w:pict>
          </mc:Fallback>
        </mc:AlternateContent>
      </w:r>
      <w:r w:rsidR="005B2A3D">
        <w:rPr>
          <w:noProof/>
        </w:rPr>
        <mc:AlternateContent>
          <mc:Choice Requires="wps">
            <w:drawing>
              <wp:anchor distT="0" distB="0" distL="114300" distR="114300" simplePos="0" relativeHeight="251691008" behindDoc="0" locked="0" layoutInCell="1" allowOverlap="1" wp14:anchorId="7AA2D329" wp14:editId="1CFD1716">
                <wp:simplePos x="0" y="0"/>
                <wp:positionH relativeFrom="margin">
                  <wp:align>center</wp:align>
                </wp:positionH>
                <wp:positionV relativeFrom="paragraph">
                  <wp:posOffset>6544945</wp:posOffset>
                </wp:positionV>
                <wp:extent cx="4114800" cy="461010"/>
                <wp:effectExtent l="0" t="0" r="0" b="0"/>
                <wp:wrapThrough wrapText="bothSides">
                  <wp:wrapPolygon edited="0">
                    <wp:start x="0" y="0"/>
                    <wp:lineTo x="0" y="20231"/>
                    <wp:lineTo x="21467" y="20231"/>
                    <wp:lineTo x="21467" y="0"/>
                    <wp:lineTo x="0" y="0"/>
                  </wp:wrapPolygon>
                </wp:wrapThrough>
                <wp:docPr id="23" name="Text Box 23"/>
                <wp:cNvGraphicFramePr/>
                <a:graphic xmlns:a="http://schemas.openxmlformats.org/drawingml/2006/main">
                  <a:graphicData uri="http://schemas.microsoft.com/office/word/2010/wordprocessingShape">
                    <wps:wsp>
                      <wps:cNvSpPr txBox="1"/>
                      <wps:spPr>
                        <a:xfrm>
                          <a:off x="0" y="0"/>
                          <a:ext cx="4114800" cy="46101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3334B172" w14:textId="205BAF10" w:rsidR="00BE6DE2" w:rsidRPr="005209B4" w:rsidRDefault="00BE6DE2" w:rsidP="00252A1C">
                            <w:pPr>
                              <w:pStyle w:val="Caption"/>
                              <w:rPr>
                                <w:noProof/>
                                <w:sz w:val="22"/>
                                <w:szCs w:val="22"/>
                              </w:rPr>
                            </w:pPr>
                            <w:bookmarkStart w:id="88" w:name="_Ref305841605"/>
                            <w:r>
                              <w:t xml:space="preserve">Figure </w:t>
                            </w:r>
                            <w:fldSimple w:instr=" SEQ Figure \* ARABIC ">
                              <w:r w:rsidR="00181971">
                                <w:rPr>
                                  <w:noProof/>
                                </w:rPr>
                                <w:t>21</w:t>
                              </w:r>
                            </w:fldSimple>
                            <w:bookmarkEnd w:id="88"/>
                            <w:r>
                              <w:t>: This is the shunt impedance of the TLM model cavity as a function of its resonant frequency.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AA2D329" id="Text Box 23" o:spid="_x0000_s1045" type="#_x0000_t202" style="position:absolute;margin-left:0;margin-top:515.35pt;width:324pt;height:36.3pt;z-index:251691008;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JI+qagIAAMIEAAAOAAAAZHJzL2Uyb0RvYy54bWysVF1P2zAUfZ+0/2D5vSTpCpSIFIWiTpMQ&#13;&#10;IMHEs+s4JJJje7bbhE377xw7DWxsT9NenOv76XvuuTm/GDpJ9sK6VquCZkcpJUJxXbXqqaBfHzaz&#13;&#10;JSXOM1UxqZUo6LNw9GL18cN5b3Ix142WlbAESZTLe1PQxnuTJ4njjeiYO9JGKBhrbTvmcbVPSWVZ&#13;&#10;j+ydTOZpepL02lbGai6cg/ZqNNJVzF/XgvvbunbCE1lQvM3H08ZzG85kdc7yJ8tM0/LDM9g/vKJj&#13;&#10;rULR11RXzDOys+0fqbqWW+107Y+47hJd1y0XsQd0k6XvurlvmBGxF4DjzCtM7v+l5Tf7O0vaqqDz&#13;&#10;T5Qo1mFGD2Lw5FIPBCrg0xuXw+3ewNEP0GPOk95BGdoeatuFLxoisAPp51d0QzYO5SLLFssUJg7b&#13;&#10;4iRDvyFN8hZtrPOfhe5IEApqMb0IKttfOz+6Ti6hmNOyrTatlOESDGtpyZ5h0n3TenFI/puXVMFX&#13;&#10;6RA1Jhw1IlJlrMJyvBhi8Axvj2P8sT4+nZenx2ezk/I4my2ydDkry3Q+u9qUaZkuNuuzxeXPQ8kp&#13;&#10;PgnQjRAFyQ/bIUKdnU34bXX1DFitHonpDN+0aOSaOX/HLJgIuLBd/hZHLXVfUH2QKGm0/f43ffAH&#13;&#10;QWClpAezC+q+7ZgVlMgvCtQJazAJdhK2k6B23VoDwgx7a3gUEWC9nMTa6u4RS1eGKjAxxVGroH4S&#13;&#10;137cLywtF2UZnUB2w/y1ujc8pJ4G9jA8MmsO4/aA7UZPnGf5u6mPviHSmXLnMcJIiQDsiCKoFC5Y&#13;&#10;lEiqw1KHTfz1Hr3efj2rFwAAAP//AwBQSwMEFAAGAAgAAAAhAO9eiqjjAAAADwEAAA8AAABkcnMv&#13;&#10;ZG93bnJldi54bWxMjzFPwzAQhXck/oN1SCyI2pAoVGmcqiowwFIRurC5sRsH4nNkO2349xwTLCfd&#13;&#10;93Tv3qvWsxvYyYTYe5RwtxDADLZe99hJ2L8/3y6BxaRQq8GjkfBtIqzry4tKldqf8c2cmtQxMsFY&#13;&#10;Kgk2pbHkPLbWOBUXfjRI2tEHpxKtoeM6qDOZu4HfC1Fwp3qkD1aNZmtN+9VMTsIu/9jZm+n49LrJ&#13;&#10;s/Cyn7bFZ9dIeX01P65obFbAkpnT3wX8dqD8UFOwg59QRzZIoDaJqMjEAzDSi3xJ6ECIWAa8rvj/&#13;&#10;HvUPAAAA//8DAFBLAQItABQABgAIAAAAIQC2gziS/gAAAOEBAAATAAAAAAAAAAAAAAAAAAAAAABb&#13;&#10;Q29udGVudF9UeXBlc10ueG1sUEsBAi0AFAAGAAgAAAAhADj9If/WAAAAlAEAAAsAAAAAAAAAAAAA&#13;&#10;AAAALwEAAF9yZWxzLy5yZWxzUEsBAi0AFAAGAAgAAAAhAOwkj6pqAgAAwgQAAA4AAAAAAAAAAAAA&#13;&#10;AAAALgIAAGRycy9lMm9Eb2MueG1sUEsBAi0AFAAGAAgAAAAhAO9eiqjjAAAADwEAAA8AAAAAAAAA&#13;&#10;AAAAAAAAxAQAAGRycy9kb3ducmV2LnhtbFBLBQYAAAAABAAEAPMAAADUBQAAAAA=&#13;&#10;" stroked="f">
                <v:textbox style="mso-fit-shape-to-text:t" inset="0,0,0,0">
                  <w:txbxContent>
                    <w:p w14:paraId="3334B172" w14:textId="205BAF10" w:rsidR="00BE6DE2" w:rsidRPr="005209B4" w:rsidRDefault="00BE6DE2" w:rsidP="00252A1C">
                      <w:pPr>
                        <w:pStyle w:val="Caption"/>
                        <w:rPr>
                          <w:noProof/>
                          <w:sz w:val="22"/>
                          <w:szCs w:val="22"/>
                        </w:rPr>
                      </w:pPr>
                      <w:bookmarkStart w:id="89" w:name="_Ref305841605"/>
                      <w:r>
                        <w:t xml:space="preserve">Figure </w:t>
                      </w:r>
                      <w:fldSimple w:instr=" SEQ Figure \* ARABIC ">
                        <w:r w:rsidR="00181971">
                          <w:rPr>
                            <w:noProof/>
                          </w:rPr>
                          <w:t>21</w:t>
                        </w:r>
                      </w:fldSimple>
                      <w:bookmarkEnd w:id="89"/>
                      <w:r>
                        <w:t>: This is the shunt impedance of the TLM model cavity as a function of its resonant frequency.</w:t>
                      </w:r>
                    </w:p>
                  </w:txbxContent>
                </v:textbox>
                <w10:wrap type="through" anchorx="margin"/>
              </v:shape>
            </w:pict>
          </mc:Fallback>
        </mc:AlternateContent>
      </w:r>
    </w:p>
    <w:p w14:paraId="66CD1FF4" w14:textId="08C7827F" w:rsidR="00252A1C" w:rsidRDefault="00470EE6" w:rsidP="00D63AAA">
      <w:r>
        <w:rPr>
          <w:noProof/>
        </w:rPr>
        <w:lastRenderedPageBreak/>
        <mc:AlternateContent>
          <mc:Choice Requires="wps">
            <w:drawing>
              <wp:anchor distT="0" distB="0" distL="114300" distR="114300" simplePos="0" relativeHeight="251697152" behindDoc="0" locked="0" layoutInCell="1" allowOverlap="1" wp14:anchorId="26326EDE" wp14:editId="346B7A8A">
                <wp:simplePos x="0" y="0"/>
                <wp:positionH relativeFrom="margin">
                  <wp:align>center</wp:align>
                </wp:positionH>
                <wp:positionV relativeFrom="paragraph">
                  <wp:posOffset>2813685</wp:posOffset>
                </wp:positionV>
                <wp:extent cx="3886200" cy="306705"/>
                <wp:effectExtent l="0" t="0" r="0" b="0"/>
                <wp:wrapThrough wrapText="bothSides">
                  <wp:wrapPolygon edited="0">
                    <wp:start x="0" y="0"/>
                    <wp:lineTo x="0" y="19677"/>
                    <wp:lineTo x="21459" y="19677"/>
                    <wp:lineTo x="21459" y="0"/>
                    <wp:lineTo x="0" y="0"/>
                  </wp:wrapPolygon>
                </wp:wrapThrough>
                <wp:docPr id="28" name="Text Box 28"/>
                <wp:cNvGraphicFramePr/>
                <a:graphic xmlns:a="http://schemas.openxmlformats.org/drawingml/2006/main">
                  <a:graphicData uri="http://schemas.microsoft.com/office/word/2010/wordprocessingShape">
                    <wps:wsp>
                      <wps:cNvSpPr txBox="1"/>
                      <wps:spPr>
                        <a:xfrm>
                          <a:off x="0" y="0"/>
                          <a:ext cx="3886200" cy="30670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1552D9FD" w14:textId="3733493B" w:rsidR="00BE6DE2" w:rsidRPr="00FC542B" w:rsidRDefault="00BE6DE2" w:rsidP="00A852DE">
                            <w:pPr>
                              <w:pStyle w:val="Caption"/>
                              <w:rPr>
                                <w:noProof/>
                                <w:sz w:val="22"/>
                                <w:szCs w:val="22"/>
                              </w:rPr>
                            </w:pPr>
                            <w:bookmarkStart w:id="90" w:name="_Ref305849877"/>
                            <w:r>
                              <w:t xml:space="preserve">Figure </w:t>
                            </w:r>
                            <w:fldSimple w:instr=" SEQ Figure \* ARABIC ">
                              <w:r w:rsidR="00181971">
                                <w:rPr>
                                  <w:noProof/>
                                </w:rPr>
                                <w:t>22</w:t>
                              </w:r>
                            </w:fldSimple>
                            <w:bookmarkEnd w:id="90"/>
                            <w:r>
                              <w:t>: R/Q of the TL model cavity.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6326EDE" id="Text Box 28" o:spid="_x0000_s1046" type="#_x0000_t202" style="position:absolute;left:0;text-align:left;margin-left:0;margin-top:221.55pt;width:306pt;height:24.15pt;z-index:251697152;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7CURQaQIAAMIEAAAOAAAAZHJzL2Uyb0RvYy54bWysVF1P2zAUfZ+0/2D5vSQttJSIFIWiTpMQ&#13;&#10;IJWJZ9dxSCTH9my3CZv233fsNLCxPU17ca7vp++55+byqm8lOQjrGq1yOj1JKRGK67JRzzn98riZ&#13;&#10;LClxnqmSSa1ETl+Eo1erjx8uO5OJma61LIUlSKJc1pmc1t6bLEkcr0XL3Ik2QsFYadsyj6t9TkrL&#13;&#10;OmRvZTJL00XSaVsaq7lwDtqbwUhXMX9VCe7vq8oJT2RO8TYfTxvPXTiT1SXLni0zdcOPz2D/8IqW&#13;&#10;NQpFX1PdMM/I3jZ/pGobbrXTlT/huk10VTVcxB7QzTR91822ZkbEXgCOM68wuf+Xlt8dHixpypzO&#13;&#10;MCnFWszoUfSeXOueQAV8OuMyuG0NHH0PPeY86h2Uoe2+sm34oiECO5B+eUU3ZONQni6XC4yMEg7b&#13;&#10;abo4T+chTfIWbazzn4RuSRByajG9CCo73Do/uI4uoZjTsik3jZThEgxracmBYdJd3XhxTP6bl1TB&#13;&#10;V+kQNSQcNCJSZajCMrwYYvAMb49j/L6en8+K8/nFZFHMp5OzabqcFEU6m9xsirRIzzbri7PrH8eS&#13;&#10;Y3wSoBsgCpLvd/0AdeRdUO10+QJYrR6I6QzfNGjkljn/wCyYCLiwXf4eRyV1l1N9lCiptf32N33w&#13;&#10;B0FgpaQDs3Pqvu6ZFZTIzwrUCWswCnYUdqOg9u1aA8Ip9tbwKCLAejmKldXtE5auCFVgYoqjVk79&#13;&#10;KK79sF9YWi6KIjqB7Ib5W7U1PKQeB/bYPzFrjuP2gO1Oj5xn2bupD74h0pli7zHCSIk3FEGlcMGi&#13;&#10;RFIdlzps4q/36PX261n9BAAA//8DAFBLAwQUAAYACAAAACEA68SVaeQAAAANAQAADwAAAGRycy9k&#13;&#10;b3ducmV2LnhtbEyPMU/DMBCFdyT+g3VILKh10kYRpHGqqsAAS0Xo0s2N3TgQnyPbacO/55jKctK9&#13;&#10;p3v3vnI92Z6dtQ+dQwHpPAGmsXGqw1bA/vN19ggsRIlK9g61gB8dYF3d3pSyUO6CH/pcx5ZRCIZC&#13;&#10;CjAxDgXnoTHayjB3g0byTs5bGWn1LVdeXijc9nyRJDm3skP6YOSgt0Y33/VoBeyyw848jKeX9022&#13;&#10;9G/7cZt/tbUQ93fT84rGZgUs6ileL+CPgfpDRcWObkQVWC+AaKKALFumwMjO0wUpR1Ke0gx4VfL/&#13;&#10;FNUvAAAA//8DAFBLAQItABQABgAIAAAAIQC2gziS/gAAAOEBAAATAAAAAAAAAAAAAAAAAAAAAABb&#13;&#10;Q29udGVudF9UeXBlc10ueG1sUEsBAi0AFAAGAAgAAAAhADj9If/WAAAAlAEAAAsAAAAAAAAAAAAA&#13;&#10;AAAALwEAAF9yZWxzLy5yZWxzUEsBAi0AFAAGAAgAAAAhALsJRFBpAgAAwgQAAA4AAAAAAAAAAAAA&#13;&#10;AAAALgIAAGRycy9lMm9Eb2MueG1sUEsBAi0AFAAGAAgAAAAhAOvElWnkAAAADQEAAA8AAAAAAAAA&#13;&#10;AAAAAAAAwwQAAGRycy9kb3ducmV2LnhtbFBLBQYAAAAABAAEAPMAAADUBQAAAAA=&#13;&#10;" stroked="f">
                <v:textbox style="mso-fit-shape-to-text:t" inset="0,0,0,0">
                  <w:txbxContent>
                    <w:p w14:paraId="1552D9FD" w14:textId="3733493B" w:rsidR="00BE6DE2" w:rsidRPr="00FC542B" w:rsidRDefault="00BE6DE2" w:rsidP="00A852DE">
                      <w:pPr>
                        <w:pStyle w:val="Caption"/>
                        <w:rPr>
                          <w:noProof/>
                          <w:sz w:val="22"/>
                          <w:szCs w:val="22"/>
                        </w:rPr>
                      </w:pPr>
                      <w:bookmarkStart w:id="91" w:name="_Ref305849877"/>
                      <w:r>
                        <w:t xml:space="preserve">Figure </w:t>
                      </w:r>
                      <w:fldSimple w:instr=" SEQ Figure \* ARABIC ">
                        <w:r w:rsidR="00181971">
                          <w:rPr>
                            <w:noProof/>
                          </w:rPr>
                          <w:t>22</w:t>
                        </w:r>
                      </w:fldSimple>
                      <w:bookmarkEnd w:id="91"/>
                      <w:r>
                        <w:t>: R/Q of the TL model cavity.</w:t>
                      </w:r>
                    </w:p>
                  </w:txbxContent>
                </v:textbox>
                <w10:wrap type="through" anchorx="margin"/>
              </v:shape>
            </w:pict>
          </mc:Fallback>
        </mc:AlternateContent>
      </w:r>
      <w:r>
        <w:rPr>
          <w:noProof/>
        </w:rPr>
        <mc:AlternateContent>
          <mc:Choice Requires="wps">
            <w:drawing>
              <wp:anchor distT="0" distB="0" distL="114300" distR="114300" simplePos="0" relativeHeight="251694080" behindDoc="0" locked="0" layoutInCell="1" allowOverlap="1" wp14:anchorId="4B3E8EBF" wp14:editId="1A48C7EB">
                <wp:simplePos x="0" y="0"/>
                <wp:positionH relativeFrom="margin">
                  <wp:align>center</wp:align>
                </wp:positionH>
                <wp:positionV relativeFrom="paragraph">
                  <wp:posOffset>6928485</wp:posOffset>
                </wp:positionV>
                <wp:extent cx="4114800" cy="615315"/>
                <wp:effectExtent l="0" t="0" r="0" b="0"/>
                <wp:wrapThrough wrapText="bothSides">
                  <wp:wrapPolygon edited="0">
                    <wp:start x="0" y="0"/>
                    <wp:lineTo x="0" y="19677"/>
                    <wp:lineTo x="21467" y="19677"/>
                    <wp:lineTo x="21467" y="0"/>
                    <wp:lineTo x="0" y="0"/>
                  </wp:wrapPolygon>
                </wp:wrapThrough>
                <wp:docPr id="25" name="Text Box 25"/>
                <wp:cNvGraphicFramePr/>
                <a:graphic xmlns:a="http://schemas.openxmlformats.org/drawingml/2006/main">
                  <a:graphicData uri="http://schemas.microsoft.com/office/word/2010/wordprocessingShape">
                    <wps:wsp>
                      <wps:cNvSpPr txBox="1"/>
                      <wps:spPr>
                        <a:xfrm>
                          <a:off x="0" y="0"/>
                          <a:ext cx="4114800" cy="61531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7A7FC60B" w14:textId="477D5F64" w:rsidR="00BE6DE2" w:rsidRPr="008A0CE8" w:rsidRDefault="00BE6DE2" w:rsidP="0094528B">
                            <w:pPr>
                              <w:pStyle w:val="Caption"/>
                              <w:rPr>
                                <w:noProof/>
                                <w:sz w:val="22"/>
                                <w:szCs w:val="22"/>
                              </w:rPr>
                            </w:pPr>
                            <w:bookmarkStart w:id="92" w:name="_Ref305848877"/>
                            <w:r>
                              <w:t xml:space="preserve">Figure </w:t>
                            </w:r>
                            <w:fldSimple w:instr=" SEQ Figure \* ARABIC ">
                              <w:r w:rsidR="00181971">
                                <w:rPr>
                                  <w:noProof/>
                                </w:rPr>
                                <w:t>23</w:t>
                              </w:r>
                            </w:fldSimple>
                            <w:bookmarkEnd w:id="92"/>
                            <w:r>
                              <w:t>: The Q of the TLM cavity and the garnet is shown here. At low frequencies, the losses in the cavity is dominated by the garnet while at high frequencies, it is dominated by losses in the copper.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B3E8EBF" id="Text Box 25" o:spid="_x0000_s1047" type="#_x0000_t202" style="position:absolute;left:0;text-align:left;margin-left:0;margin-top:545.55pt;width:324pt;height:48.45pt;z-index:251694080;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2ed/bAIAAMIEAAAOAAAAZHJzL2Uyb0RvYy54bWysVE1v2zAMvQ/YfxB0T21nST+MOoWbIsOA&#13;&#10;Yi3QDj0rslwbkCVNUmJ3w/77nuQ43bqdhl1kinykyEfSl1dDJ8leWNdqVdDsJKVEKK6rVj0X9Mvj&#13;&#10;ZnZOifNMVUxqJQr6Ihy9Wr1/d9mbXMx1o2UlLEEQ5fLeFLTx3uRJ4ngjOuZOtBEKxlrbjnlc7XNS&#13;&#10;WdYjeieTeZqeJr22lbGaC+egvRmNdBXj17Xg/q6unfBEFhS5+XjaeG7DmawuWf5smWlafkiD/UMW&#13;&#10;HWsVHj2GumGekZ1t/wjVtdxqp2t/wnWX6LpuuYg1oJosfVPNQ8OMiLWAHGeONLn/F5Z/3t9b0lYF&#13;&#10;nS8pUaxDjx7F4Mm1HghU4Kc3LgfswQDoB+jR50nvoAxlD7XtwhcFEdjB9MuR3RCNQ7nIssV5ChOH&#13;&#10;7TRbfshi+OTV21jnPwrdkSAU1KJ7kVS2v3UemQA6QcJjTsu22rRShkswrKUle4ZO903rRcgRHr+h&#13;&#10;pApYpYPXaB41Io7K+ArLkTHEgAy5xzZ+Xy/P5uXZ8mJ2Wi6z2SJLz2dlmc5nN5syLdPFZn2xuP5x&#13;&#10;eHLyTwJ1I0VB8sN2GKk+8rfV1QtotXocTGf4pkUht8z5e2YxiaAL2+XvcNRS9wXVB4mSRttvf9MH&#13;&#10;PAYEVkp6THZB3dcds4IS+UlhdMIaTIKdhO0kqF231qAww94aHkU4WC8nsba6e8LSleEVmJjieKug&#13;&#10;fhLXftwvLC0XZRlBGHbD/K16MDyEnhr2ODwxaw7t9qDts55mnuVvuj5ig6cz5c6jhXEkArEji+h2&#13;&#10;uGBRYt8PSx028dd7RL3+elY/AQAA//8DAFBLAwQUAAYACAAAACEAH+KONuIAAAAPAQAADwAAAGRy&#13;&#10;cy9kb3ducmV2LnhtbExPPU/DMBDdkfgP1iGxIOoEoihN41RVgQGWitCFzY3dOCU+R7bThn/PMcFy&#13;&#10;untP9z6q9WwHdtY+9A4FpIsEmMbWqR47AfuPl/sCWIgSlRwcagHfOsC6vr6qZKncBd/1uYkdIxEM&#13;&#10;pRRgYhxLzkNrtJVh4UaNxB2dtzLS6TuuvLyQuB34Q5Lk3MoeycHIUW+Nbr+ayQrYZZ87czcdn982&#13;&#10;2aN/3U/b/NQ1QtzezE8rGpsVsKjn+PcBvx0oP9QU7OAmVIENAqhNJDRZpikw4vOsIOhAUFrQxuuK&#13;&#10;/+9R/wAAAP//AwBQSwECLQAUAAYACAAAACEAtoM4kv4AAADhAQAAEwAAAAAAAAAAAAAAAAAAAAAA&#13;&#10;W0NvbnRlbnRfVHlwZXNdLnhtbFBLAQItABQABgAIAAAAIQA4/SH/1gAAAJQBAAALAAAAAAAAAAAA&#13;&#10;AAAAAC8BAABfcmVscy8ucmVsc1BLAQItABQABgAIAAAAIQBj2ed/bAIAAMIEAAAOAAAAAAAAAAAA&#13;&#10;AAAAAC4CAABkcnMvZTJvRG9jLnhtbFBLAQItABQABgAIAAAAIQAf4o424gAAAA8BAAAPAAAAAAAA&#13;&#10;AAAAAAAAAMYEAABkcnMvZG93bnJldi54bWxQSwUGAAAAAAQABADzAAAA1QUAAAAA&#13;&#10;" stroked="f">
                <v:textbox style="mso-fit-shape-to-text:t" inset="0,0,0,0">
                  <w:txbxContent>
                    <w:p w14:paraId="7A7FC60B" w14:textId="477D5F64" w:rsidR="00BE6DE2" w:rsidRPr="008A0CE8" w:rsidRDefault="00BE6DE2" w:rsidP="0094528B">
                      <w:pPr>
                        <w:pStyle w:val="Caption"/>
                        <w:rPr>
                          <w:noProof/>
                          <w:sz w:val="22"/>
                          <w:szCs w:val="22"/>
                        </w:rPr>
                      </w:pPr>
                      <w:bookmarkStart w:id="93" w:name="_Ref305848877"/>
                      <w:r>
                        <w:t xml:space="preserve">Figure </w:t>
                      </w:r>
                      <w:fldSimple w:instr=" SEQ Figure \* ARABIC ">
                        <w:r w:rsidR="00181971">
                          <w:rPr>
                            <w:noProof/>
                          </w:rPr>
                          <w:t>23</w:t>
                        </w:r>
                      </w:fldSimple>
                      <w:bookmarkEnd w:id="93"/>
                      <w:r>
                        <w:t>: The Q of the TLM cavity and the garnet is shown here. At low frequencies, the losses in the cavity is dominated by the garnet while at high frequencies, it is dominated by losses in the copper.</w:t>
                      </w:r>
                    </w:p>
                  </w:txbxContent>
                </v:textbox>
                <w10:wrap type="through" anchorx="margin"/>
              </v:shape>
            </w:pict>
          </mc:Fallback>
        </mc:AlternateContent>
      </w:r>
      <w:r>
        <w:rPr>
          <w:noProof/>
        </w:rPr>
        <w:drawing>
          <wp:anchor distT="0" distB="0" distL="114300" distR="114300" simplePos="0" relativeHeight="251695104" behindDoc="0" locked="0" layoutInCell="1" allowOverlap="1" wp14:anchorId="7232977F" wp14:editId="752A364B">
            <wp:simplePos x="0" y="0"/>
            <wp:positionH relativeFrom="margin">
              <wp:align>center</wp:align>
            </wp:positionH>
            <wp:positionV relativeFrom="paragraph">
              <wp:posOffset>3842385</wp:posOffset>
            </wp:positionV>
            <wp:extent cx="5029200" cy="2912745"/>
            <wp:effectExtent l="0" t="0" r="0" b="8255"/>
            <wp:wrapTopAndBottom/>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png"/>
                    <pic:cNvPicPr/>
                  </pic:nvPicPr>
                  <pic:blipFill>
                    <a:blip r:embed="rId34">
                      <a:extLst>
                        <a:ext uri="{28A0092B-C50C-407E-A947-70E740481C1C}">
                          <a14:useLocalDpi xmlns:a14="http://schemas.microsoft.com/office/drawing/2010/main" val="0"/>
                        </a:ext>
                      </a:extLst>
                    </a:blip>
                    <a:stretch>
                      <a:fillRect/>
                    </a:stretch>
                  </pic:blipFill>
                  <pic:spPr>
                    <a:xfrm>
                      <a:off x="0" y="0"/>
                      <a:ext cx="5029200" cy="2912745"/>
                    </a:xfrm>
                    <a:prstGeom prst="rect">
                      <a:avLst/>
                    </a:prstGeom>
                  </pic:spPr>
                </pic:pic>
              </a:graphicData>
            </a:graphic>
          </wp:anchor>
        </w:drawing>
      </w:r>
      <w:r w:rsidR="0086061D">
        <w:rPr>
          <w:noProof/>
        </w:rPr>
        <w:drawing>
          <wp:anchor distT="0" distB="0" distL="114300" distR="114300" simplePos="0" relativeHeight="251692032" behindDoc="0" locked="0" layoutInCell="1" allowOverlap="1" wp14:anchorId="52027AED" wp14:editId="6F71D6BA">
            <wp:simplePos x="0" y="0"/>
            <wp:positionH relativeFrom="margin">
              <wp:posOffset>914400</wp:posOffset>
            </wp:positionH>
            <wp:positionV relativeFrom="paragraph">
              <wp:posOffset>-43815</wp:posOffset>
            </wp:positionV>
            <wp:extent cx="4114800" cy="2830830"/>
            <wp:effectExtent l="0" t="0" r="0" b="0"/>
            <wp:wrapTopAndBottom/>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q.png"/>
                    <pic:cNvPicPr/>
                  </pic:nvPicPr>
                  <pic:blipFill>
                    <a:blip r:embed="rId35">
                      <a:extLst>
                        <a:ext uri="{28A0092B-C50C-407E-A947-70E740481C1C}">
                          <a14:useLocalDpi xmlns:a14="http://schemas.microsoft.com/office/drawing/2010/main" val="0"/>
                        </a:ext>
                      </a:extLst>
                    </a:blip>
                    <a:stretch>
                      <a:fillRect/>
                    </a:stretch>
                  </pic:blipFill>
                  <pic:spPr>
                    <a:xfrm>
                      <a:off x="0" y="0"/>
                      <a:ext cx="4114800" cy="2830830"/>
                    </a:xfrm>
                    <a:prstGeom prst="rect">
                      <a:avLst/>
                    </a:prstGeom>
                  </pic:spPr>
                </pic:pic>
              </a:graphicData>
            </a:graphic>
          </wp:anchor>
        </w:drawing>
      </w:r>
    </w:p>
    <w:p w14:paraId="0E188AF6" w14:textId="43CA000E" w:rsidR="0086061D" w:rsidRDefault="0086061D">
      <w:pPr>
        <w:spacing w:before="0" w:after="200"/>
        <w:ind w:firstLine="0"/>
      </w:pPr>
      <w:r>
        <w:br w:type="page"/>
      </w:r>
    </w:p>
    <w:p w14:paraId="7FFF143F" w14:textId="0F2A1C45" w:rsidR="00252A1C" w:rsidRDefault="00387BE3" w:rsidP="00D63AAA">
      <w:r>
        <w:rPr>
          <w:noProof/>
        </w:rPr>
        <w:lastRenderedPageBreak/>
        <w:drawing>
          <wp:anchor distT="0" distB="0" distL="114300" distR="114300" simplePos="0" relativeHeight="251701248" behindDoc="0" locked="0" layoutInCell="1" allowOverlap="1" wp14:anchorId="50D02263" wp14:editId="7D478498">
            <wp:simplePos x="0" y="0"/>
            <wp:positionH relativeFrom="margin">
              <wp:align>center</wp:align>
            </wp:positionH>
            <wp:positionV relativeFrom="paragraph">
              <wp:posOffset>3613785</wp:posOffset>
            </wp:positionV>
            <wp:extent cx="4114800" cy="2781300"/>
            <wp:effectExtent l="0" t="0" r="0" b="12700"/>
            <wp:wrapTopAndBottom/>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ode_impedance.png"/>
                    <pic:cNvPicPr/>
                  </pic:nvPicPr>
                  <pic:blipFill>
                    <a:blip r:embed="rId36">
                      <a:extLst>
                        <a:ext uri="{28A0092B-C50C-407E-A947-70E740481C1C}">
                          <a14:useLocalDpi xmlns:a14="http://schemas.microsoft.com/office/drawing/2010/main" val="0"/>
                        </a:ext>
                      </a:extLst>
                    </a:blip>
                    <a:stretch>
                      <a:fillRect/>
                    </a:stretch>
                  </pic:blipFill>
                  <pic:spPr>
                    <a:xfrm>
                      <a:off x="0" y="0"/>
                      <a:ext cx="4114800" cy="2781300"/>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margin">
              <wp14:pctWidth>0</wp14:pctWidth>
            </wp14:sizeRelH>
            <wp14:sizeRelV relativeFrom="margin">
              <wp14:pctHeight>0</wp14:pctHeight>
            </wp14:sizeRelV>
          </wp:anchor>
        </w:drawing>
      </w:r>
      <w:r w:rsidR="0086061D">
        <w:rPr>
          <w:noProof/>
        </w:rPr>
        <mc:AlternateContent>
          <mc:Choice Requires="wps">
            <w:drawing>
              <wp:anchor distT="0" distB="0" distL="114300" distR="114300" simplePos="0" relativeHeight="251705344" behindDoc="0" locked="0" layoutInCell="1" allowOverlap="1" wp14:anchorId="5CE88FF0" wp14:editId="3BB6B221">
                <wp:simplePos x="0" y="0"/>
                <wp:positionH relativeFrom="margin">
                  <wp:align>center</wp:align>
                </wp:positionH>
                <wp:positionV relativeFrom="paragraph">
                  <wp:posOffset>2927985</wp:posOffset>
                </wp:positionV>
                <wp:extent cx="4114800" cy="306705"/>
                <wp:effectExtent l="0" t="0" r="0" b="0"/>
                <wp:wrapThrough wrapText="bothSides">
                  <wp:wrapPolygon edited="0">
                    <wp:start x="0" y="0"/>
                    <wp:lineTo x="0" y="19677"/>
                    <wp:lineTo x="21467" y="19677"/>
                    <wp:lineTo x="21467" y="0"/>
                    <wp:lineTo x="0" y="0"/>
                  </wp:wrapPolygon>
                </wp:wrapThrough>
                <wp:docPr id="36" name="Text Box 36"/>
                <wp:cNvGraphicFramePr/>
                <a:graphic xmlns:a="http://schemas.openxmlformats.org/drawingml/2006/main">
                  <a:graphicData uri="http://schemas.microsoft.com/office/word/2010/wordprocessingShape">
                    <wps:wsp>
                      <wps:cNvSpPr txBox="1"/>
                      <wps:spPr>
                        <a:xfrm>
                          <a:off x="0" y="0"/>
                          <a:ext cx="4114800" cy="30670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5771D3CC" w14:textId="1AF15D9C" w:rsidR="00BE6DE2" w:rsidRPr="00D34DF9" w:rsidRDefault="00BE6DE2" w:rsidP="00A531FE">
                            <w:pPr>
                              <w:pStyle w:val="Caption"/>
                              <w:rPr>
                                <w:noProof/>
                                <w:sz w:val="22"/>
                                <w:szCs w:val="22"/>
                              </w:rPr>
                            </w:pPr>
                            <w:bookmarkStart w:id="94" w:name="_Ref305852236"/>
                            <w:r>
                              <w:t xml:space="preserve">Figure </w:t>
                            </w:r>
                            <w:fldSimple w:instr=" SEQ Figure \* ARABIC ">
                              <w:r w:rsidR="00181971">
                                <w:rPr>
                                  <w:noProof/>
                                </w:rPr>
                                <w:t>24</w:t>
                              </w:r>
                            </w:fldSimple>
                            <w:bookmarkEnd w:id="94"/>
                            <w:r>
                              <w:t>: The step up ratio as a function of resonant frequency.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CE88FF0" id="Text Box 36" o:spid="_x0000_s1048" type="#_x0000_t202" style="position:absolute;left:0;text-align:left;margin-left:0;margin-top:230.55pt;width:324pt;height:24.15pt;z-index:251705344;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xlvHawIAAMIEAAAOAAAAZHJzL2Uyb0RvYy54bWysVEtv2zAMvg/YfxB0T2ynedWIU7gpMgwI&#13;&#10;2gLN0LMiy7UBWdQkJXY27L+PkuN263YadpEpPsWPH7266RpJTsLYGlRGk3FMiVAcilq9ZPTLfjta&#13;&#10;UmIdUwWToERGz8LSm/XHD6tWp2ICFchCGIJJlE1bndHKOZ1GkeWVaJgdgxYKjSWYhjm8mpeoMKzF&#13;&#10;7I2MJnE8j1owhTbAhbWoveuNdB3yl6Xg7qEsrXBEZhTf5sJpwnnwZ7ResfTFMF3V/PIM9g+vaFit&#13;&#10;sOhrqjvmGDma+o9UTc0NWCjdmEMTQVnWXIQesJskftfNU8W0CL0gOFa/wmT/X1p+f3o0pC4yejWn&#13;&#10;RLEGZ7QXnSO30BFUIT6ttim6PWl0dB3qcc6D3qLSt92VpvFfbIigHZE+v6Lrs3FUTpNkuozRxNF2&#13;&#10;Fc8X8cynid6itbHuk4CGeCGjBqcXQGWnnXW96+Dii1mQdbGtpfQXb9hIQ04MJ91WtROX5L95SeV9&#13;&#10;FfioPmGvEYEqfRWW4otR9J7+7WGM3zezxSRfzK5H83yWjKZJvBzleTwZ3W3zOI+n28319PbHpeQQ&#13;&#10;H3noeoi85LpDF6CeTAb8DlCcEVYDPTGt5tsaG9kx6x6ZQSYiXLhd7gGPUkKbUbhIlFRgvv1N7/2R&#13;&#10;IGilpEVmZ9R+PTIjKJGfFVLHr8EgmEE4DII6NhtACBPcW82DiAHGyUEsDTTPuHS5r4ImpjjWyqgb&#13;&#10;xI3r9wuXlos8D05Ids3cTj1p7lMPA9t3z8zoy7gdwnYPA+dZ+m7qva+PtDo/OhxhoIQHtkcRqeQv&#13;&#10;uCiBVJel9pv46z14vf161j8BAAD//wMAUEsDBBQABgAIAAAAIQBkDgyh5AAAAA0BAAAPAAAAZHJz&#13;&#10;L2Rvd25yZXYueG1sTI8xT8MwEIV3JP6DdUgsiDoBE5U0l6oqMNClIu3SzY3dOBDbUey04d9zTLCc&#13;&#10;dPf03r2vWE62Y2c9hNY7hHSWANOu9qp1DcJ+93Y/BxaidEp23mmEbx1gWV5fFTJX/uI+9LmKDaMQ&#13;&#10;F3KJYGLsc85DbbSVYeZ77Ug7+cHKSOvQcDXIC4Xbjj8kScatbB19MLLXa6Prr2q0CFtx2Jq78fS6&#13;&#10;WYnH4X0/rrPPpkK8vZleFjRWC2BRT/HPAb8M1B9KKnb0o1OBdQhEExFElqbASM7EnC5HhKfkWQAv&#13;&#10;C/6fovwBAAD//wMAUEsBAi0AFAAGAAgAAAAhALaDOJL+AAAA4QEAABMAAAAAAAAAAAAAAAAAAAAA&#13;&#10;AFtDb250ZW50X1R5cGVzXS54bWxQSwECLQAUAAYACAAAACEAOP0h/9YAAACUAQAACwAAAAAAAAAA&#13;&#10;AAAAAAAvAQAAX3JlbHMvLnJlbHNQSwECLQAUAAYACAAAACEASsZbx2sCAADCBAAADgAAAAAAAAAA&#13;&#10;AAAAAAAuAgAAZHJzL2Uyb0RvYy54bWxQSwECLQAUAAYACAAAACEAZA4MoeQAAAANAQAADwAAAAAA&#13;&#10;AAAAAAAAAADFBAAAZHJzL2Rvd25yZXYueG1sUEsFBgAAAAAEAAQA8wAAANYFAAAAAA==&#13;&#10;" stroked="f">
                <v:textbox style="mso-fit-shape-to-text:t" inset="0,0,0,0">
                  <w:txbxContent>
                    <w:p w14:paraId="5771D3CC" w14:textId="1AF15D9C" w:rsidR="00BE6DE2" w:rsidRPr="00D34DF9" w:rsidRDefault="00BE6DE2" w:rsidP="00A531FE">
                      <w:pPr>
                        <w:pStyle w:val="Caption"/>
                        <w:rPr>
                          <w:noProof/>
                          <w:sz w:val="22"/>
                          <w:szCs w:val="22"/>
                        </w:rPr>
                      </w:pPr>
                      <w:bookmarkStart w:id="95" w:name="_Ref305852236"/>
                      <w:r>
                        <w:t xml:space="preserve">Figure </w:t>
                      </w:r>
                      <w:fldSimple w:instr=" SEQ Figure \* ARABIC ">
                        <w:r w:rsidR="00181971">
                          <w:rPr>
                            <w:noProof/>
                          </w:rPr>
                          <w:t>24</w:t>
                        </w:r>
                      </w:fldSimple>
                      <w:bookmarkEnd w:id="95"/>
                      <w:r>
                        <w:t>: The step up ratio as a function of resonant frequency.</w:t>
                      </w:r>
                    </w:p>
                  </w:txbxContent>
                </v:textbox>
                <w10:wrap type="through" anchorx="margin"/>
              </v:shape>
            </w:pict>
          </mc:Fallback>
        </mc:AlternateContent>
      </w:r>
      <w:r w:rsidR="0086061D">
        <w:rPr>
          <w:noProof/>
        </w:rPr>
        <w:drawing>
          <wp:anchor distT="0" distB="0" distL="114300" distR="114300" simplePos="0" relativeHeight="251698176" behindDoc="0" locked="0" layoutInCell="1" allowOverlap="1" wp14:anchorId="7BF0F0AF" wp14:editId="6ADC8004">
            <wp:simplePos x="0" y="0"/>
            <wp:positionH relativeFrom="margin">
              <wp:align>center</wp:align>
            </wp:positionH>
            <wp:positionV relativeFrom="paragraph">
              <wp:posOffset>-43815</wp:posOffset>
            </wp:positionV>
            <wp:extent cx="4114800" cy="2789555"/>
            <wp:effectExtent l="0" t="0" r="0" b="4445"/>
            <wp:wrapTopAndBottom/>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epup.png"/>
                    <pic:cNvPicPr/>
                  </pic:nvPicPr>
                  <pic:blipFill>
                    <a:blip r:embed="rId37">
                      <a:extLst>
                        <a:ext uri="{28A0092B-C50C-407E-A947-70E740481C1C}">
                          <a14:useLocalDpi xmlns:a14="http://schemas.microsoft.com/office/drawing/2010/main" val="0"/>
                        </a:ext>
                      </a:extLst>
                    </a:blip>
                    <a:stretch>
                      <a:fillRect/>
                    </a:stretch>
                  </pic:blipFill>
                  <pic:spPr>
                    <a:xfrm>
                      <a:off x="0" y="0"/>
                      <a:ext cx="4114387" cy="2789555"/>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anchor>
        </w:drawing>
      </w:r>
    </w:p>
    <w:p w14:paraId="552EEFDD" w14:textId="77777777" w:rsidR="00387BE3" w:rsidRDefault="00387BE3" w:rsidP="00387BE3">
      <w:r>
        <w:rPr>
          <w:noProof/>
        </w:rPr>
        <mc:AlternateContent>
          <mc:Choice Requires="wps">
            <w:drawing>
              <wp:anchor distT="0" distB="0" distL="114300" distR="114300" simplePos="0" relativeHeight="251703296" behindDoc="0" locked="0" layoutInCell="1" allowOverlap="1" wp14:anchorId="7BB269F8" wp14:editId="2828061A">
                <wp:simplePos x="0" y="0"/>
                <wp:positionH relativeFrom="margin">
                  <wp:align>center</wp:align>
                </wp:positionH>
                <wp:positionV relativeFrom="paragraph">
                  <wp:posOffset>113665</wp:posOffset>
                </wp:positionV>
                <wp:extent cx="4114800" cy="461010"/>
                <wp:effectExtent l="0" t="0" r="0" b="0"/>
                <wp:wrapThrough wrapText="bothSides">
                  <wp:wrapPolygon edited="0">
                    <wp:start x="0" y="0"/>
                    <wp:lineTo x="0" y="20231"/>
                    <wp:lineTo x="21467" y="20231"/>
                    <wp:lineTo x="21467" y="0"/>
                    <wp:lineTo x="0" y="0"/>
                  </wp:wrapPolygon>
                </wp:wrapThrough>
                <wp:docPr id="35" name="Text Box 35"/>
                <wp:cNvGraphicFramePr/>
                <a:graphic xmlns:a="http://schemas.openxmlformats.org/drawingml/2006/main">
                  <a:graphicData uri="http://schemas.microsoft.com/office/word/2010/wordprocessingShape">
                    <wps:wsp>
                      <wps:cNvSpPr txBox="1"/>
                      <wps:spPr>
                        <a:xfrm>
                          <a:off x="0" y="0"/>
                          <a:ext cx="4114800" cy="46101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3D906674" w14:textId="7F7D4A51" w:rsidR="00BE6DE2" w:rsidRPr="00D34DF9" w:rsidRDefault="00BE6DE2" w:rsidP="00A531FE">
                            <w:pPr>
                              <w:pStyle w:val="Caption"/>
                              <w:rPr>
                                <w:noProof/>
                                <w:sz w:val="22"/>
                                <w:szCs w:val="22"/>
                              </w:rPr>
                            </w:pPr>
                            <w:bookmarkStart w:id="96" w:name="_Ref305918423"/>
                            <w:r>
                              <w:t xml:space="preserve">Figure </w:t>
                            </w:r>
                            <w:fldSimple w:instr=" SEQ Figure \* ARABIC ">
                              <w:r w:rsidR="00181971">
                                <w:rPr>
                                  <w:noProof/>
                                </w:rPr>
                                <w:t>25</w:t>
                              </w:r>
                            </w:fldSimple>
                            <w:bookmarkEnd w:id="96"/>
                            <w:r>
                              <w:t>: The impedance seen by the tube as a function of resonant frequency.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BB269F8" id="Text Box 35" o:spid="_x0000_s1049" type="#_x0000_t202" style="position:absolute;left:0;text-align:left;margin-left:0;margin-top:8.95pt;width:324pt;height:36.3pt;z-index:251703296;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2loNagIAAMIEAAAOAAAAZHJzL2Uyb0RvYy54bWysVF1P2zAUfZ+0/2D5vSQpLR8RKQpFnSYh&#13;&#10;QIKJZ9dxSCTH9my3CZv233fsNLCxPU17ca7vp++55+bicugk2QvrWq0Kmh2llAjFddWq54J+edzM&#13;&#10;zihxnqmKSa1EQV+Eo5erjx8uepOLuW60rIQlSKJc3puCNt6bPEkcb0TH3JE2QsFYa9sxj6t9TirL&#13;&#10;emTvZDJP05Ok17YyVnPhHLTXo5GuYv66Ftzf1bUTnsiC4m0+njae23AmqwuWP1tmmpYfnsH+4RUd&#13;&#10;axWKvqa6Zp6RnW3/SNW13Gqna3/EdZfoum65iD2gmyx9181Dw4yIvQAcZ15hcv8vLb/d31vSVgU9&#13;&#10;XlKiWIcZPYrBkys9EKiAT29cDrcHA0c/QI85T3oHZWh7qG0XvmiIwA6kX17RDdk4lIssW5ylMHHY&#13;&#10;FicZ+g1pkrdoY53/JHRHglBQi+lFUNn+xvnRdXIJxZyWbbVppQyXYFhLS/YMk+6b1otD8t+8pAq+&#13;&#10;SoeoMeGoEZEqYxWW48UQg2d4exzj9/XydF6eLs9nJ+Uymy2y9GxWlul8dr0p0zJdbNbni6sfh5JT&#13;&#10;fBKgGyEKkh+2Q4R6fjzht9XVC2C1eiSmM3zTopEb5vw9s2Ai4MJ2+TsctdR9QfVBoqTR9tvf9MEf&#13;&#10;BIGVkh7MLqj7umNWUCI/K1AnrMEk2EnYToLadWsNCDPsreFRRID1chJrq7snLF0ZqsDEFEetgvpJ&#13;&#10;XPtxv7C0XJRldALZDfM36sHwkHoa2OPwxKw5jNsDtls9cZ7l76Y++oZIZ8qdxwgjJQKwI4qgUrhg&#13;&#10;USKpDksdNvHXe/R6+/WsfgIAAP//AwBQSwMEFAAGAAgAAAAhAArOkPbiAAAACwEAAA8AAABkcnMv&#13;&#10;ZG93bnJldi54bWxMjzFPwzAQhXck/oN1SCyIOkAIbRqnqgoMsFSELmxufE0C8TmynTb8e44JlpPu&#13;&#10;Pd279xWryfbiiD50jhTczBIQSLUzHTUKdu/P13MQIWoyuneECr4xwKo8Pyt0btyJ3vBYxUZwCIVc&#13;&#10;K2hjHHIpQ92i1WHmBiT2Ds5bHXn1jTRenzjc9vI2STJpdUf8odUDblqsv6rRKtimH9v2ajw8va7T&#13;&#10;O/+yGzfZZ1MpdXkxPS55rJcgIk7x7wJ+Gbg/lFxs70YyQfQKmCay+rAAwW6WzlnYK1gk9yDLQv5n&#13;&#10;KH8AAAD//wMAUEsBAi0AFAAGAAgAAAAhALaDOJL+AAAA4QEAABMAAAAAAAAAAAAAAAAAAAAAAFtD&#13;&#10;b250ZW50X1R5cGVzXS54bWxQSwECLQAUAAYACAAAACEAOP0h/9YAAACUAQAACwAAAAAAAAAAAAAA&#13;&#10;AAAvAQAAX3JlbHMvLnJlbHNQSwECLQAUAAYACAAAACEAKNpaDWoCAADCBAAADgAAAAAAAAAAAAAA&#13;&#10;AAAuAgAAZHJzL2Uyb0RvYy54bWxQSwECLQAUAAYACAAAACEACs6Q9uIAAAALAQAADwAAAAAAAAAA&#13;&#10;AAAAAADEBAAAZHJzL2Rvd25yZXYueG1sUEsFBgAAAAAEAAQA8wAAANMFAAAAAA==&#13;&#10;" stroked="f">
                <v:textbox style="mso-fit-shape-to-text:t" inset="0,0,0,0">
                  <w:txbxContent>
                    <w:p w14:paraId="3D906674" w14:textId="7F7D4A51" w:rsidR="00BE6DE2" w:rsidRPr="00D34DF9" w:rsidRDefault="00BE6DE2" w:rsidP="00A531FE">
                      <w:pPr>
                        <w:pStyle w:val="Caption"/>
                        <w:rPr>
                          <w:noProof/>
                          <w:sz w:val="22"/>
                          <w:szCs w:val="22"/>
                        </w:rPr>
                      </w:pPr>
                      <w:bookmarkStart w:id="97" w:name="_Ref305918423"/>
                      <w:r>
                        <w:t xml:space="preserve">Figure </w:t>
                      </w:r>
                      <w:fldSimple w:instr=" SEQ Figure \* ARABIC ">
                        <w:r w:rsidR="00181971">
                          <w:rPr>
                            <w:noProof/>
                          </w:rPr>
                          <w:t>25</w:t>
                        </w:r>
                      </w:fldSimple>
                      <w:bookmarkEnd w:id="97"/>
                      <w:r>
                        <w:t>: The impedance seen by the tube as a function of resonant frequency.</w:t>
                      </w:r>
                    </w:p>
                  </w:txbxContent>
                </v:textbox>
                <w10:wrap type="through" anchorx="margin"/>
              </v:shape>
            </w:pict>
          </mc:Fallback>
        </mc:AlternateContent>
      </w:r>
    </w:p>
    <w:p w14:paraId="26997F88" w14:textId="77777777" w:rsidR="00387BE3" w:rsidRDefault="00387BE3" w:rsidP="00387BE3"/>
    <w:p w14:paraId="2911E242" w14:textId="1271BA22" w:rsidR="00D958C8" w:rsidRDefault="002E7BB5" w:rsidP="00387BE3">
      <w:r>
        <w:lastRenderedPageBreak/>
        <w:t>The step up ratio of the cavity is shown in</w:t>
      </w:r>
      <w:r w:rsidR="00387BE3">
        <w:t xml:space="preserve"> </w:t>
      </w:r>
      <w:r w:rsidR="00387BE3">
        <w:fldChar w:fldCharType="begin"/>
      </w:r>
      <w:r w:rsidR="00387BE3">
        <w:instrText xml:space="preserve"> REF _Ref305852236 \h </w:instrText>
      </w:r>
      <w:r w:rsidR="00387BE3">
        <w:fldChar w:fldCharType="separate"/>
      </w:r>
      <w:r w:rsidR="00181971">
        <w:t xml:space="preserve">Figure </w:t>
      </w:r>
      <w:r w:rsidR="00181971">
        <w:rPr>
          <w:noProof/>
        </w:rPr>
        <w:t>24</w:t>
      </w:r>
      <w:r w:rsidR="00387BE3">
        <w:fldChar w:fldCharType="end"/>
      </w:r>
      <w:r>
        <w:t xml:space="preserve">. We define the step up ratio to be </w:t>
      </w:r>
      <m:oMath>
        <m:f>
          <m:fPr>
            <m:type m:val="lin"/>
            <m:ctrlPr>
              <w:rPr>
                <w:rFonts w:ascii="Cambria Math" w:hAnsi="Cambria Math"/>
                <w:i/>
              </w:rPr>
            </m:ctrlPr>
          </m:fPr>
          <m:num>
            <m:sSub>
              <m:sSubPr>
                <m:ctrlPr>
                  <w:rPr>
                    <w:rFonts w:ascii="Cambria Math" w:hAnsi="Cambria Math"/>
                    <w:i/>
                  </w:rPr>
                </m:ctrlPr>
              </m:sSubPr>
              <m:e>
                <m:r>
                  <w:rPr>
                    <w:rFonts w:ascii="Cambria Math" w:hAnsi="Cambria Math"/>
                  </w:rPr>
                  <m:t>V</m:t>
                </m:r>
              </m:e>
              <m:sub>
                <m:r>
                  <m:rPr>
                    <m:nor/>
                  </m:rPr>
                  <w:rPr>
                    <w:rFonts w:ascii="Cambria Math" w:hAnsi="Cambria Math"/>
                  </w:rPr>
                  <m:t>gap</m:t>
                </m:r>
              </m:sub>
            </m:sSub>
          </m:num>
          <m:den>
            <m:sSub>
              <m:sSubPr>
                <m:ctrlPr>
                  <w:rPr>
                    <w:rFonts w:ascii="Cambria Math" w:hAnsi="Cambria Math"/>
                    <w:i/>
                  </w:rPr>
                </m:ctrlPr>
              </m:sSubPr>
              <m:e>
                <m:r>
                  <w:rPr>
                    <w:rFonts w:ascii="Cambria Math" w:hAnsi="Cambria Math"/>
                  </w:rPr>
                  <m:t>V</m:t>
                </m:r>
              </m:e>
              <m:sub>
                <m:r>
                  <m:rPr>
                    <m:nor/>
                  </m:rPr>
                  <w:rPr>
                    <w:rFonts w:ascii="Cambria Math" w:hAnsi="Cambria Math"/>
                  </w:rPr>
                  <m:t>anode</m:t>
                </m:r>
              </m:sub>
            </m:sSub>
          </m:den>
        </m:f>
      </m:oMath>
      <w:r>
        <w:t xml:space="preserve">, where </w:t>
      </w:r>
      <m:oMath>
        <m:sSub>
          <m:sSubPr>
            <m:ctrlPr>
              <w:rPr>
                <w:rFonts w:ascii="Cambria Math" w:hAnsi="Cambria Math"/>
                <w:i/>
              </w:rPr>
            </m:ctrlPr>
          </m:sSubPr>
          <m:e>
            <m:r>
              <w:rPr>
                <w:rFonts w:ascii="Cambria Math" w:hAnsi="Cambria Math"/>
              </w:rPr>
              <m:t>V</m:t>
            </m:r>
          </m:e>
          <m:sub>
            <m:r>
              <m:rPr>
                <m:nor/>
              </m:rPr>
              <w:rPr>
                <w:rFonts w:ascii="Cambria Math" w:hAnsi="Cambria Math"/>
              </w:rPr>
              <m:t>gap</m:t>
            </m:r>
          </m:sub>
        </m:sSub>
      </m:oMath>
      <w:r>
        <w:t xml:space="preserve"> is the voltage across the accelerating gap and </w:t>
      </w:r>
      <m:oMath>
        <m:sSub>
          <m:sSubPr>
            <m:ctrlPr>
              <w:rPr>
                <w:rFonts w:ascii="Cambria Math" w:hAnsi="Cambria Math"/>
                <w:i/>
              </w:rPr>
            </m:ctrlPr>
          </m:sSubPr>
          <m:e>
            <m:r>
              <w:rPr>
                <w:rFonts w:ascii="Cambria Math" w:hAnsi="Cambria Math"/>
              </w:rPr>
              <m:t>V</m:t>
            </m:r>
          </m:e>
          <m:sub>
            <m:r>
              <m:rPr>
                <m:nor/>
              </m:rPr>
              <w:rPr>
                <w:rFonts w:ascii="Cambria Math" w:hAnsi="Cambria Math"/>
              </w:rPr>
              <m:t>anode</m:t>
            </m:r>
          </m:sub>
        </m:sSub>
      </m:oMath>
      <w:r>
        <w:t xml:space="preserve"> is the voltage at the power</w:t>
      </w:r>
      <w:r w:rsidR="00484182">
        <w:t xml:space="preserve"> input of the cavity, marked with </w:t>
      </w:r>
      <w:r>
        <w:t xml:space="preserve">“B” in </w:t>
      </w:r>
      <w:r>
        <w:fldChar w:fldCharType="begin"/>
      </w:r>
      <w:r>
        <w:instrText xml:space="preserve"> REF _Ref305749490 \h </w:instrText>
      </w:r>
      <w:r>
        <w:fldChar w:fldCharType="separate"/>
      </w:r>
      <w:r w:rsidR="00181971">
        <w:t xml:space="preserve">Figure </w:t>
      </w:r>
      <w:r w:rsidR="00181971">
        <w:rPr>
          <w:noProof/>
        </w:rPr>
        <w:t>19</w:t>
      </w:r>
      <w:r>
        <w:fldChar w:fldCharType="end"/>
      </w:r>
      <w:r>
        <w:t>.</w:t>
      </w:r>
    </w:p>
    <w:p w14:paraId="13657FFC" w14:textId="79080AFA" w:rsidR="00DC345D" w:rsidRDefault="00DE7E8C" w:rsidP="00D63AAA">
      <w:r>
        <w:t>The impedanc</w:t>
      </w:r>
      <w:r w:rsidR="00C562CB">
        <w:t>e seen by the anode of the tube, shown in</w:t>
      </w:r>
      <w:r w:rsidR="00387BE3">
        <w:t xml:space="preserve"> </w:t>
      </w:r>
      <w:r w:rsidR="00387BE3">
        <w:fldChar w:fldCharType="begin"/>
      </w:r>
      <w:r w:rsidR="00387BE3">
        <w:instrText xml:space="preserve"> REF _Ref305918423 \h </w:instrText>
      </w:r>
      <w:r w:rsidR="00387BE3">
        <w:fldChar w:fldCharType="separate"/>
      </w:r>
      <w:r w:rsidR="00181971">
        <w:t xml:space="preserve">Figure </w:t>
      </w:r>
      <w:r w:rsidR="00181971">
        <w:rPr>
          <w:noProof/>
        </w:rPr>
        <w:t>25</w:t>
      </w:r>
      <w:r w:rsidR="00387BE3">
        <w:fldChar w:fldCharType="end"/>
      </w:r>
      <w:r w:rsidR="00C562CB">
        <w:t xml:space="preserve">, </w:t>
      </w:r>
      <w:r>
        <w:t>is</w:t>
      </w:r>
      <w:r w:rsidR="001960EA">
        <w:t xml:space="preserve"> an important parameter because </w:t>
      </w:r>
      <w:r>
        <w:t>it determines whether the cavity can be driven by the Y567</w:t>
      </w:r>
      <w:r w:rsidR="006C6E40">
        <w:t>B</w:t>
      </w:r>
      <w:r>
        <w:t xml:space="preserve">. </w:t>
      </w:r>
      <w:r w:rsidR="00AB1A92">
        <w:t xml:space="preserve">We can see that the TL model predicts that the anode impedance </w:t>
      </w:r>
      <m:oMath>
        <m:r>
          <w:rPr>
            <w:rFonts w:ascii="Cambria Math" w:hAnsi="Cambria Math"/>
          </w:rPr>
          <m:t xml:space="preserve">&gt; 1.3 </m:t>
        </m:r>
        <m:r>
          <m:rPr>
            <m:nor/>
          </m:rPr>
          <w:rPr>
            <w:rFonts w:ascii="Cambria Math" w:hAnsi="Cambria Math"/>
          </w:rPr>
          <m:t>kΩ</m:t>
        </m:r>
      </m:oMath>
      <w:r w:rsidR="00AB1A92">
        <w:t xml:space="preserve"> for the entire frequency range of interest. </w:t>
      </w:r>
      <w:r w:rsidR="00E94E5E">
        <w:t xml:space="preserve">The determination of the tube efficiencies will be discussed in section </w:t>
      </w:r>
      <w:r w:rsidR="00E94E5E">
        <w:fldChar w:fldCharType="begin"/>
      </w:r>
      <w:r w:rsidR="00E94E5E">
        <w:instrText xml:space="preserve"> REF _Ref305758101 \n \h </w:instrText>
      </w:r>
      <w:r w:rsidR="00E94E5E">
        <w:fldChar w:fldCharType="separate"/>
      </w:r>
      <w:r w:rsidR="00181971">
        <w:t>7.2</w:t>
      </w:r>
      <w:r w:rsidR="00E94E5E">
        <w:fldChar w:fldCharType="end"/>
      </w:r>
      <w:r w:rsidR="00E94E5E">
        <w:t>.</w:t>
      </w:r>
      <w:r w:rsidR="00C44FF7">
        <w:t xml:space="preserve"> </w:t>
      </w:r>
    </w:p>
    <w:p w14:paraId="61313E65" w14:textId="4C5749E7" w:rsidR="005757A5" w:rsidRDefault="00DE045D" w:rsidP="00D63AAA">
      <w:r>
        <w:rPr>
          <w:noProof/>
        </w:rPr>
        <w:drawing>
          <wp:anchor distT="0" distB="0" distL="114300" distR="114300" simplePos="0" relativeHeight="251706368" behindDoc="0" locked="0" layoutInCell="1" allowOverlap="1" wp14:anchorId="5988DD53" wp14:editId="227ED59C">
            <wp:simplePos x="0" y="0"/>
            <wp:positionH relativeFrom="margin">
              <wp:posOffset>914400</wp:posOffset>
            </wp:positionH>
            <wp:positionV relativeFrom="paragraph">
              <wp:posOffset>262255</wp:posOffset>
            </wp:positionV>
            <wp:extent cx="4114800" cy="2830830"/>
            <wp:effectExtent l="0" t="0" r="0" b="0"/>
            <wp:wrapTopAndBottom/>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ower_loss.png"/>
                    <pic:cNvPicPr/>
                  </pic:nvPicPr>
                  <pic:blipFill>
                    <a:blip r:embed="rId38">
                      <a:extLst>
                        <a:ext uri="{28A0092B-C50C-407E-A947-70E740481C1C}">
                          <a14:useLocalDpi xmlns:a14="http://schemas.microsoft.com/office/drawing/2010/main" val="0"/>
                        </a:ext>
                      </a:extLst>
                    </a:blip>
                    <a:stretch>
                      <a:fillRect/>
                    </a:stretch>
                  </pic:blipFill>
                  <pic:spPr>
                    <a:xfrm>
                      <a:off x="0" y="0"/>
                      <a:ext cx="4114800" cy="2830830"/>
                    </a:xfrm>
                    <a:prstGeom prst="rect">
                      <a:avLst/>
                    </a:prstGeom>
                  </pic:spPr>
                </pic:pic>
              </a:graphicData>
            </a:graphic>
          </wp:anchor>
        </w:drawing>
      </w:r>
      <w:r>
        <w:rPr>
          <w:noProof/>
        </w:rPr>
        <mc:AlternateContent>
          <mc:Choice Requires="wps">
            <w:drawing>
              <wp:anchor distT="0" distB="0" distL="114300" distR="114300" simplePos="0" relativeHeight="251708416" behindDoc="0" locked="0" layoutInCell="1" allowOverlap="1" wp14:anchorId="7F5CB71E" wp14:editId="76D5840E">
                <wp:simplePos x="0" y="0"/>
                <wp:positionH relativeFrom="margin">
                  <wp:posOffset>914400</wp:posOffset>
                </wp:positionH>
                <wp:positionV relativeFrom="paragraph">
                  <wp:posOffset>3131820</wp:posOffset>
                </wp:positionV>
                <wp:extent cx="4114800" cy="461010"/>
                <wp:effectExtent l="0" t="0" r="0" b="0"/>
                <wp:wrapThrough wrapText="bothSides">
                  <wp:wrapPolygon edited="0">
                    <wp:start x="0" y="0"/>
                    <wp:lineTo x="0" y="20231"/>
                    <wp:lineTo x="21467" y="20231"/>
                    <wp:lineTo x="21467" y="0"/>
                    <wp:lineTo x="0" y="0"/>
                  </wp:wrapPolygon>
                </wp:wrapThrough>
                <wp:docPr id="38" name="Text Box 38"/>
                <wp:cNvGraphicFramePr/>
                <a:graphic xmlns:a="http://schemas.openxmlformats.org/drawingml/2006/main">
                  <a:graphicData uri="http://schemas.microsoft.com/office/word/2010/wordprocessingShape">
                    <wps:wsp>
                      <wps:cNvSpPr txBox="1"/>
                      <wps:spPr>
                        <a:xfrm>
                          <a:off x="0" y="0"/>
                          <a:ext cx="4114800" cy="46101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1A06CC73" w14:textId="7E92B0A3" w:rsidR="00BE6DE2" w:rsidRPr="009055B5" w:rsidRDefault="00BE6DE2" w:rsidP="005757A5">
                            <w:pPr>
                              <w:pStyle w:val="Caption"/>
                              <w:rPr>
                                <w:noProof/>
                                <w:sz w:val="22"/>
                                <w:szCs w:val="22"/>
                              </w:rPr>
                            </w:pPr>
                            <w:bookmarkStart w:id="98" w:name="_Ref305925615"/>
                            <w:r>
                              <w:t xml:space="preserve">Figure </w:t>
                            </w:r>
                            <w:fldSimple w:instr=" SEQ Figure \* ARABIC ">
                              <w:r w:rsidR="00181971">
                                <w:rPr>
                                  <w:noProof/>
                                </w:rPr>
                                <w:t>26</w:t>
                              </w:r>
                            </w:fldSimple>
                            <w:bookmarkEnd w:id="98"/>
                            <w:r>
                              <w:t>: The rms power loss of the TL model cavity assuming a 100 kV gap voltage.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F5CB71E" id="Text Box 38" o:spid="_x0000_s1050" type="#_x0000_t202" style="position:absolute;left:0;text-align:left;margin-left:1in;margin-top:246.6pt;width:324pt;height:36.3pt;z-index:25170841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vfFSaQIAAMIEAAAOAAAAZHJzL2Uyb0RvYy54bWysVE1vnDAQvVfqf7B83wBb8oXCRmSjrSpF&#13;&#10;TaSkytlrTEAytmt7F9Kq/73PZknatKeqFzOeT8+bN1xcjr0ke2Fdp1VJs6OUEqG4rjv1VNIvD5vF&#13;&#10;GSXOM1UzqZUo6bNw9HL1/t3FYAqx1K2WtbAESZQrBlPS1ntTJInjreiZO9JGKBgbbXvmcbVPSW3Z&#13;&#10;gOy9TJZpepIM2tbGai6cg/Z6MtJVzN80gvvbpnHCE1lSvM3H08ZzG85kdcGKJ8tM2/HDM9g/vKJn&#13;&#10;nULRl1TXzDOys90fqfqOW+1044+47hPdNB0XsQd0k6VvurlvmRGxF4DjzAtM7v+l5Z/3d5Z0dUk/&#13;&#10;YFKK9ZjRgxg9udIjgQr4DMYVcLs3cPQj9JjzrHdQhrbHxvbhi4YI7ED6+QXdkI1DmWdZfpbCxGHL&#13;&#10;TzL0G9Ikr9HGOv9R6J4EoaQW04ugsv2N85Pr7BKKOS27etNJGS7BsJaW7BkmPbSdF4fkv3lJFXyV&#13;&#10;DlFTwkkjIlWmKqzAiyEGz/D2OMbv6+PTZXV6fL44qY6zRZ6lZ4uqSpeL602VVmm+WZ/nVz8OJef4&#13;&#10;JEA3QRQkP27HCPUyn/Hb6voZsFo9EdMZvunQyA1z/o5ZMBFwYbv8LY5G6qGk+iBR0mr77W/64A+C&#13;&#10;wErJAGaX1H3dMSsokZ8UqBPWYBbsLGxnQe36tQaEGfbW8CgiwHo5i43V/SOWrgpVYGKKo1ZJ/Syu&#13;&#10;/bRfWFouqio6geyG+Rt1b3hIPQ/sYXxk1hzG7QHbZz1znhVvpj75hkhnqp3HCCMlArATiqBSuGBR&#13;&#10;IqkOSx028dd79Hr99ax+AgAA//8DAFBLAwQUAAYACAAAACEA2TsMkOcAAAAQAQAADwAAAGRycy9k&#13;&#10;b3ducmV2LnhtbEyPP0/DMBDFdyS+g3VILKh1SN3QpnGqqsBQloq0C5sbu3EgtiPbacO355hgOend&#13;&#10;n3fvV6xH05GL8qF1lsPjNAGibO1kaxsOx8PrZAEkRGGl6JxVHL5VgHV5e1OIXLqrfVeXKjYETWzI&#13;&#10;BQcdY59TGmqtjAhT1yuLs7PzRkSUvqHSiyuam46mSZJRI1qLH7To1Var+qsaDIc9+9jrh+H88rZh&#13;&#10;M787Dtvss6k4v78bn1dYNisgUY3x7wJ+GTA/lBjs5AYrA+lQM4ZAkQNbzlIguPG0TLFz4jDP5gug&#13;&#10;ZUH/g5Q/AAAA//8DAFBLAQItABQABgAIAAAAIQC2gziS/gAAAOEBAAATAAAAAAAAAAAAAAAAAAAA&#13;&#10;AABbQ29udGVudF9UeXBlc10ueG1sUEsBAi0AFAAGAAgAAAAhADj9If/WAAAAlAEAAAsAAAAAAAAA&#13;&#10;AAAAAAAALwEAAF9yZWxzLy5yZWxzUEsBAi0AFAAGAAgAAAAhACq98VJpAgAAwgQAAA4AAAAAAAAA&#13;&#10;AAAAAAAALgIAAGRycy9lMm9Eb2MueG1sUEsBAi0AFAAGAAgAAAAhANk7DJDnAAAAEAEAAA8AAAAA&#13;&#10;AAAAAAAAAAAAwwQAAGRycy9kb3ducmV2LnhtbFBLBQYAAAAABAAEAPMAAADXBQAAAAA=&#13;&#10;" stroked="f">
                <v:textbox style="mso-fit-shape-to-text:t" inset="0,0,0,0">
                  <w:txbxContent>
                    <w:p w14:paraId="1A06CC73" w14:textId="7E92B0A3" w:rsidR="00BE6DE2" w:rsidRPr="009055B5" w:rsidRDefault="00BE6DE2" w:rsidP="005757A5">
                      <w:pPr>
                        <w:pStyle w:val="Caption"/>
                        <w:rPr>
                          <w:noProof/>
                          <w:sz w:val="22"/>
                          <w:szCs w:val="22"/>
                        </w:rPr>
                      </w:pPr>
                      <w:bookmarkStart w:id="99" w:name="_Ref305925615"/>
                      <w:r>
                        <w:t xml:space="preserve">Figure </w:t>
                      </w:r>
                      <w:fldSimple w:instr=" SEQ Figure \* ARABIC ">
                        <w:r w:rsidR="00181971">
                          <w:rPr>
                            <w:noProof/>
                          </w:rPr>
                          <w:t>26</w:t>
                        </w:r>
                      </w:fldSimple>
                      <w:bookmarkEnd w:id="99"/>
                      <w:r>
                        <w:t>: The rms power loss of the TL model cavity assuming a 100 kV gap voltage.</w:t>
                      </w:r>
                    </w:p>
                  </w:txbxContent>
                </v:textbox>
                <w10:wrap type="through" anchorx="margin"/>
              </v:shape>
            </w:pict>
          </mc:Fallback>
        </mc:AlternateContent>
      </w:r>
    </w:p>
    <w:p w14:paraId="7E45BC40" w14:textId="596D2CAA" w:rsidR="00064EF6" w:rsidRDefault="00064EF6" w:rsidP="00D63AAA"/>
    <w:p w14:paraId="657179BF" w14:textId="5365C606" w:rsidR="00064EF6" w:rsidRPr="00D63AAA" w:rsidRDefault="00062776" w:rsidP="00D63AAA">
      <w:r>
        <w:t xml:space="preserve">The rms power loss in the cavity assuming a 100 kV gap </w:t>
      </w:r>
      <w:r w:rsidRPr="00062776">
        <w:rPr>
          <w:i/>
        </w:rPr>
        <w:t>peak</w:t>
      </w:r>
      <w:r>
        <w:t xml:space="preserve"> voltage is shown in </w:t>
      </w:r>
      <w:r>
        <w:fldChar w:fldCharType="begin"/>
      </w:r>
      <w:r>
        <w:instrText xml:space="preserve"> REF _Ref305925615 \h </w:instrText>
      </w:r>
      <w:r>
        <w:fldChar w:fldCharType="separate"/>
      </w:r>
      <w:r w:rsidR="00181971">
        <w:t xml:space="preserve">Figure </w:t>
      </w:r>
      <w:r w:rsidR="00181971">
        <w:rPr>
          <w:noProof/>
        </w:rPr>
        <w:t>26</w:t>
      </w:r>
      <w:r>
        <w:fldChar w:fldCharType="end"/>
      </w:r>
      <w:r>
        <w:t xml:space="preserve">. We constructed this figure using the </w:t>
      </w:r>
      <w:r w:rsidR="00513F75">
        <w:t>gap peak voltage and</w:t>
      </w:r>
      <w:r>
        <w:t xml:space="preserve"> the shunt impedance</w:t>
      </w:r>
      <w:r w:rsidR="00513F75">
        <w:t xml:space="preserve"> of the cavity</w:t>
      </w:r>
      <w:r>
        <w:t xml:space="preserve"> shown in </w:t>
      </w:r>
      <w:r>
        <w:fldChar w:fldCharType="begin"/>
      </w:r>
      <w:r>
        <w:instrText xml:space="preserve"> REF _Ref305841605 \h </w:instrText>
      </w:r>
      <w:r>
        <w:fldChar w:fldCharType="separate"/>
      </w:r>
      <w:r w:rsidR="00181971">
        <w:t xml:space="preserve">Figure </w:t>
      </w:r>
      <w:r w:rsidR="00181971">
        <w:rPr>
          <w:noProof/>
        </w:rPr>
        <w:t>21</w:t>
      </w:r>
      <w:r>
        <w:fldChar w:fldCharType="end"/>
      </w:r>
      <w:r w:rsidR="00513F75">
        <w:t xml:space="preserve">. </w:t>
      </w:r>
      <w:r w:rsidR="00FC439C">
        <w:t xml:space="preserve">At low frequency, most of the power is lost in the garnet (See Q plot in </w:t>
      </w:r>
      <w:r w:rsidR="00FC439C">
        <w:fldChar w:fldCharType="begin"/>
      </w:r>
      <w:r w:rsidR="00FC439C">
        <w:instrText xml:space="preserve"> REF _Ref305849877 \h </w:instrText>
      </w:r>
      <w:r w:rsidR="00FC439C">
        <w:fldChar w:fldCharType="separate"/>
      </w:r>
      <w:r w:rsidR="00181971">
        <w:t xml:space="preserve">Figure </w:t>
      </w:r>
      <w:r w:rsidR="00181971">
        <w:rPr>
          <w:noProof/>
        </w:rPr>
        <w:t>22</w:t>
      </w:r>
      <w:r w:rsidR="00FC439C">
        <w:fldChar w:fldCharType="end"/>
      </w:r>
      <w:r w:rsidR="00FC439C">
        <w:t>) while at high frequency most of the power is lost in the copper.</w:t>
      </w:r>
    </w:p>
    <w:p w14:paraId="10117F6A" w14:textId="29AA1B76" w:rsidR="00884AC7" w:rsidRDefault="00884AC7" w:rsidP="00884AC7">
      <w:pPr>
        <w:pStyle w:val="Heading3"/>
      </w:pPr>
      <w:bookmarkStart w:id="100" w:name="_Ref305764702"/>
      <w:bookmarkStart w:id="101" w:name="_Toc507138840"/>
      <w:r>
        <w:t xml:space="preserve">Power </w:t>
      </w:r>
      <w:bookmarkEnd w:id="100"/>
      <w:r w:rsidR="004D3B62">
        <w:t>module</w:t>
      </w:r>
      <w:bookmarkEnd w:id="101"/>
    </w:p>
    <w:p w14:paraId="7FE954ED" w14:textId="20D0F85C" w:rsidR="00884AC7" w:rsidRDefault="0090554B" w:rsidP="0050082B">
      <w:pPr>
        <w:tabs>
          <w:tab w:val="left" w:pos="2265"/>
        </w:tabs>
      </w:pPr>
      <w:r>
        <w:t xml:space="preserve">The power </w:t>
      </w:r>
      <w:r w:rsidR="004D3B62">
        <w:t>module</w:t>
      </w:r>
      <w:r>
        <w:t xml:space="preserve"> is </w:t>
      </w:r>
      <w:r w:rsidR="00094D2A">
        <w:t xml:space="preserve">capacitively coupled with </w:t>
      </w:r>
      <m:oMath>
        <m:sSub>
          <m:sSubPr>
            <m:ctrlPr>
              <w:rPr>
                <w:rFonts w:ascii="Cambria Math" w:hAnsi="Cambria Math"/>
                <w:i/>
              </w:rPr>
            </m:ctrlPr>
          </m:sSubPr>
          <m:e>
            <m:r>
              <w:rPr>
                <w:rFonts w:ascii="Cambria Math" w:hAnsi="Cambria Math"/>
              </w:rPr>
              <m:t>C</m:t>
            </m:r>
          </m:e>
          <m:sub>
            <m:r>
              <w:rPr>
                <w:rFonts w:ascii="Cambria Math" w:hAnsi="Cambria Math"/>
              </w:rPr>
              <m:t>c</m:t>
            </m:r>
          </m:sub>
        </m:sSub>
      </m:oMath>
      <w:r>
        <w:t xml:space="preserve"> to the </w:t>
      </w:r>
      <w:r w:rsidR="00094D2A">
        <w:t>cavity</w:t>
      </w:r>
      <w:r>
        <w:t xml:space="preserve"> at point “A” shown in </w:t>
      </w:r>
      <w:r>
        <w:fldChar w:fldCharType="begin"/>
      </w:r>
      <w:r>
        <w:instrText xml:space="preserve"> REF _Ref305749490 \h </w:instrText>
      </w:r>
      <w:r>
        <w:fldChar w:fldCharType="separate"/>
      </w:r>
      <w:r w:rsidR="00181971">
        <w:t xml:space="preserve">Figure </w:t>
      </w:r>
      <w:r w:rsidR="00181971">
        <w:rPr>
          <w:noProof/>
        </w:rPr>
        <w:t>19</w:t>
      </w:r>
      <w:r>
        <w:fldChar w:fldCharType="end"/>
      </w:r>
      <w:r>
        <w:t xml:space="preserve">. </w:t>
      </w:r>
      <w:r w:rsidR="007A5D78">
        <w:t xml:space="preserve">At the end of the power </w:t>
      </w:r>
      <w:r w:rsidR="004D3B62">
        <w:t>module</w:t>
      </w:r>
      <w:r w:rsidR="007A5D78">
        <w:t xml:space="preserve"> transmission</w:t>
      </w:r>
      <w:r w:rsidR="004D3B62">
        <w:t xml:space="preserve"> line</w:t>
      </w:r>
      <w:r w:rsidR="007A5D78">
        <w:t xml:space="preserve"> is a capacitor, </w:t>
      </w:r>
      <m:oMath>
        <m:sSub>
          <m:sSubPr>
            <m:ctrlPr>
              <w:rPr>
                <w:rFonts w:ascii="Cambria Math" w:hAnsi="Cambria Math"/>
                <w:i/>
              </w:rPr>
            </m:ctrlPr>
          </m:sSubPr>
          <m:e>
            <m:r>
              <w:rPr>
                <w:rFonts w:ascii="Cambria Math" w:hAnsi="Cambria Math"/>
              </w:rPr>
              <m:t>C</m:t>
            </m:r>
          </m:e>
          <m:sub>
            <m:r>
              <w:rPr>
                <w:rFonts w:ascii="Cambria Math" w:hAnsi="Cambria Math"/>
              </w:rPr>
              <m:t>t</m:t>
            </m:r>
          </m:sub>
        </m:sSub>
      </m:oMath>
      <w:r w:rsidR="007A5D78">
        <w:t>, which is used to model the Y567</w:t>
      </w:r>
      <w:r w:rsidR="006C6E40">
        <w:t>B</w:t>
      </w:r>
      <w:r w:rsidR="007A5D78">
        <w:t xml:space="preserve"> tube. </w:t>
      </w:r>
      <m:oMath>
        <m:sSub>
          <m:sSubPr>
            <m:ctrlPr>
              <w:rPr>
                <w:rFonts w:ascii="Cambria Math" w:hAnsi="Cambria Math"/>
                <w:i/>
              </w:rPr>
            </m:ctrlPr>
          </m:sSubPr>
          <m:e>
            <m:r>
              <w:rPr>
                <w:rFonts w:ascii="Cambria Math" w:hAnsi="Cambria Math"/>
              </w:rPr>
              <m:t>C</m:t>
            </m:r>
          </m:e>
          <m:sub>
            <m:r>
              <w:rPr>
                <w:rFonts w:ascii="Cambria Math" w:hAnsi="Cambria Math"/>
              </w:rPr>
              <m:t>t</m:t>
            </m:r>
          </m:sub>
        </m:sSub>
      </m:oMath>
      <w:r w:rsidR="007A5D78">
        <w:t xml:space="preserve"> is the output capacitance of the tube.</w:t>
      </w:r>
      <w:r w:rsidR="001150CF">
        <w:t xml:space="preserve"> The power </w:t>
      </w:r>
      <w:r w:rsidR="004D3B62">
        <w:t>module</w:t>
      </w:r>
      <w:r w:rsidR="001150CF">
        <w:t xml:space="preserve"> structure will resonate by itself and thus when it is </w:t>
      </w:r>
      <w:r w:rsidR="00C30AB8">
        <w:t>coupled to the cavity resonator</w:t>
      </w:r>
      <w:r w:rsidR="001150CF">
        <w:t xml:space="preserve"> there are two normal modes </w:t>
      </w:r>
      <w:r w:rsidR="0024608B">
        <w:t xml:space="preserve">(and their harmonics) </w:t>
      </w:r>
      <w:r w:rsidR="001150CF">
        <w:t xml:space="preserve">in the </w:t>
      </w:r>
      <w:r w:rsidR="008536DC">
        <w:t>structure.</w:t>
      </w:r>
      <w:r w:rsidR="00F44557">
        <w:t xml:space="preserve"> The natural resonant frequency of the </w:t>
      </w:r>
      <w:r w:rsidR="004D3B62">
        <w:t>module</w:t>
      </w:r>
      <w:r w:rsidR="00F44557">
        <w:t xml:space="preserve"> </w:t>
      </w:r>
      <w:r w:rsidR="00C80BDD">
        <w:t xml:space="preserve">alone </w:t>
      </w:r>
      <w:r w:rsidR="00F44557">
        <w:t xml:space="preserve">in this case is ~200 MHz and it is </w:t>
      </w:r>
      <w:r w:rsidR="00F44557">
        <w:lastRenderedPageBreak/>
        <w:t>sufficiently far away fr</w:t>
      </w:r>
      <w:r w:rsidR="00C80BDD">
        <w:t xml:space="preserve">om the natural frequency of the cavity in the required </w:t>
      </w:r>
      <m:oMath>
        <m:r>
          <w:rPr>
            <w:rFonts w:ascii="Cambria Math" w:hAnsi="Cambria Math"/>
          </w:rPr>
          <m:t>μ&lt;3.5</m:t>
        </m:r>
      </m:oMath>
      <w:r w:rsidR="00C80BDD">
        <w:t xml:space="preserve"> range that the power </w:t>
      </w:r>
      <w:r w:rsidR="004D3B62">
        <w:t>module</w:t>
      </w:r>
      <w:r w:rsidR="00C80BDD">
        <w:t xml:space="preserve"> itself does not resonate and take away power from exciting the accelerating gap.</w:t>
      </w:r>
    </w:p>
    <w:p w14:paraId="5112A50D" w14:textId="274AB9FB" w:rsidR="00015373" w:rsidRDefault="00015373" w:rsidP="00015373">
      <w:pPr>
        <w:pStyle w:val="Heading3"/>
      </w:pPr>
      <w:bookmarkStart w:id="102" w:name="_Ref306018368"/>
      <w:bookmarkStart w:id="103" w:name="_Toc507138841"/>
      <w:r>
        <w:t>ADS model</w:t>
      </w:r>
      <w:bookmarkEnd w:id="102"/>
      <w:bookmarkEnd w:id="103"/>
    </w:p>
    <w:p w14:paraId="65FD482E" w14:textId="00513160" w:rsidR="001E292A" w:rsidRPr="001E292A" w:rsidRDefault="0039226D" w:rsidP="001E292A">
      <w:r>
        <w:t xml:space="preserve">The ADS model of our cavity is shown in </w:t>
      </w:r>
      <w:r w:rsidR="008A4CA3">
        <w:fldChar w:fldCharType="begin"/>
      </w:r>
      <w:r w:rsidR="008A4CA3">
        <w:instrText xml:space="preserve"> REF _Ref306021769 \h </w:instrText>
      </w:r>
      <w:r w:rsidR="008A4CA3">
        <w:fldChar w:fldCharType="separate"/>
      </w:r>
      <w:r w:rsidR="00181971">
        <w:t xml:space="preserve">Figure </w:t>
      </w:r>
      <w:r w:rsidR="00181971">
        <w:rPr>
          <w:noProof/>
        </w:rPr>
        <w:t>27</w:t>
      </w:r>
      <w:r w:rsidR="008A4CA3">
        <w:fldChar w:fldCharType="end"/>
      </w:r>
      <w:r>
        <w:t xml:space="preserve">. It is a more detailed transmission line model than the TL model shown in </w:t>
      </w:r>
      <w:r>
        <w:fldChar w:fldCharType="begin"/>
      </w:r>
      <w:r>
        <w:instrText xml:space="preserve"> REF _Ref305749490 \h </w:instrText>
      </w:r>
      <w:r>
        <w:fldChar w:fldCharType="separate"/>
      </w:r>
      <w:r w:rsidR="00181971">
        <w:t xml:space="preserve">Figure </w:t>
      </w:r>
      <w:r w:rsidR="00181971">
        <w:rPr>
          <w:noProof/>
        </w:rPr>
        <w:t>19</w:t>
      </w:r>
      <w:r>
        <w:fldChar w:fldCharType="end"/>
      </w:r>
      <w:r>
        <w:t xml:space="preserve">. The main </w:t>
      </w:r>
      <w:r w:rsidR="00EB31B3">
        <w:t xml:space="preserve">improvements in the ADS model </w:t>
      </w:r>
      <w:r w:rsidR="006A66C8">
        <w:t xml:space="preserve">that we have made </w:t>
      </w:r>
      <w:r w:rsidR="00EB31B3">
        <w:t>over the TL model are</w:t>
      </w:r>
      <w:r w:rsidR="00B60E55">
        <w:t xml:space="preserve"> the inclusion</w:t>
      </w:r>
      <w:r>
        <w:t xml:space="preserve"> of the tapers and the Al</w:t>
      </w:r>
      <w:r w:rsidRPr="0039226D">
        <w:rPr>
          <w:vertAlign w:val="subscript"/>
        </w:rPr>
        <w:t>2</w:t>
      </w:r>
      <w:r>
        <w:t>O</w:t>
      </w:r>
      <w:r w:rsidRPr="0039226D">
        <w:rPr>
          <w:vertAlign w:val="subscript"/>
        </w:rPr>
        <w:t>3</w:t>
      </w:r>
      <w:r>
        <w:t xml:space="preserve"> garnet stack. </w:t>
      </w:r>
      <w:r w:rsidR="00767741">
        <w:t>We model th</w:t>
      </w:r>
      <w:r w:rsidR="006A66C8">
        <w:t>e taper</w:t>
      </w:r>
      <w:r w:rsidR="00B60E55">
        <w:t xml:space="preserve"> by joining transmission lines that have successively smaller radii to mimic the taper. </w:t>
      </w:r>
      <w:r w:rsidR="00630909">
        <w:t xml:space="preserve">Despite adding in the details, </w:t>
      </w:r>
      <w:r w:rsidR="00767741">
        <w:t xml:space="preserve">we have found that </w:t>
      </w:r>
      <w:r w:rsidR="00630909">
        <w:t xml:space="preserve">the results from the ADS model and the TL model give nearly the same results, and thus all the essential </w:t>
      </w:r>
      <w:r w:rsidR="00767741">
        <w:t>physics are captured with</w:t>
      </w:r>
      <w:r w:rsidR="00630909">
        <w:t xml:space="preserve"> the TL model.</w:t>
      </w:r>
    </w:p>
    <w:p w14:paraId="2966B189" w14:textId="77777777" w:rsidR="008A4CA3" w:rsidRDefault="008A4CA3" w:rsidP="008A4CA3">
      <w:pPr>
        <w:keepNext/>
        <w:spacing w:before="0" w:after="200"/>
        <w:ind w:firstLine="0"/>
      </w:pPr>
      <w:r w:rsidRPr="008A4CA3">
        <w:rPr>
          <w:noProof/>
        </w:rPr>
        <w:drawing>
          <wp:inline distT="0" distB="0" distL="0" distR="0" wp14:anchorId="23C32EFA" wp14:editId="78380ABD">
            <wp:extent cx="5943600" cy="4620442"/>
            <wp:effectExtent l="0" t="0" r="0" b="254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s.png"/>
                    <pic:cNvPicPr/>
                  </pic:nvPicPr>
                  <pic:blipFill>
                    <a:blip r:embed="rId39">
                      <a:extLst>
                        <a:ext uri="{28A0092B-C50C-407E-A947-70E740481C1C}">
                          <a14:useLocalDpi xmlns:a14="http://schemas.microsoft.com/office/drawing/2010/main" val="0"/>
                        </a:ext>
                      </a:extLst>
                    </a:blip>
                    <a:stretch>
                      <a:fillRect/>
                    </a:stretch>
                  </pic:blipFill>
                  <pic:spPr>
                    <a:xfrm>
                      <a:off x="0" y="0"/>
                      <a:ext cx="5943600" cy="4620442"/>
                    </a:xfrm>
                    <a:prstGeom prst="rect">
                      <a:avLst/>
                    </a:prstGeom>
                  </pic:spPr>
                </pic:pic>
              </a:graphicData>
            </a:graphic>
          </wp:inline>
        </w:drawing>
      </w:r>
    </w:p>
    <w:p w14:paraId="63B59654" w14:textId="033C2886" w:rsidR="008A4CA3" w:rsidRDefault="008A4CA3" w:rsidP="008A4CA3">
      <w:pPr>
        <w:pStyle w:val="Caption"/>
      </w:pPr>
      <w:bookmarkStart w:id="104" w:name="_Ref306021769"/>
      <w:r>
        <w:t xml:space="preserve">Figure </w:t>
      </w:r>
      <w:fldSimple w:instr=" SEQ Figure \* ARABIC ">
        <w:r w:rsidR="00181971">
          <w:rPr>
            <w:noProof/>
          </w:rPr>
          <w:t>27</w:t>
        </w:r>
      </w:fldSimple>
      <w:bookmarkEnd w:id="104"/>
      <w:r>
        <w:t>: The ADS model of our cavity. It is a much more detailed transmission line model.</w:t>
      </w:r>
    </w:p>
    <w:p w14:paraId="1C5DAF16" w14:textId="0C68BEA7" w:rsidR="00C90FC2" w:rsidRDefault="00C90FC2">
      <w:pPr>
        <w:spacing w:before="0" w:after="200"/>
        <w:ind w:firstLine="0"/>
      </w:pPr>
      <w:r>
        <w:br w:type="page"/>
      </w:r>
    </w:p>
    <w:p w14:paraId="56275910" w14:textId="2F2A9D84" w:rsidR="00104BC8" w:rsidRDefault="00104BC8" w:rsidP="00104BC8">
      <w:pPr>
        <w:pStyle w:val="Heading2"/>
      </w:pPr>
      <w:bookmarkStart w:id="105" w:name="_Ref305749722"/>
      <w:bookmarkStart w:id="106" w:name="_Toc507138842"/>
      <w:r>
        <w:lastRenderedPageBreak/>
        <w:t xml:space="preserve">The </w:t>
      </w:r>
      <w:r w:rsidR="00635863">
        <w:t>CST</w:t>
      </w:r>
      <w:r w:rsidR="00173629">
        <w:t xml:space="preserve"> </w:t>
      </w:r>
      <w:r>
        <w:t>Microwave Studio model (G. Romanov)</w:t>
      </w:r>
      <w:bookmarkEnd w:id="105"/>
      <w:bookmarkEnd w:id="106"/>
    </w:p>
    <w:p w14:paraId="4B917155" w14:textId="14198223" w:rsidR="008B6256" w:rsidRDefault="002E44CE" w:rsidP="008B6256">
      <w:r>
        <w:rPr>
          <w:noProof/>
        </w:rPr>
        <mc:AlternateContent>
          <mc:Choice Requires="wps">
            <w:drawing>
              <wp:anchor distT="0" distB="0" distL="114300" distR="114300" simplePos="0" relativeHeight="251966464" behindDoc="0" locked="0" layoutInCell="1" allowOverlap="1" wp14:anchorId="7620BF4C" wp14:editId="3E913227">
                <wp:simplePos x="0" y="0"/>
                <wp:positionH relativeFrom="column">
                  <wp:posOffset>1270000</wp:posOffset>
                </wp:positionH>
                <wp:positionV relativeFrom="paragraph">
                  <wp:posOffset>6085840</wp:posOffset>
                </wp:positionV>
                <wp:extent cx="3858260" cy="635"/>
                <wp:effectExtent l="0" t="0" r="2540" b="12065"/>
                <wp:wrapTopAndBottom/>
                <wp:docPr id="525" name="Text Box 525"/>
                <wp:cNvGraphicFramePr/>
                <a:graphic xmlns:a="http://schemas.openxmlformats.org/drawingml/2006/main">
                  <a:graphicData uri="http://schemas.microsoft.com/office/word/2010/wordprocessingShape">
                    <wps:wsp>
                      <wps:cNvSpPr txBox="1"/>
                      <wps:spPr>
                        <a:xfrm>
                          <a:off x="0" y="0"/>
                          <a:ext cx="3858260" cy="635"/>
                        </a:xfrm>
                        <a:prstGeom prst="rect">
                          <a:avLst/>
                        </a:prstGeom>
                        <a:solidFill>
                          <a:prstClr val="white"/>
                        </a:solidFill>
                        <a:ln>
                          <a:noFill/>
                        </a:ln>
                      </wps:spPr>
                      <wps:txbx>
                        <w:txbxContent>
                          <w:p w14:paraId="2818B160" w14:textId="1605D2D3" w:rsidR="00BE6DE2" w:rsidRPr="00DD39AC" w:rsidRDefault="00BE6DE2" w:rsidP="002E44CE">
                            <w:pPr>
                              <w:pStyle w:val="Caption"/>
                              <w:rPr>
                                <w:sz w:val="22"/>
                                <w:szCs w:val="22"/>
                              </w:rPr>
                            </w:pPr>
                            <w:bookmarkStart w:id="107" w:name="_Ref505152732"/>
                            <w:r>
                              <w:t xml:space="preserve">Figure </w:t>
                            </w:r>
                            <w:fldSimple w:instr=" SEQ Figure \* ARABIC ">
                              <w:r w:rsidR="00181971">
                                <w:rPr>
                                  <w:noProof/>
                                </w:rPr>
                                <w:t>28</w:t>
                              </w:r>
                            </w:fldSimple>
                            <w:bookmarkEnd w:id="107"/>
                            <w:r>
                              <w:t>: The final MWS model that includes every component.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620BF4C" id="Text Box 525" o:spid="_x0000_s1051" type="#_x0000_t202" style="position:absolute;left:0;text-align:left;margin-left:100pt;margin-top:479.2pt;width:303.8pt;height:.05pt;z-index:2519664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QSfsMAIAAGkEAAAOAAAAZHJzL2Uyb0RvYy54bWysVMGO2jAQvVfqP1i+lwArEEKEFWVFVQnt&#13;&#10;rgTVno3jkEi2xx0bEvr1HTsE2m1PVS/OeGY89ntvJovH1mh2VuhrsDkfDYacKSuhqO0x59/2m08z&#13;&#10;znwQthAarMr5RXn+uPz4YdG4uRpDBbpQyKiI9fPG5bwKwc2zzMtKGeEH4JSlYAloRKAtHrMCRUPV&#13;&#10;jc7Gw+E0awALhyCV9+R96oJ8meqXpZLhpSy9CkznnN4W0oppPcQ1Wy7E/IjCVbW8PkP8wyuMqC1d&#13;&#10;eiv1JIJgJ6z/KGVqieChDAMJJoOyrKVKGAjNaPgOza4STiUsRI53N5r8/ysrn8+vyOoi55PxhDMr&#13;&#10;DIm0V21gn6Fl0UcMNc7PKXHnKDW0FCCle78nZwTelmjilyAxihPXlxu/sZwk58NsMhtPKSQpNn1I&#13;&#10;tbP7UYc+fFFgWDRyjiRe4lSctz7QMyi1T4k3edB1sam1jpsYWGtkZ0FCN1UdVHwgnfgtS9uYayGe&#13;&#10;6sLRk0V8HY5ohfbQJkbu4A9QXAg7Qtc/3slNTRduhQ+vAqlhCBMNQXihpdTQ5ByuFmcV4I+/+WM+&#13;&#10;6UhRzhpqwJz77yeBijP91ZLCsVt7A3vj0Bv2ZNZAUEc0Xk4mkw5g0L1ZIpg3mo1VvIVCwkq6K+eh&#13;&#10;N9ehGwOaLalWq5REPelE2Nqdk7F0T+y+fRPorrIEUvMZ+tYU83fqdLlJH7c6BaI6SReJ7Vi88k39&#13;&#10;nPS5zl4cmF/3Kev+h1j+BAAA//8DAFBLAwQUAAYACAAAACEATEp5lOUAAAAQAQAADwAAAGRycy9k&#13;&#10;b3ducmV2LnhtbEyPP0/DMBDFdyS+g3VILIg6QBpCGqeqCgxlqQhd2NzYjQPxObKdNnx7DhZYTrp/&#13;&#10;771fuZxsz47ah86hgJtZAkxj41SHrYDd2/N1DixEiUr2DrWALx1gWZ2flbJQ7oSv+ljHlpEIhkIK&#13;&#10;MDEOBeehMdrKMHODRtodnLcyUutbrrw8kbjt+W2SZNzKDsnByEGvjW4+69EK2KbvW3M1Hp5eVumd&#13;&#10;3+zGdfbR1kJcXkyPCyqrBbCop/j3AT8MlB8qCrZ3I6rAegFkQUBRwMM8T4HRRZ7cZ8D2v5M58Krk&#13;&#10;/0GqbwAAAP//AwBQSwECLQAUAAYACAAAACEAtoM4kv4AAADhAQAAEwAAAAAAAAAAAAAAAAAAAAAA&#13;&#10;W0NvbnRlbnRfVHlwZXNdLnhtbFBLAQItABQABgAIAAAAIQA4/SH/1gAAAJQBAAALAAAAAAAAAAAA&#13;&#10;AAAAAC8BAABfcmVscy8ucmVsc1BLAQItABQABgAIAAAAIQAkQSfsMAIAAGkEAAAOAAAAAAAAAAAA&#13;&#10;AAAAAC4CAABkcnMvZTJvRG9jLnhtbFBLAQItABQABgAIAAAAIQBMSnmU5QAAABABAAAPAAAAAAAA&#13;&#10;AAAAAAAAAIoEAABkcnMvZG93bnJldi54bWxQSwUGAAAAAAQABADzAAAAnAUAAAAA&#13;&#10;" stroked="f">
                <v:textbox style="mso-fit-shape-to-text:t" inset="0,0,0,0">
                  <w:txbxContent>
                    <w:p w14:paraId="2818B160" w14:textId="1605D2D3" w:rsidR="00BE6DE2" w:rsidRPr="00DD39AC" w:rsidRDefault="00BE6DE2" w:rsidP="002E44CE">
                      <w:pPr>
                        <w:pStyle w:val="Caption"/>
                        <w:rPr>
                          <w:sz w:val="22"/>
                          <w:szCs w:val="22"/>
                        </w:rPr>
                      </w:pPr>
                      <w:bookmarkStart w:id="108" w:name="_Ref505152732"/>
                      <w:r>
                        <w:t xml:space="preserve">Figure </w:t>
                      </w:r>
                      <w:fldSimple w:instr=" SEQ Figure \* ARABIC ">
                        <w:r w:rsidR="00181971">
                          <w:rPr>
                            <w:noProof/>
                          </w:rPr>
                          <w:t>28</w:t>
                        </w:r>
                      </w:fldSimple>
                      <w:bookmarkEnd w:id="108"/>
                      <w:r>
                        <w:t>: The final MWS model that includes every component.</w:t>
                      </w:r>
                    </w:p>
                  </w:txbxContent>
                </v:textbox>
                <w10:wrap type="topAndBottom"/>
              </v:shape>
            </w:pict>
          </mc:Fallback>
        </mc:AlternateContent>
      </w:r>
      <w:r w:rsidR="00C13FC0" w:rsidRPr="004C2FD6">
        <w:rPr>
          <w:noProof/>
        </w:rPr>
        <w:drawing>
          <wp:anchor distT="0" distB="0" distL="114300" distR="114300" simplePos="0" relativeHeight="251964416" behindDoc="0" locked="0" layoutInCell="1" allowOverlap="1" wp14:anchorId="24407989" wp14:editId="6458F56B">
            <wp:simplePos x="0" y="0"/>
            <wp:positionH relativeFrom="column">
              <wp:align>center</wp:align>
            </wp:positionH>
            <wp:positionV relativeFrom="paragraph">
              <wp:posOffset>1916551</wp:posOffset>
            </wp:positionV>
            <wp:extent cx="3858768" cy="4114800"/>
            <wp:effectExtent l="0" t="0" r="2540" b="0"/>
            <wp:wrapTopAndBottom/>
            <wp:docPr id="524" name="Picture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3858768" cy="4114800"/>
                    </a:xfrm>
                    <a:prstGeom prst="rect">
                      <a:avLst/>
                    </a:prstGeom>
                  </pic:spPr>
                </pic:pic>
              </a:graphicData>
            </a:graphic>
            <wp14:sizeRelH relativeFrom="margin">
              <wp14:pctWidth>0</wp14:pctWidth>
            </wp14:sizeRelH>
            <wp14:sizeRelV relativeFrom="margin">
              <wp14:pctHeight>0</wp14:pctHeight>
            </wp14:sizeRelV>
          </wp:anchor>
        </w:drawing>
      </w:r>
      <w:r w:rsidR="00F12034">
        <w:t xml:space="preserve">The </w:t>
      </w:r>
      <w:r w:rsidR="00173629">
        <w:t xml:space="preserve">CST </w:t>
      </w:r>
      <w:r w:rsidR="004701B0">
        <w:t>Microwave Studio model of the 2</w:t>
      </w:r>
      <w:r w:rsidR="004701B0" w:rsidRPr="004701B0">
        <w:rPr>
          <w:vertAlign w:val="superscript"/>
        </w:rPr>
        <w:t>nd</w:t>
      </w:r>
      <w:r w:rsidR="004701B0">
        <w:t xml:space="preserve"> harmonic cavity has gone through many iterations</w:t>
      </w:r>
      <w:r w:rsidR="001D1B3F">
        <w:t>.</w:t>
      </w:r>
      <w:r w:rsidR="00FB55B8">
        <w:t xml:space="preserve"> The first model </w:t>
      </w:r>
      <w:r w:rsidR="008E3A87">
        <w:t xml:space="preserve">simply </w:t>
      </w:r>
      <w:r w:rsidR="00FB55B8">
        <w:t xml:space="preserve">scaled </w:t>
      </w:r>
      <w:r w:rsidR="000A5790">
        <w:t>the dimensions</w:t>
      </w:r>
      <w:r w:rsidR="00FB55B8">
        <w:t xml:space="preserve"> of</w:t>
      </w:r>
      <w:r w:rsidR="004701B0">
        <w:t xml:space="preserve"> the TRIUMF </w:t>
      </w:r>
      <w:r w:rsidR="00A544FC">
        <w:t xml:space="preserve">KAON </w:t>
      </w:r>
      <w:r w:rsidR="004701B0">
        <w:t xml:space="preserve">cavity </w:t>
      </w:r>
      <w:sdt>
        <w:sdtPr>
          <w:id w:val="220488667"/>
          <w:citation/>
        </w:sdtPr>
        <w:sdtContent>
          <w:r w:rsidR="00A544FC">
            <w:fldChar w:fldCharType="begin"/>
          </w:r>
          <w:r w:rsidR="00A544FC">
            <w:instrText xml:space="preserve"> CITATION RLP91 \l 1033 </w:instrText>
          </w:r>
          <w:r w:rsidR="00A544FC">
            <w:fldChar w:fldCharType="separate"/>
          </w:r>
          <w:r w:rsidR="006424A3" w:rsidRPr="006424A3">
            <w:rPr>
              <w:noProof/>
            </w:rPr>
            <w:t>[6]</w:t>
          </w:r>
          <w:r w:rsidR="00A544FC">
            <w:fldChar w:fldCharType="end"/>
          </w:r>
        </w:sdtContent>
      </w:sdt>
      <w:r w:rsidR="000A5790">
        <w:t xml:space="preserve"> to get the required frequency range of </w:t>
      </w:r>
      <w:r w:rsidR="00054C6F">
        <w:t>75.7 MHz to 105.6 MHz.</w:t>
      </w:r>
      <w:r w:rsidR="008E3A87">
        <w:t xml:space="preserve"> The final model shown in </w:t>
      </w:r>
      <w:r w:rsidR="00A5642B">
        <w:fldChar w:fldCharType="begin"/>
      </w:r>
      <w:r w:rsidR="00A5642B">
        <w:instrText xml:space="preserve"> REF _Ref505152732 \h </w:instrText>
      </w:r>
      <w:r w:rsidR="00A5642B">
        <w:fldChar w:fldCharType="separate"/>
      </w:r>
      <w:r w:rsidR="00181971">
        <w:t xml:space="preserve">Figure </w:t>
      </w:r>
      <w:r w:rsidR="00181971">
        <w:rPr>
          <w:noProof/>
        </w:rPr>
        <w:t>28</w:t>
      </w:r>
      <w:r w:rsidR="00A5642B">
        <w:fldChar w:fldCharType="end"/>
      </w:r>
      <w:r w:rsidR="00A5642B">
        <w:t xml:space="preserve"> </w:t>
      </w:r>
      <w:r w:rsidR="008E3A87">
        <w:t xml:space="preserve">took into account the measured properties of the garnet, solenoid field, </w:t>
      </w:r>
      <w:r w:rsidR="00957FBC">
        <w:t>power amplifier (PA)</w:t>
      </w:r>
      <w:r w:rsidR="008E3A87">
        <w:t xml:space="preserve"> and </w:t>
      </w:r>
      <w:r w:rsidR="00957FBC">
        <w:t>the higher order mode (</w:t>
      </w:r>
      <w:r w:rsidR="008E3A87">
        <w:t>HOM</w:t>
      </w:r>
      <w:r w:rsidR="00957FBC">
        <w:t>)</w:t>
      </w:r>
      <w:r w:rsidR="008E3A87">
        <w:t xml:space="preserve"> cavity.</w:t>
      </w:r>
      <w:r w:rsidR="00C45B1B">
        <w:t xml:space="preserve"> In this section, we will only summarize the results that are not covered in the later chapters</w:t>
      </w:r>
      <w:r w:rsidR="008A7021">
        <w:t xml:space="preserve">. The evolution of the model </w:t>
      </w:r>
      <w:r w:rsidR="00C45B1B">
        <w:t xml:space="preserve">can be found by reading the presentations </w:t>
      </w:r>
      <w:r w:rsidR="008E2683">
        <w:t xml:space="preserve">given in the fortnightly meetings on </w:t>
      </w:r>
      <w:hyperlink r:id="rId41" w:history="1">
        <w:r w:rsidR="008E2683" w:rsidRPr="00D00B7E">
          <w:rPr>
            <w:rStyle w:val="Hyperlink"/>
          </w:rPr>
          <w:t>http://beamdocs.fnal.gov/AD-public/DocDB/DocumentDatabase</w:t>
        </w:r>
      </w:hyperlink>
      <w:r w:rsidR="008E2683">
        <w:t xml:space="preserve"> (search for </w:t>
      </w:r>
      <w:r w:rsidR="008E2683">
        <w:rPr>
          <w:rFonts w:ascii="Lucida Sans Typewriter" w:hAnsi="Lucida Sans Typewriter"/>
        </w:rPr>
        <w:t xml:space="preserve">2nd </w:t>
      </w:r>
      <w:r w:rsidR="008E2683" w:rsidRPr="008E2683">
        <w:rPr>
          <w:rFonts w:ascii="Lucida Sans Typewriter" w:hAnsi="Lucida Sans Typewriter"/>
        </w:rPr>
        <w:t>harmonic</w:t>
      </w:r>
      <w:r w:rsidR="008E2683">
        <w:t>).</w:t>
      </w:r>
    </w:p>
    <w:p w14:paraId="68732BB3" w14:textId="515DDAD0" w:rsidR="00FA01B3" w:rsidRDefault="00FA01B3" w:rsidP="008B6256"/>
    <w:p w14:paraId="486008B1" w14:textId="0931D2A1" w:rsidR="005E5F91" w:rsidRDefault="005E5F91" w:rsidP="005E5F91">
      <w:pPr>
        <w:pStyle w:val="Heading3"/>
      </w:pPr>
      <w:bookmarkStart w:id="109" w:name="_Ref305678510"/>
      <w:bookmarkStart w:id="110" w:name="_Toc507138843"/>
      <w:r>
        <w:t xml:space="preserve">Power </w:t>
      </w:r>
      <w:bookmarkEnd w:id="109"/>
      <w:r w:rsidR="005B257A">
        <w:t>amplifier model</w:t>
      </w:r>
      <w:bookmarkEnd w:id="110"/>
    </w:p>
    <w:p w14:paraId="55F58E46" w14:textId="7053D9A4" w:rsidR="005E5F91" w:rsidRDefault="006924A5" w:rsidP="008B6256">
      <w:r>
        <w:rPr>
          <w:noProof/>
        </w:rPr>
        <mc:AlternateContent>
          <mc:Choice Requires="wps">
            <w:drawing>
              <wp:anchor distT="0" distB="0" distL="114300" distR="114300" simplePos="0" relativeHeight="251969536" behindDoc="0" locked="0" layoutInCell="1" allowOverlap="1" wp14:anchorId="3472DAA4" wp14:editId="53FCF6CA">
                <wp:simplePos x="0" y="0"/>
                <wp:positionH relativeFrom="column">
                  <wp:align>center</wp:align>
                </wp:positionH>
                <wp:positionV relativeFrom="paragraph">
                  <wp:posOffset>4586863</wp:posOffset>
                </wp:positionV>
                <wp:extent cx="5020056" cy="457200"/>
                <wp:effectExtent l="0" t="0" r="0" b="0"/>
                <wp:wrapTopAndBottom/>
                <wp:docPr id="515" name="Text Box 515"/>
                <wp:cNvGraphicFramePr/>
                <a:graphic xmlns:a="http://schemas.openxmlformats.org/drawingml/2006/main">
                  <a:graphicData uri="http://schemas.microsoft.com/office/word/2010/wordprocessingShape">
                    <wps:wsp>
                      <wps:cNvSpPr txBox="1"/>
                      <wps:spPr>
                        <a:xfrm>
                          <a:off x="0" y="0"/>
                          <a:ext cx="5020056" cy="457200"/>
                        </a:xfrm>
                        <a:prstGeom prst="rect">
                          <a:avLst/>
                        </a:prstGeom>
                        <a:solidFill>
                          <a:prstClr val="white"/>
                        </a:solidFill>
                        <a:ln>
                          <a:noFill/>
                        </a:ln>
                      </wps:spPr>
                      <wps:txbx>
                        <w:txbxContent>
                          <w:p w14:paraId="22864461" w14:textId="5762A80F" w:rsidR="00BE6DE2" w:rsidRPr="00173AA7" w:rsidRDefault="00BE6DE2" w:rsidP="009A6147">
                            <w:pPr>
                              <w:pStyle w:val="Caption"/>
                              <w:rPr>
                                <w:noProof/>
                                <w:sz w:val="22"/>
                                <w:szCs w:val="22"/>
                              </w:rPr>
                            </w:pPr>
                            <w:bookmarkStart w:id="111" w:name="_Ref505233288"/>
                            <w:r>
                              <w:t xml:space="preserve">Figure </w:t>
                            </w:r>
                            <w:fldSimple w:instr=" SEQ Figure \* ARABIC ">
                              <w:r w:rsidR="00181971">
                                <w:rPr>
                                  <w:noProof/>
                                </w:rPr>
                                <w:t>29</w:t>
                              </w:r>
                            </w:fldSimple>
                            <w:bookmarkEnd w:id="111"/>
                            <w:r>
                              <w:t>: These pictures show the E-fields when the PA installed in (a) the PA test cavity and (b) the 2</w:t>
                            </w:r>
                            <w:r w:rsidRPr="009A6147">
                              <w:rPr>
                                <w:vertAlign w:val="superscript"/>
                              </w:rPr>
                              <w:t>nd</w:t>
                            </w:r>
                            <w:r>
                              <w:t xml:space="preserve"> harmonic cavity.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472DAA4" id="Text Box 515" o:spid="_x0000_s1052" type="#_x0000_t202" style="position:absolute;left:0;text-align:left;margin-left:0;margin-top:361.15pt;width:395.3pt;height:36pt;z-index:25196953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Zv2JMQIAAGwEAAAOAAAAZHJzL2Uyb0RvYy54bWysVMGO2jAQvVfqP1i+lwAqtIoIK8qKqhLa&#13;&#10;XQmqPRvHIZYcjzs2JPTrO3YIu932VPXijGfGY7/3ZrK46xrDzgq9BlvwyWjMmbISSm2PBf++33z4&#13;&#10;zJkPwpbCgFUFvyjP75bv3y1al6sp1GBKhYyKWJ+3ruB1CC7PMi9r1Qg/AqcsBSvARgTa4jErUbRU&#13;&#10;vTHZdDyeZy1g6RCk8p68932QL1P9qlIyPFaVV4GZgtPbQloxrYe4ZsuFyI8oXK3l9RniH17RCG3p&#13;&#10;0lupexEEO6H+o1SjJYKHKowkNBlUlZYqYSA0k/EbNLtaOJWwEDne3Wjy/6+sfDg/IdNlwWeTGWdW&#13;&#10;NCTSXnWBfYGORR8x1DqfU+LOUWroKEBKD35Pzgi8q7CJX4LEKE5cX278xnKSnLMxSTabcyYp9nH2&#13;&#10;iXaxTPZy2qEPXxU0LBoFR9Iv0SrOWx/61CElXubB6HKjjYmbGFgbZGdBWre1Dupa/LcsY2OuhXiq&#13;&#10;Lxg9WYTYQ4lW6A5dImU6H3AeoLwQfIS+hbyTG00XboUPTwKpZwgxzUF4pKUy0BYcrhZnNeDPv/lj&#13;&#10;PklJUc5a6sGC+x8ngYoz882SyLFhBwMH4zAY9tSsgaBOaMKcTCYdwGAGs0Jonmk8VvEWCgkr6a6C&#13;&#10;h8Fch34SaLykWq1SErWlE2Frd07G0gOx++5ZoLvKEkjQBxi6U+Rv1Olzkz5udQpEdZIuEtuzeOWb&#13;&#10;WjqJfx2/ODOv9ynr5Sex/AUAAP//AwBQSwMEFAAGAAgAAAAhAIsimcXkAAAADQEAAA8AAABkcnMv&#13;&#10;ZG93bnJldi54bWxMjzFPwzAQhXck/oN1SCyIOiRRWtI4VVVgoEtF2oXNja9xID5HsdOGf487wXK6&#13;&#10;09N7975iNZmOnXFwrSUBT7MIGFJtVUuNgMP+7XEBzHlJSnaWUMAPOliVtzeFzJW90AeeK9+wEEIu&#13;&#10;lwK0933Ouas1GulmtkcK2skORvpwDg1Xg7yEcNPxOIoybmRL4YOWPW401t/VaATs0s+dfhhPr9t1&#13;&#10;mgzvh3GTfTWVEPd308syjPUSmMfJ/zngyhD6QxmKHe1IyrFOQKDxAuZxnAAL8vw5yoAdr0uaAC8L&#13;&#10;/p+i/AUAAP//AwBQSwECLQAUAAYACAAAACEAtoM4kv4AAADhAQAAEwAAAAAAAAAAAAAAAAAAAAAA&#13;&#10;W0NvbnRlbnRfVHlwZXNdLnhtbFBLAQItABQABgAIAAAAIQA4/SH/1gAAAJQBAAALAAAAAAAAAAAA&#13;&#10;AAAAAC8BAABfcmVscy8ucmVsc1BLAQItABQABgAIAAAAIQDmZv2JMQIAAGwEAAAOAAAAAAAAAAAA&#13;&#10;AAAAAC4CAABkcnMvZTJvRG9jLnhtbFBLAQItABQABgAIAAAAIQCLIpnF5AAAAA0BAAAPAAAAAAAA&#13;&#10;AAAAAAAAAIsEAABkcnMvZG93bnJldi54bWxQSwUGAAAAAAQABADzAAAAnAUAAAAA&#13;&#10;" stroked="f">
                <v:textbox style="mso-fit-shape-to-text:t" inset="0,0,0,0">
                  <w:txbxContent>
                    <w:p w14:paraId="22864461" w14:textId="5762A80F" w:rsidR="00BE6DE2" w:rsidRPr="00173AA7" w:rsidRDefault="00BE6DE2" w:rsidP="009A6147">
                      <w:pPr>
                        <w:pStyle w:val="Caption"/>
                        <w:rPr>
                          <w:noProof/>
                          <w:sz w:val="22"/>
                          <w:szCs w:val="22"/>
                        </w:rPr>
                      </w:pPr>
                      <w:bookmarkStart w:id="112" w:name="_Ref505233288"/>
                      <w:r>
                        <w:t xml:space="preserve">Figure </w:t>
                      </w:r>
                      <w:fldSimple w:instr=" SEQ Figure \* ARABIC ">
                        <w:r w:rsidR="00181971">
                          <w:rPr>
                            <w:noProof/>
                          </w:rPr>
                          <w:t>29</w:t>
                        </w:r>
                      </w:fldSimple>
                      <w:bookmarkEnd w:id="112"/>
                      <w:r>
                        <w:t>: These pictures show the E-fields when the PA installed in (a) the PA test cavity and (b) the 2</w:t>
                      </w:r>
                      <w:r w:rsidRPr="009A6147">
                        <w:rPr>
                          <w:vertAlign w:val="superscript"/>
                        </w:rPr>
                        <w:t>nd</w:t>
                      </w:r>
                      <w:r>
                        <w:t xml:space="preserve"> harmonic cavity.</w:t>
                      </w:r>
                    </w:p>
                  </w:txbxContent>
                </v:textbox>
                <w10:wrap type="topAndBottom"/>
              </v:shape>
            </w:pict>
          </mc:Fallback>
        </mc:AlternateContent>
      </w:r>
      <w:r>
        <w:rPr>
          <w:noProof/>
        </w:rPr>
        <w:drawing>
          <wp:anchor distT="0" distB="0" distL="114300" distR="114300" simplePos="0" relativeHeight="251967488" behindDoc="0" locked="0" layoutInCell="1" allowOverlap="1" wp14:anchorId="12D8D3B6" wp14:editId="155A11A7">
            <wp:simplePos x="0" y="0"/>
            <wp:positionH relativeFrom="column">
              <wp:align>center</wp:align>
            </wp:positionH>
            <wp:positionV relativeFrom="paragraph">
              <wp:posOffset>1498977</wp:posOffset>
            </wp:positionV>
            <wp:extent cx="5111496" cy="3090672"/>
            <wp:effectExtent l="0" t="0" r="0" b="0"/>
            <wp:wrapTopAndBottom/>
            <wp:docPr id="488" name="Picture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 name="PA_model.png"/>
                    <pic:cNvPicPr/>
                  </pic:nvPicPr>
                  <pic:blipFill>
                    <a:blip r:embed="rId42"/>
                    <a:stretch>
                      <a:fillRect/>
                    </a:stretch>
                  </pic:blipFill>
                  <pic:spPr>
                    <a:xfrm>
                      <a:off x="0" y="0"/>
                      <a:ext cx="5111496" cy="3090672"/>
                    </a:xfrm>
                    <a:prstGeom prst="rect">
                      <a:avLst/>
                    </a:prstGeom>
                  </pic:spPr>
                </pic:pic>
              </a:graphicData>
            </a:graphic>
            <wp14:sizeRelH relativeFrom="margin">
              <wp14:pctWidth>0</wp14:pctWidth>
            </wp14:sizeRelH>
            <wp14:sizeRelV relativeFrom="margin">
              <wp14:pctHeight>0</wp14:pctHeight>
            </wp14:sizeRelV>
          </wp:anchor>
        </w:drawing>
      </w:r>
      <w:r w:rsidR="00C326B8">
        <w:t xml:space="preserve">We define the power </w:t>
      </w:r>
      <w:r w:rsidR="00BE0423">
        <w:t>module</w:t>
      </w:r>
      <w:r w:rsidR="00D55C65">
        <w:t xml:space="preserve"> (shown in </w:t>
      </w:r>
      <w:r w:rsidR="007F062C">
        <w:fldChar w:fldCharType="begin"/>
      </w:r>
      <w:r w:rsidR="007F062C">
        <w:instrText xml:space="preserve"> REF _Ref304626998 \h </w:instrText>
      </w:r>
      <w:r w:rsidR="007F062C">
        <w:fldChar w:fldCharType="separate"/>
      </w:r>
      <w:r w:rsidR="00181971">
        <w:t xml:space="preserve">Figure </w:t>
      </w:r>
      <w:r w:rsidR="00181971">
        <w:rPr>
          <w:noProof/>
        </w:rPr>
        <w:t>8</w:t>
      </w:r>
      <w:r w:rsidR="007F062C">
        <w:fldChar w:fldCharType="end"/>
      </w:r>
      <w:r w:rsidR="007F062C">
        <w:t xml:space="preserve">) </w:t>
      </w:r>
      <w:r w:rsidR="00C326B8">
        <w:t>t</w:t>
      </w:r>
      <w:r w:rsidR="0005692C">
        <w:t>o be the part that contains the</w:t>
      </w:r>
      <w:r w:rsidR="00C326B8">
        <w:t xml:space="preserve"> </w:t>
      </w:r>
      <w:r w:rsidR="0005692C">
        <w:t>PA</w:t>
      </w:r>
      <w:r w:rsidR="00C326B8">
        <w:t xml:space="preserve"> and the shell that houses it. </w:t>
      </w:r>
      <w:r w:rsidR="007F062C">
        <w:t xml:space="preserve">The PA is capacitively coupled to the accelerating cavity with a ring. </w:t>
      </w:r>
      <w:r w:rsidR="00C326B8">
        <w:t xml:space="preserve">The power </w:t>
      </w:r>
      <w:r w:rsidR="007F062C">
        <w:t>module</w:t>
      </w:r>
      <w:r w:rsidR="00C326B8">
        <w:t xml:space="preserve"> of the 2</w:t>
      </w:r>
      <w:r w:rsidR="00C326B8" w:rsidRPr="00C326B8">
        <w:rPr>
          <w:vertAlign w:val="superscript"/>
        </w:rPr>
        <w:t>nd</w:t>
      </w:r>
      <w:r w:rsidR="00C326B8">
        <w:t xml:space="preserve"> harmonic cavity is strong</w:t>
      </w:r>
      <w:r w:rsidR="0005692C">
        <w:t>ly</w:t>
      </w:r>
      <w:r w:rsidR="00C326B8">
        <w:t xml:space="preserve"> coupled to the accelerating cavity and </w:t>
      </w:r>
      <w:r w:rsidR="00087337">
        <w:t xml:space="preserve">thus any changes to the power </w:t>
      </w:r>
      <w:r w:rsidR="0075217F">
        <w:t>module</w:t>
      </w:r>
      <w:r w:rsidR="00087337">
        <w:t xml:space="preserve"> strongly affects the RF characteristics of the cavity. In fact, due to the strong coupling, the power </w:t>
      </w:r>
      <w:r w:rsidR="0075217F">
        <w:t>module</w:t>
      </w:r>
      <w:r w:rsidR="00087337">
        <w:t xml:space="preserve"> and the accelerating cavity cannot be considered as two separate entities an</w:t>
      </w:r>
      <w:r w:rsidR="003C40CC">
        <w:t xml:space="preserve">d must always be treated as a multi-modal resonant structure </w:t>
      </w:r>
      <w:r w:rsidR="00087337">
        <w:t>in all optimizations.</w:t>
      </w:r>
    </w:p>
    <w:p w14:paraId="6A330A78" w14:textId="1446F1FD" w:rsidR="00552084" w:rsidRDefault="0005692C" w:rsidP="008B6256">
      <w:r>
        <w:t>Our early simulat</w:t>
      </w:r>
      <w:r w:rsidR="00B96B5A">
        <w:t>ions simply modeled the PA as a</w:t>
      </w:r>
      <w:r>
        <w:t xml:space="preserve"> 60 pF</w:t>
      </w:r>
      <w:r w:rsidR="00020CC3">
        <w:t xml:space="preserve"> </w:t>
      </w:r>
      <w:r w:rsidR="00B96B5A">
        <w:t>capacitor</w:t>
      </w:r>
      <w:r>
        <w:t xml:space="preserve">. </w:t>
      </w:r>
      <w:r w:rsidR="002212C8">
        <w:t>This proved to be insufficient because</w:t>
      </w:r>
      <w:r w:rsidR="005016F9">
        <w:t xml:space="preserve"> the</w:t>
      </w:r>
      <w:r w:rsidR="002D1989">
        <w:t xml:space="preserve"> RF characteristics of cavity are</w:t>
      </w:r>
      <w:r w:rsidR="005016F9">
        <w:t xml:space="preserve"> very sensitive to the shape and length of the power </w:t>
      </w:r>
      <w:r w:rsidR="00AB5CD3">
        <w:t>module</w:t>
      </w:r>
      <w:r w:rsidR="005016F9">
        <w:t xml:space="preserve">. Small changes to the dimensions of the shell to accommodate water pipes and electrical connections have </w:t>
      </w:r>
      <w:r w:rsidR="002606AD">
        <w:t xml:space="preserve">non-trivial </w:t>
      </w:r>
      <w:r w:rsidR="002212C8">
        <w:t xml:space="preserve">RF </w:t>
      </w:r>
      <w:r w:rsidR="002606AD">
        <w:t xml:space="preserve">consequences. Therefore, </w:t>
      </w:r>
      <w:r w:rsidR="0036233B">
        <w:t xml:space="preserve">a good </w:t>
      </w:r>
      <w:r w:rsidR="00635863">
        <w:t>MWS</w:t>
      </w:r>
      <w:r w:rsidR="002212C8">
        <w:t xml:space="preserve"> </w:t>
      </w:r>
      <w:r w:rsidR="0036233B">
        <w:t xml:space="preserve">model of the PA </w:t>
      </w:r>
      <w:r w:rsidR="002212C8">
        <w:t xml:space="preserve">was made </w:t>
      </w:r>
      <w:r w:rsidR="00ED2082">
        <w:t xml:space="preserve">so </w:t>
      </w:r>
      <w:r w:rsidR="002212C8">
        <w:t xml:space="preserve">that </w:t>
      </w:r>
      <w:r w:rsidR="00D45207">
        <w:t xml:space="preserve">it </w:t>
      </w:r>
      <w:r w:rsidR="002212C8">
        <w:t xml:space="preserve">could be synchronized with the mechanical model. </w:t>
      </w:r>
      <w:r w:rsidR="00D45207">
        <w:t xml:space="preserve">This meant that we could </w:t>
      </w:r>
      <w:r w:rsidR="005F17EB">
        <w:t>verify</w:t>
      </w:r>
      <w:r w:rsidR="00594226">
        <w:t xml:space="preserve"> that any mechanical changes would not </w:t>
      </w:r>
      <w:r w:rsidR="00D45207">
        <w:t>have detrimental effects on</w:t>
      </w:r>
      <w:r w:rsidR="005F17EB">
        <w:t xml:space="preserve"> the</w:t>
      </w:r>
      <w:r w:rsidR="00594226">
        <w:t xml:space="preserve"> RF characteristics.</w:t>
      </w:r>
      <w:r w:rsidR="00D45207">
        <w:t xml:space="preserve"> </w:t>
      </w:r>
      <w:r w:rsidR="00D8484B">
        <w:t>In order to assure ourselves that the PA model was done correctly, it</w:t>
      </w:r>
      <w:r w:rsidR="00552084">
        <w:t xml:space="preserve"> was verified by checking that</w:t>
      </w:r>
      <w:r w:rsidR="00D8484B">
        <w:t xml:space="preserve"> the resonant frequency</w:t>
      </w:r>
      <w:r w:rsidR="00783A47">
        <w:t xml:space="preserve"> that MWS</w:t>
      </w:r>
      <w:r w:rsidR="00E86B4E">
        <w:t xml:space="preserve"> found</w:t>
      </w:r>
      <w:r w:rsidR="005F17EB">
        <w:t xml:space="preserve"> </w:t>
      </w:r>
      <w:r w:rsidR="00FD756E">
        <w:t xml:space="preserve">for the PA test cavity </w:t>
      </w:r>
      <w:r w:rsidR="000F5BE3">
        <w:t>(see section</w:t>
      </w:r>
      <w:r w:rsidR="009912CA">
        <w:t xml:space="preserve"> </w:t>
      </w:r>
      <w:r w:rsidR="009912CA">
        <w:fldChar w:fldCharType="begin"/>
      </w:r>
      <w:r w:rsidR="009912CA">
        <w:instrText xml:space="preserve"> REF _Ref335463632 \w \h </w:instrText>
      </w:r>
      <w:r w:rsidR="009912CA">
        <w:fldChar w:fldCharType="separate"/>
      </w:r>
      <w:r w:rsidR="00181971">
        <w:t>14</w:t>
      </w:r>
      <w:r w:rsidR="009912CA">
        <w:fldChar w:fldCharType="end"/>
      </w:r>
      <w:r w:rsidR="000F5BE3">
        <w:t xml:space="preserve">) </w:t>
      </w:r>
      <w:r w:rsidR="005F17EB">
        <w:t xml:space="preserve">was the same </w:t>
      </w:r>
      <w:r w:rsidR="00E86B4E">
        <w:t xml:space="preserve">as </w:t>
      </w:r>
      <w:r w:rsidR="005F17EB">
        <w:t>the</w:t>
      </w:r>
      <w:r w:rsidR="00FD756E">
        <w:t xml:space="preserve"> measured</w:t>
      </w:r>
      <w:r w:rsidR="005F17EB">
        <w:t xml:space="preserve"> one</w:t>
      </w:r>
      <w:r w:rsidR="00C85750">
        <w:t xml:space="preserve"> </w:t>
      </w:r>
      <w:sdt>
        <w:sdtPr>
          <w:id w:val="1360863826"/>
          <w:citation/>
        </w:sdtPr>
        <w:sdtContent>
          <w:r w:rsidR="00C85750">
            <w:fldChar w:fldCharType="begin"/>
          </w:r>
          <w:r w:rsidR="00C85750">
            <w:instrText xml:space="preserve"> CITATION Rom17 \l 1033 </w:instrText>
          </w:r>
          <w:r w:rsidR="00C85750">
            <w:fldChar w:fldCharType="separate"/>
          </w:r>
          <w:r w:rsidR="006424A3" w:rsidRPr="006424A3">
            <w:rPr>
              <w:noProof/>
            </w:rPr>
            <w:t>[25]</w:t>
          </w:r>
          <w:r w:rsidR="00C85750">
            <w:fldChar w:fldCharType="end"/>
          </w:r>
        </w:sdtContent>
      </w:sdt>
      <w:r w:rsidR="00C85750">
        <w:t>.</w:t>
      </w:r>
      <w:r w:rsidR="00D15AD2">
        <w:t xml:space="preserve"> </w:t>
      </w:r>
      <w:r w:rsidR="0034250B">
        <w:fldChar w:fldCharType="begin"/>
      </w:r>
      <w:r w:rsidR="0034250B">
        <w:instrText xml:space="preserve"> REF _Ref505233288 \h </w:instrText>
      </w:r>
      <w:r w:rsidR="0034250B">
        <w:fldChar w:fldCharType="separate"/>
      </w:r>
      <w:r w:rsidR="00181971">
        <w:t xml:space="preserve">Figure </w:t>
      </w:r>
      <w:r w:rsidR="00181971">
        <w:rPr>
          <w:noProof/>
        </w:rPr>
        <w:t>29</w:t>
      </w:r>
      <w:r w:rsidR="0034250B">
        <w:fldChar w:fldCharType="end"/>
      </w:r>
      <w:r w:rsidR="00D15AD2">
        <w:t xml:space="preserve"> shows the PA model installed in both the test cavity and the 2</w:t>
      </w:r>
      <w:r w:rsidR="00D15AD2" w:rsidRPr="00D15AD2">
        <w:rPr>
          <w:vertAlign w:val="superscript"/>
        </w:rPr>
        <w:t>nd</w:t>
      </w:r>
      <w:r w:rsidR="00D15AD2">
        <w:t xml:space="preserve"> harmonic cavity.</w:t>
      </w:r>
    </w:p>
    <w:p w14:paraId="731E7B7F" w14:textId="33FB90C3" w:rsidR="00F05221" w:rsidRDefault="00D57757" w:rsidP="008B6256">
      <w:r>
        <w:tab/>
      </w:r>
      <w:r w:rsidR="009A3F6E">
        <w:t xml:space="preserve"> </w:t>
      </w:r>
    </w:p>
    <w:p w14:paraId="32AF7647" w14:textId="512F2ED5" w:rsidR="009A3F6E" w:rsidRDefault="009A3F6E" w:rsidP="008B6256">
      <w:r>
        <w:lastRenderedPageBreak/>
        <w:t xml:space="preserve">We also studied where the simulation port should be placed in the PA model so that the anode impedance can be calculated. Our studies (See references </w:t>
      </w:r>
      <w:sdt>
        <w:sdtPr>
          <w:id w:val="-822042215"/>
          <w:citation/>
        </w:sdtPr>
        <w:sdtContent>
          <w:r w:rsidR="00B823AB">
            <w:fldChar w:fldCharType="begin"/>
          </w:r>
          <w:r w:rsidR="00B823AB">
            <w:instrText xml:space="preserve"> CITATION Rom16 \l 1033 </w:instrText>
          </w:r>
          <w:r w:rsidR="001973D0">
            <w:instrText xml:space="preserve"> \m Rom161</w:instrText>
          </w:r>
          <w:r w:rsidR="00B823AB">
            <w:fldChar w:fldCharType="separate"/>
          </w:r>
          <w:r w:rsidR="006424A3" w:rsidRPr="006424A3">
            <w:rPr>
              <w:noProof/>
            </w:rPr>
            <w:t>[26, 27]</w:t>
          </w:r>
          <w:r w:rsidR="00B823AB">
            <w:fldChar w:fldCharType="end"/>
          </w:r>
        </w:sdtContent>
      </w:sdt>
      <w:r>
        <w:t>) show</w:t>
      </w:r>
      <w:r w:rsidR="00783A47">
        <w:t>ed</w:t>
      </w:r>
      <w:r>
        <w:t xml:space="preserve"> that the exact locat</w:t>
      </w:r>
      <w:r w:rsidR="00783A47">
        <w:t>ion of the port within the PA was</w:t>
      </w:r>
      <w:r>
        <w:t xml:space="preserve"> not critical for evaluating the value of the anode impedance. We chose the port location shown in </w:t>
      </w:r>
      <w:r w:rsidR="005E6B2E">
        <w:fldChar w:fldCharType="begin"/>
      </w:r>
      <w:r w:rsidR="005E6B2E">
        <w:instrText xml:space="preserve"> REF _Ref505234079 \h </w:instrText>
      </w:r>
      <w:r w:rsidR="005E6B2E">
        <w:fldChar w:fldCharType="separate"/>
      </w:r>
      <w:r w:rsidR="00181971">
        <w:t xml:space="preserve">Figure </w:t>
      </w:r>
      <w:r w:rsidR="00181971">
        <w:rPr>
          <w:noProof/>
        </w:rPr>
        <w:t>30</w:t>
      </w:r>
      <w:r w:rsidR="005E6B2E">
        <w:fldChar w:fldCharType="end"/>
      </w:r>
      <w:r w:rsidR="005E6B2E">
        <w:t>.</w:t>
      </w:r>
    </w:p>
    <w:p w14:paraId="261CAAEF" w14:textId="04DE84B4" w:rsidR="00F534D2" w:rsidRDefault="00087785" w:rsidP="008B6256">
      <w:r>
        <w:rPr>
          <w:noProof/>
        </w:rPr>
        <mc:AlternateContent>
          <mc:Choice Requires="wps">
            <w:drawing>
              <wp:anchor distT="0" distB="0" distL="114300" distR="114300" simplePos="0" relativeHeight="251972608" behindDoc="0" locked="0" layoutInCell="1" allowOverlap="1" wp14:anchorId="679590FB" wp14:editId="537FEC41">
                <wp:simplePos x="0" y="0"/>
                <wp:positionH relativeFrom="column">
                  <wp:posOffset>2019300</wp:posOffset>
                </wp:positionH>
                <wp:positionV relativeFrom="paragraph">
                  <wp:posOffset>2772410</wp:posOffset>
                </wp:positionV>
                <wp:extent cx="2359025" cy="635"/>
                <wp:effectExtent l="0" t="0" r="3175" b="12065"/>
                <wp:wrapTopAndBottom/>
                <wp:docPr id="517" name="Text Box 517"/>
                <wp:cNvGraphicFramePr/>
                <a:graphic xmlns:a="http://schemas.openxmlformats.org/drawingml/2006/main">
                  <a:graphicData uri="http://schemas.microsoft.com/office/word/2010/wordprocessingShape">
                    <wps:wsp>
                      <wps:cNvSpPr txBox="1"/>
                      <wps:spPr>
                        <a:xfrm>
                          <a:off x="0" y="0"/>
                          <a:ext cx="2359025" cy="635"/>
                        </a:xfrm>
                        <a:prstGeom prst="rect">
                          <a:avLst/>
                        </a:prstGeom>
                        <a:solidFill>
                          <a:prstClr val="white"/>
                        </a:solidFill>
                        <a:ln>
                          <a:noFill/>
                        </a:ln>
                      </wps:spPr>
                      <wps:txbx>
                        <w:txbxContent>
                          <w:p w14:paraId="160C99F2" w14:textId="6BBA7FF1" w:rsidR="00BE6DE2" w:rsidRPr="004A6D44" w:rsidRDefault="00BE6DE2" w:rsidP="00087785">
                            <w:pPr>
                              <w:pStyle w:val="Caption"/>
                              <w:rPr>
                                <w:noProof/>
                                <w:sz w:val="22"/>
                                <w:szCs w:val="22"/>
                              </w:rPr>
                            </w:pPr>
                            <w:bookmarkStart w:id="113" w:name="_Ref505234079"/>
                            <w:r>
                              <w:t xml:space="preserve">Figure </w:t>
                            </w:r>
                            <w:fldSimple w:instr=" SEQ Figure \* ARABIC ">
                              <w:r w:rsidR="00181971">
                                <w:rPr>
                                  <w:noProof/>
                                </w:rPr>
                                <w:t>30</w:t>
                              </w:r>
                            </w:fldSimple>
                            <w:bookmarkEnd w:id="113"/>
                            <w:r>
                              <w:t>: Location of CST simulation port in PA.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79590FB" id="Text Box 517" o:spid="_x0000_s1053" type="#_x0000_t202" style="position:absolute;left:0;text-align:left;margin-left:159pt;margin-top:218.3pt;width:185.75pt;height:.05pt;z-index:2519726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JsWFMQIAAGkEAAAOAAAAZHJzL2Uyb0RvYy54bWysVMFu2zAMvQ/YPwi6L05SpFuNOEWWIsOA&#13;&#10;oC2QDD0rshwLkEWNUmJnXz9KjtOt22nYRaZIitJ7j/T8vmsMOyn0GmzBJ6MxZ8pKKLU9FPzbbv3h&#13;&#10;E2c+CFsKA1YV/Kw8v1+8fzdvXa6mUIMpFTIqYn3euoLXIbg8y7ysVSP8CJyyFKwAGxFoi4esRNFS&#13;&#10;9cZk0/H4NmsBS4cglffkfeiDfJHqV5WS4amqvArMFJzeFtKKad3HNVvMRX5A4WotL88Q//CKRmhL&#13;&#10;l15LPYgg2BH1H6UaLRE8VGEkocmgqrRUCQOhmYzfoNnWwqmEhcjx7kqT/39l5ePpGZkuCz6bfOTM&#13;&#10;ioZE2qkusM/Qsegjhlrnc0rcOkoNHQVI6cHvyRmBdxU28UuQGMWJ6/OV31hOknN6M7sbT2ecSYrd&#13;&#10;3sxijez1qEMfvihoWDQKjiRe4lScNj70qUNKvMmD0eVaGxM3MbAyyE6ChG5rHdSl+G9ZxsZcC/FU&#13;&#10;XzB6soivxxGt0O27xMj0Cn4P5ZmwI/T9451ca7pwI3x4FkgNQ3BpCMITLZWBtuBwsTirAX/8zR/z&#13;&#10;SUeKctZSAxbcfz8KVJyZr5YUjt06GDgY+8Gwx2YFBHVC4+VkMukABjOYFULzQrOxjLdQSFhJdxU8&#13;&#10;DOYq9GNAsyXVcpmSqCedCBu7dTKWHojddS8C3UWWQGo+wtCaIn+jTp+b9HHLYyCqk3SR2J7FC9/U&#13;&#10;z0n8y+zFgfl1n7Je/xCLnwAAAP//AwBQSwMEFAAGAAgAAAAhAD3CqmnmAAAAEAEAAA8AAABkcnMv&#13;&#10;ZG93bnJldi54bWxMj71OwzAUhXck3sG6SCyIOiXBDWmcqiowwFKRdmFz49s4ENuR7bTh7TEssFzp&#13;&#10;/p1zvnI16Z6c0PnOGg7zWQIETWNlZ1oO+93zbQ7EB2Gk6K1BDl/oYVVdXpSikPZs3vBUh5ZEEeML&#13;&#10;wUGFMBSU+kahFn5mBzRxd7ROixBb11LpxDmK657eJQmjWnQmOigx4EZh81mPmsM2e9+qm/H49LrO&#13;&#10;UveyHzfso605v76aHpexrJdAAk7h7wN+GGJ+qGKwgx2N9KTnkM7zCBQ4ZCljQOIFyx/ugRx+Jwug&#13;&#10;VUn/g1TfAAAA//8DAFBLAQItABQABgAIAAAAIQC2gziS/gAAAOEBAAATAAAAAAAAAAAAAAAAAAAA&#13;&#10;AABbQ29udGVudF9UeXBlc10ueG1sUEsBAi0AFAAGAAgAAAAhADj9If/WAAAAlAEAAAsAAAAAAAAA&#13;&#10;AAAAAAAALwEAAF9yZWxzLy5yZWxzUEsBAi0AFAAGAAgAAAAhANwmxYUxAgAAaQQAAA4AAAAAAAAA&#13;&#10;AAAAAAAALgIAAGRycy9lMm9Eb2MueG1sUEsBAi0AFAAGAAgAAAAhAD3CqmnmAAAAEAEAAA8AAAAA&#13;&#10;AAAAAAAAAAAAiwQAAGRycy9kb3ducmV2LnhtbFBLBQYAAAAABAAEAPMAAACeBQAAAAA=&#13;&#10;" stroked="f">
                <v:textbox style="mso-fit-shape-to-text:t" inset="0,0,0,0">
                  <w:txbxContent>
                    <w:p w14:paraId="160C99F2" w14:textId="6BBA7FF1" w:rsidR="00BE6DE2" w:rsidRPr="004A6D44" w:rsidRDefault="00BE6DE2" w:rsidP="00087785">
                      <w:pPr>
                        <w:pStyle w:val="Caption"/>
                        <w:rPr>
                          <w:noProof/>
                          <w:sz w:val="22"/>
                          <w:szCs w:val="22"/>
                        </w:rPr>
                      </w:pPr>
                      <w:bookmarkStart w:id="114" w:name="_Ref505234079"/>
                      <w:r>
                        <w:t xml:space="preserve">Figure </w:t>
                      </w:r>
                      <w:fldSimple w:instr=" SEQ Figure \* ARABIC ">
                        <w:r w:rsidR="00181971">
                          <w:rPr>
                            <w:noProof/>
                          </w:rPr>
                          <w:t>30</w:t>
                        </w:r>
                      </w:fldSimple>
                      <w:bookmarkEnd w:id="114"/>
                      <w:r>
                        <w:t>: Location of CST simulation port in PA.</w:t>
                      </w:r>
                    </w:p>
                  </w:txbxContent>
                </v:textbox>
                <w10:wrap type="topAndBottom"/>
              </v:shape>
            </w:pict>
          </mc:Fallback>
        </mc:AlternateContent>
      </w:r>
      <w:r>
        <w:rPr>
          <w:noProof/>
        </w:rPr>
        <w:drawing>
          <wp:anchor distT="0" distB="0" distL="114300" distR="114300" simplePos="0" relativeHeight="251970560" behindDoc="0" locked="0" layoutInCell="1" allowOverlap="1" wp14:anchorId="18C0AE42" wp14:editId="2DE9F8DC">
            <wp:simplePos x="0" y="0"/>
            <wp:positionH relativeFrom="column">
              <wp:align>center</wp:align>
            </wp:positionH>
            <wp:positionV relativeFrom="paragraph">
              <wp:posOffset>0</wp:posOffset>
            </wp:positionV>
            <wp:extent cx="2359152" cy="2715768"/>
            <wp:effectExtent l="0" t="0" r="3175" b="2540"/>
            <wp:wrapTopAndBottom/>
            <wp:docPr id="516" name="Picture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 name="PA_port.png"/>
                    <pic:cNvPicPr/>
                  </pic:nvPicPr>
                  <pic:blipFill>
                    <a:blip r:embed="rId43"/>
                    <a:stretch>
                      <a:fillRect/>
                    </a:stretch>
                  </pic:blipFill>
                  <pic:spPr>
                    <a:xfrm>
                      <a:off x="0" y="0"/>
                      <a:ext cx="2359152" cy="2715768"/>
                    </a:xfrm>
                    <a:prstGeom prst="rect">
                      <a:avLst/>
                    </a:prstGeom>
                  </pic:spPr>
                </pic:pic>
              </a:graphicData>
            </a:graphic>
            <wp14:sizeRelH relativeFrom="margin">
              <wp14:pctWidth>0</wp14:pctWidth>
            </wp14:sizeRelH>
            <wp14:sizeRelV relativeFrom="margin">
              <wp14:pctHeight>0</wp14:pctHeight>
            </wp14:sizeRelV>
          </wp:anchor>
        </w:drawing>
      </w:r>
    </w:p>
    <w:p w14:paraId="25B5AF2F" w14:textId="6E4B326A" w:rsidR="008B6256" w:rsidRDefault="00623165" w:rsidP="008B6256">
      <w:pPr>
        <w:pStyle w:val="Heading3"/>
      </w:pPr>
      <w:bookmarkStart w:id="115" w:name="_Toc507138844"/>
      <w:r>
        <w:t>Capacitive c</w:t>
      </w:r>
      <w:r w:rsidR="004B4539">
        <w:t>oupling ring</w:t>
      </w:r>
      <w:bookmarkEnd w:id="115"/>
    </w:p>
    <w:p w14:paraId="7554E588" w14:textId="579A16F9" w:rsidR="00D60737" w:rsidRDefault="0000521B" w:rsidP="00D60737">
      <w:r>
        <w:t xml:space="preserve">The </w:t>
      </w:r>
      <w:r w:rsidR="00716D6A">
        <w:t xml:space="preserve">capacitive </w:t>
      </w:r>
      <w:r>
        <w:t xml:space="preserve">coupling ring </w:t>
      </w:r>
      <w:r w:rsidR="00454106">
        <w:t xml:space="preserve">couples the power from the PA to the accelerating cavity. </w:t>
      </w:r>
      <w:r w:rsidR="00285F22">
        <w:t>It is necessary to properly shape the coupling ring so that sparking does not occur. The screws that hold the coupling ring to t</w:t>
      </w:r>
      <w:r w:rsidR="00F32827">
        <w:t xml:space="preserve">he stem are recessed as well so that the fields are always below the Kilpatrick </w:t>
      </w:r>
      <w:r w:rsidR="00485DD4">
        <w:t xml:space="preserve">and W. Peter </w:t>
      </w:r>
      <w:r w:rsidR="00485DD4" w:rsidRPr="00485DD4">
        <w:rPr>
          <w:i/>
        </w:rPr>
        <w:t>et al</w:t>
      </w:r>
      <w:r w:rsidR="00485DD4">
        <w:t xml:space="preserve"> </w:t>
      </w:r>
      <w:r w:rsidR="00F32827">
        <w:t>limit</w:t>
      </w:r>
      <w:r w:rsidR="00485DD4">
        <w:t>s</w:t>
      </w:r>
      <w:r w:rsidR="004349AC">
        <w:t xml:space="preserve"> </w:t>
      </w:r>
      <w:sdt>
        <w:sdtPr>
          <w:id w:val="1433477511"/>
          <w:citation/>
        </w:sdtPr>
        <w:sdtContent>
          <w:r w:rsidR="004349AC">
            <w:fldChar w:fldCharType="begin"/>
          </w:r>
          <w:r w:rsidR="00490B5E">
            <w:instrText xml:space="preserve">CITATION Pet \l 1033 </w:instrText>
          </w:r>
          <w:r w:rsidR="004349AC">
            <w:fldChar w:fldCharType="separate"/>
          </w:r>
          <w:r w:rsidR="006424A3" w:rsidRPr="006424A3">
            <w:rPr>
              <w:noProof/>
            </w:rPr>
            <w:t>[28]</w:t>
          </w:r>
          <w:r w:rsidR="004349AC">
            <w:fldChar w:fldCharType="end"/>
          </w:r>
        </w:sdtContent>
      </w:sdt>
      <w:r w:rsidR="00490B5E">
        <w:t>.</w:t>
      </w:r>
      <w:r w:rsidR="00CD47A0">
        <w:t xml:space="preserve"> The limits </w:t>
      </w:r>
      <w:r w:rsidR="00606E15">
        <w:t xml:space="preserve">in </w:t>
      </w:r>
      <w:r w:rsidR="00CD47A0">
        <w:t>the frequency range</w:t>
      </w:r>
      <w:r w:rsidR="00716D6A">
        <w:t xml:space="preserve"> </w:t>
      </w:r>
      <w:r w:rsidR="00606E15">
        <w:t xml:space="preserve">from </w:t>
      </w:r>
      <w:r w:rsidR="00CD7B59">
        <w:t>DC</w:t>
      </w:r>
      <w:r w:rsidR="00606E15">
        <w:t xml:space="preserve"> to 100 MHz </w:t>
      </w:r>
      <w:r w:rsidR="00716D6A">
        <w:t>are</w:t>
      </w:r>
      <w:r w:rsidR="00CD47A0">
        <w:t xml:space="preserve"> shown in </w:t>
      </w:r>
      <w:r w:rsidR="004349AC">
        <w:fldChar w:fldCharType="begin"/>
      </w:r>
      <w:r w:rsidR="004349AC">
        <w:instrText xml:space="preserve"> REF _Ref505248471 \h </w:instrText>
      </w:r>
      <w:r w:rsidR="004349AC">
        <w:fldChar w:fldCharType="separate"/>
      </w:r>
      <w:r w:rsidR="00181971">
        <w:t xml:space="preserve">Figure </w:t>
      </w:r>
      <w:r w:rsidR="00181971">
        <w:rPr>
          <w:noProof/>
        </w:rPr>
        <w:t>31</w:t>
      </w:r>
      <w:r w:rsidR="004349AC">
        <w:fldChar w:fldCharType="end"/>
      </w:r>
      <w:r w:rsidR="00CD47A0">
        <w:t xml:space="preserve">. </w:t>
      </w:r>
      <w:r w:rsidR="00485DD4">
        <w:t>From this plot</w:t>
      </w:r>
      <w:r w:rsidR="007B3829">
        <w:t>, we will</w:t>
      </w:r>
      <w:r w:rsidR="00485DD4">
        <w:t xml:space="preserve"> limit the surface fields to between 10 and 12 MV/m</w:t>
      </w:r>
      <w:r w:rsidR="00F8595B">
        <w:t xml:space="preserve"> (or 100 kV/cm and 120 kV/cm)</w:t>
      </w:r>
      <w:r w:rsidR="00485DD4">
        <w:t xml:space="preserve">. This is a very conservative limit because </w:t>
      </w:r>
      <w:r w:rsidR="007B3829">
        <w:t xml:space="preserve">from </w:t>
      </w:r>
      <w:r w:rsidR="00485DD4">
        <w:t>the experiments that were</w:t>
      </w:r>
      <w:r w:rsidR="00606E15">
        <w:t xml:space="preserve"> conducted</w:t>
      </w:r>
      <w:r w:rsidR="00485DD4">
        <w:t xml:space="preserve"> by W. Peter </w:t>
      </w:r>
      <w:r w:rsidR="00485DD4" w:rsidRPr="00485DD4">
        <w:rPr>
          <w:i/>
        </w:rPr>
        <w:t>et al</w:t>
      </w:r>
      <w:r w:rsidR="00606E15">
        <w:t xml:space="preserve">, they </w:t>
      </w:r>
      <w:r w:rsidR="00485DD4">
        <w:t>show</w:t>
      </w:r>
      <w:r w:rsidR="007B3829">
        <w:t>ed</w:t>
      </w:r>
      <w:r w:rsidR="00485DD4">
        <w:t xml:space="preserve"> that the surface fields can be a factor of 2 higher </w:t>
      </w:r>
      <w:r w:rsidR="00612886">
        <w:t xml:space="preserve">before </w:t>
      </w:r>
      <w:r w:rsidR="00CA6B3F">
        <w:t>surface breakdown</w:t>
      </w:r>
      <w:r w:rsidR="00612886">
        <w:t xml:space="preserve"> occurs</w:t>
      </w:r>
      <w:r w:rsidR="00485DD4">
        <w:t>.</w:t>
      </w:r>
    </w:p>
    <w:p w14:paraId="71AC8404" w14:textId="4B769F1B" w:rsidR="00FA3A24" w:rsidRDefault="00FA3A24" w:rsidP="00D60737">
      <w:r>
        <w:t xml:space="preserve">The </w:t>
      </w:r>
      <w:r w:rsidR="003E23DE">
        <w:t>surface</w:t>
      </w:r>
      <w:r>
        <w:t xml:space="preserve"> fields calcula</w:t>
      </w:r>
      <w:r w:rsidR="003D01CF">
        <w:t xml:space="preserve">ted by </w:t>
      </w:r>
      <w:r w:rsidR="00635863">
        <w:t xml:space="preserve">MWS </w:t>
      </w:r>
      <w:r w:rsidR="003D01CF">
        <w:t>after appropriately shaping the coupling ring</w:t>
      </w:r>
      <w:r w:rsidR="009C7F56">
        <w:t xml:space="preserve"> and the edge of beam pipe at the accelerating gap</w:t>
      </w:r>
      <w:r w:rsidR="003D01CF">
        <w:t xml:space="preserve"> </w:t>
      </w:r>
      <w:r w:rsidR="009C7F56">
        <w:t>are</w:t>
      </w:r>
      <w:r w:rsidR="003D01CF">
        <w:t xml:space="preserve"> shown in </w:t>
      </w:r>
      <w:r w:rsidR="000E43E3">
        <w:fldChar w:fldCharType="begin"/>
      </w:r>
      <w:r w:rsidR="000E43E3">
        <w:instrText xml:space="preserve"> REF _Ref505263043 \h </w:instrText>
      </w:r>
      <w:r w:rsidR="000E43E3">
        <w:fldChar w:fldCharType="separate"/>
      </w:r>
      <w:r w:rsidR="00181971">
        <w:t xml:space="preserve">Figure </w:t>
      </w:r>
      <w:r w:rsidR="00181971">
        <w:rPr>
          <w:noProof/>
        </w:rPr>
        <w:t>32</w:t>
      </w:r>
      <w:r w:rsidR="000E43E3">
        <w:fldChar w:fldCharType="end"/>
      </w:r>
      <w:r w:rsidR="000E43E3">
        <w:t xml:space="preserve">. </w:t>
      </w:r>
      <w:r w:rsidR="009C7F56">
        <w:t>The maximum surface field on the coupling ring is less than 59 kV/cm and on the beam pipe at the accelerating gap is less than 66 kV/cm.</w:t>
      </w:r>
      <w:r w:rsidR="00C917A4">
        <w:t xml:space="preserve"> These two values are much less than the surface field limits and thus should not present sparking problems.</w:t>
      </w:r>
    </w:p>
    <w:p w14:paraId="207AEF26" w14:textId="77777777" w:rsidR="00CD7B59" w:rsidRDefault="00CD7B59" w:rsidP="00D60737"/>
    <w:p w14:paraId="70331463" w14:textId="77777777" w:rsidR="00836FDF" w:rsidRDefault="00836FDF" w:rsidP="00836FDF">
      <w:pPr>
        <w:keepNext/>
      </w:pPr>
      <w:r>
        <w:rPr>
          <w:noProof/>
        </w:rPr>
        <w:lastRenderedPageBreak/>
        <w:drawing>
          <wp:anchor distT="0" distB="0" distL="114300" distR="114300" simplePos="0" relativeHeight="251976704" behindDoc="0" locked="0" layoutInCell="1" allowOverlap="1" wp14:anchorId="32D95A0D" wp14:editId="6B582C85">
            <wp:simplePos x="0" y="0"/>
            <wp:positionH relativeFrom="column">
              <wp:align>center</wp:align>
            </wp:positionH>
            <wp:positionV relativeFrom="paragraph">
              <wp:posOffset>0</wp:posOffset>
            </wp:positionV>
            <wp:extent cx="4928616" cy="2578608"/>
            <wp:effectExtent l="0" t="0" r="0" b="0"/>
            <wp:wrapTopAndBottom/>
            <wp:docPr id="526" name="Picture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 name="kilpatrick.png"/>
                    <pic:cNvPicPr/>
                  </pic:nvPicPr>
                  <pic:blipFill>
                    <a:blip r:embed="rId44"/>
                    <a:stretch>
                      <a:fillRect/>
                    </a:stretch>
                  </pic:blipFill>
                  <pic:spPr>
                    <a:xfrm>
                      <a:off x="0" y="0"/>
                      <a:ext cx="4928616" cy="2578608"/>
                    </a:xfrm>
                    <a:prstGeom prst="rect">
                      <a:avLst/>
                    </a:prstGeom>
                  </pic:spPr>
                </pic:pic>
              </a:graphicData>
            </a:graphic>
            <wp14:sizeRelH relativeFrom="margin">
              <wp14:pctWidth>0</wp14:pctWidth>
            </wp14:sizeRelH>
            <wp14:sizeRelV relativeFrom="margin">
              <wp14:pctHeight>0</wp14:pctHeight>
            </wp14:sizeRelV>
          </wp:anchor>
        </w:drawing>
      </w:r>
    </w:p>
    <w:p w14:paraId="28F27882" w14:textId="651D289D" w:rsidR="00485DD4" w:rsidRDefault="00836FDF" w:rsidP="00836FDF">
      <w:pPr>
        <w:pStyle w:val="Caption"/>
      </w:pPr>
      <w:bookmarkStart w:id="116" w:name="_Ref505248471"/>
      <w:r>
        <w:t xml:space="preserve">Figure </w:t>
      </w:r>
      <w:fldSimple w:instr=" SEQ Figure \* ARABIC ">
        <w:r w:rsidR="00181971">
          <w:rPr>
            <w:noProof/>
          </w:rPr>
          <w:t>31</w:t>
        </w:r>
      </w:fldSimple>
      <w:bookmarkEnd w:id="116"/>
      <w:r>
        <w:t>: The curves show the conservative limits for surface fields.</w:t>
      </w:r>
      <w:r w:rsidR="00933458">
        <w:t xml:space="preserve"> The limits for our cavity are between 10 to 12 MV/m.</w:t>
      </w:r>
    </w:p>
    <w:p w14:paraId="13165700" w14:textId="44E5CFEB" w:rsidR="000539ED" w:rsidRDefault="000539ED" w:rsidP="000539ED"/>
    <w:p w14:paraId="3F663EBE" w14:textId="36E25EB1" w:rsidR="000539ED" w:rsidRPr="000539ED" w:rsidRDefault="00A61E63" w:rsidP="000539ED">
      <w:r>
        <w:rPr>
          <w:noProof/>
        </w:rPr>
        <mc:AlternateContent>
          <mc:Choice Requires="wps">
            <w:drawing>
              <wp:anchor distT="0" distB="0" distL="114300" distR="114300" simplePos="0" relativeHeight="251982848" behindDoc="0" locked="0" layoutInCell="1" allowOverlap="1" wp14:anchorId="25577462" wp14:editId="7FB48360">
                <wp:simplePos x="0" y="0"/>
                <wp:positionH relativeFrom="column">
                  <wp:posOffset>749300</wp:posOffset>
                </wp:positionH>
                <wp:positionV relativeFrom="paragraph">
                  <wp:posOffset>2799715</wp:posOffset>
                </wp:positionV>
                <wp:extent cx="4900930" cy="635"/>
                <wp:effectExtent l="0" t="0" r="1270" b="12065"/>
                <wp:wrapTopAndBottom/>
                <wp:docPr id="531" name="Text Box 531"/>
                <wp:cNvGraphicFramePr/>
                <a:graphic xmlns:a="http://schemas.openxmlformats.org/drawingml/2006/main">
                  <a:graphicData uri="http://schemas.microsoft.com/office/word/2010/wordprocessingShape">
                    <wps:wsp>
                      <wps:cNvSpPr txBox="1"/>
                      <wps:spPr>
                        <a:xfrm>
                          <a:off x="0" y="0"/>
                          <a:ext cx="4900930" cy="635"/>
                        </a:xfrm>
                        <a:prstGeom prst="rect">
                          <a:avLst/>
                        </a:prstGeom>
                        <a:solidFill>
                          <a:prstClr val="white"/>
                        </a:solidFill>
                        <a:ln>
                          <a:noFill/>
                        </a:ln>
                      </wps:spPr>
                      <wps:txbx>
                        <w:txbxContent>
                          <w:p w14:paraId="702196FA" w14:textId="7BCDF21D" w:rsidR="00BE6DE2" w:rsidRPr="000E3278" w:rsidRDefault="00BE6DE2" w:rsidP="00A61E63">
                            <w:pPr>
                              <w:pStyle w:val="Caption"/>
                              <w:rPr>
                                <w:noProof/>
                                <w:sz w:val="22"/>
                                <w:szCs w:val="22"/>
                              </w:rPr>
                            </w:pPr>
                            <w:bookmarkStart w:id="117" w:name="_Ref505263043"/>
                            <w:r>
                              <w:t xml:space="preserve">Figure </w:t>
                            </w:r>
                            <w:fldSimple w:instr=" SEQ Figure \* ARABIC ">
                              <w:r w:rsidR="00181971">
                                <w:rPr>
                                  <w:noProof/>
                                </w:rPr>
                                <w:t>32</w:t>
                              </w:r>
                            </w:fldSimple>
                            <w:bookmarkEnd w:id="117"/>
                            <w:r>
                              <w:t>: This is the E-field distribution in the cavity. The areas of concern are at the coupling ring and the beam pipe edge of the accelerating gap. The zoomed in view shows how the ring is connected to the stem via recessed screws.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5577462" id="Text Box 531" o:spid="_x0000_s1054" type="#_x0000_t202" style="position:absolute;left:0;text-align:left;margin-left:59pt;margin-top:220.45pt;width:385.9pt;height:.05pt;z-index:2519828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3ChRMQIAAGkEAAAOAAAAZHJzL2Uyb0RvYy54bWysVFFv2yAQfp+0/4B4X+wka9VacaosVaZJ&#13;&#10;UVspmfpMMI6RgGNAYme/fge2267b07QXfNwdB9/33Xlx12lFzsJ5Caak00lOiTAcKmmOJf2+33y6&#13;&#10;ocQHZiqmwIiSXoSnd8uPHxatLcQMGlCVcASLGF+0tqRNCLbIMs8boZmfgBUGgzU4zQJu3TGrHGux&#13;&#10;ulbZLM+vsxZcZR1w4T167/sgXab6dS14eKxrLwJRJcW3hbS6tB7imi0XrDg6ZhvJh2ewf3iFZtLg&#13;&#10;pS+l7llg5OTkH6W05A481GHCQWdQ15KLhAHRTPN3aHYNsyJhQXK8faHJ/7+y/OH85IisSno1n1Ji&#13;&#10;mEaR9qIL5At0JPqQodb6AhN3FlNDhwFUevR7dEbgXe10/CIkgnHk+vLCbyzH0fn5Ns9v5xjiGLue&#13;&#10;X8Ua2etR63z4KkCTaJTUoXiJU3be+tCnjinxJg9KVhupVNzEwFo5cmYodNvIIIbiv2UpE3MNxFN9&#13;&#10;wejJIr4eR7RCd+gSI7ObEeQBqgtid9D3j7d8I/HCLfPhiTlsGMSEQxAecakVtCWFwaKkAffzb/6Y&#13;&#10;jzpilJIWG7Ck/seJOUGJ+mZQ4dito+FG4zAa5qTXgFBRM3xNMvGAC2o0awf6GWdjFW/BEDMc7ypp&#13;&#10;GM116McAZ4uL1SolYU9aFrZmZ3ksPRK7756Zs4MsAdV8gLE1WfFOnT436WNXp4BUJ+kisT2LA9/Y&#13;&#10;z0n8YfbiwLzdp6zXP8TyFwAAAP//AwBQSwMEFAAGAAgAAAAhAEQU3nTlAAAAEAEAAA8AAABkcnMv&#13;&#10;ZG93bnJldi54bWxMjz9PwzAQxXckvoN1SCyI2oGoStM4VVVgKEtF6MLmxtckENuR7bTpt+c6wXLS&#13;&#10;uz/v3q9YTaZnJ/Shc1ZCMhPA0NZOd7aRsP98e8yAhaisVr2zKOGCAVbl7U2hcu3O9gNPVWwYmdiQ&#13;&#10;KwltjEPOeahbNCrM3ICWZkfnjYokfcO1V2cyNz1/EmLOjeosfWjVgJsW659qNBJ26deufRiPr+/r&#13;&#10;9Nlv9+Nm/t1UUt7fTS9LKuslsIhT/LuAKwPlh5KCHdxodWA96SQjoCghTcUCGG1k2YKIDtdOIoCX&#13;&#10;Bf8PUv4CAAD//wMAUEsBAi0AFAAGAAgAAAAhALaDOJL+AAAA4QEAABMAAAAAAAAAAAAAAAAAAAAA&#13;&#10;AFtDb250ZW50X1R5cGVzXS54bWxQSwECLQAUAAYACAAAACEAOP0h/9YAAACUAQAACwAAAAAAAAAA&#13;&#10;AAAAAAAvAQAAX3JlbHMvLnJlbHNQSwECLQAUAAYACAAAACEAUdwoUTECAABpBAAADgAAAAAAAAAA&#13;&#10;AAAAAAAuAgAAZHJzL2Uyb0RvYy54bWxQSwECLQAUAAYACAAAACEARBTedOUAAAAQAQAADwAAAAAA&#13;&#10;AAAAAAAAAACLBAAAZHJzL2Rvd25yZXYueG1sUEsFBgAAAAAEAAQA8wAAAJ0FAAAAAA==&#13;&#10;" stroked="f">
                <v:textbox style="mso-fit-shape-to-text:t" inset="0,0,0,0">
                  <w:txbxContent>
                    <w:p w14:paraId="702196FA" w14:textId="7BCDF21D" w:rsidR="00BE6DE2" w:rsidRPr="000E3278" w:rsidRDefault="00BE6DE2" w:rsidP="00A61E63">
                      <w:pPr>
                        <w:pStyle w:val="Caption"/>
                        <w:rPr>
                          <w:noProof/>
                          <w:sz w:val="22"/>
                          <w:szCs w:val="22"/>
                        </w:rPr>
                      </w:pPr>
                      <w:bookmarkStart w:id="118" w:name="_Ref505263043"/>
                      <w:r>
                        <w:t xml:space="preserve">Figure </w:t>
                      </w:r>
                      <w:fldSimple w:instr=" SEQ Figure \* ARABIC ">
                        <w:r w:rsidR="00181971">
                          <w:rPr>
                            <w:noProof/>
                          </w:rPr>
                          <w:t>32</w:t>
                        </w:r>
                      </w:fldSimple>
                      <w:bookmarkEnd w:id="118"/>
                      <w:r>
                        <w:t>: This is the E-field distribution in the cavity. The areas of concern are at the coupling ring and the beam pipe edge of the accelerating gap. The zoomed in view shows how the ring is connected to the stem via recessed screws.</w:t>
                      </w:r>
                    </w:p>
                  </w:txbxContent>
                </v:textbox>
                <w10:wrap type="topAndBottom"/>
              </v:shape>
            </w:pict>
          </mc:Fallback>
        </mc:AlternateContent>
      </w:r>
      <w:r>
        <w:rPr>
          <w:noProof/>
        </w:rPr>
        <w:drawing>
          <wp:anchor distT="0" distB="0" distL="114300" distR="114300" simplePos="0" relativeHeight="251980800" behindDoc="0" locked="0" layoutInCell="1" allowOverlap="1" wp14:anchorId="6C6350F2" wp14:editId="4F21D9F9">
            <wp:simplePos x="0" y="0"/>
            <wp:positionH relativeFrom="column">
              <wp:align>center</wp:align>
            </wp:positionH>
            <wp:positionV relativeFrom="paragraph">
              <wp:posOffset>0</wp:posOffset>
            </wp:positionV>
            <wp:extent cx="4901184" cy="2742631"/>
            <wp:effectExtent l="0" t="0" r="1270" b="635"/>
            <wp:wrapTopAndBottom/>
            <wp:docPr id="530" name="Picture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 name="efield_distribution.png"/>
                    <pic:cNvPicPr/>
                  </pic:nvPicPr>
                  <pic:blipFill>
                    <a:blip r:embed="rId45"/>
                    <a:stretch>
                      <a:fillRect/>
                    </a:stretch>
                  </pic:blipFill>
                  <pic:spPr>
                    <a:xfrm>
                      <a:off x="0" y="0"/>
                      <a:ext cx="4901184" cy="2742631"/>
                    </a:xfrm>
                    <a:prstGeom prst="rect">
                      <a:avLst/>
                    </a:prstGeom>
                  </pic:spPr>
                </pic:pic>
              </a:graphicData>
            </a:graphic>
            <wp14:sizeRelH relativeFrom="margin">
              <wp14:pctWidth>0</wp14:pctWidth>
            </wp14:sizeRelH>
          </wp:anchor>
        </w:drawing>
      </w:r>
    </w:p>
    <w:p w14:paraId="77BFF233" w14:textId="58F089AB" w:rsidR="00E43381" w:rsidRDefault="004B4539" w:rsidP="00E43381">
      <w:pPr>
        <w:pStyle w:val="Heading3"/>
      </w:pPr>
      <w:bookmarkStart w:id="119" w:name="_Toc507138845"/>
      <w:r>
        <w:lastRenderedPageBreak/>
        <w:t>Field probes</w:t>
      </w:r>
      <w:bookmarkEnd w:id="119"/>
    </w:p>
    <w:p w14:paraId="3FA6A976" w14:textId="4B62D5A5" w:rsidR="00E43381" w:rsidRDefault="00DC18DC" w:rsidP="000B2B1D">
      <w:r>
        <w:t xml:space="preserve">A pair of field probes will be placed near the accelerating gap. These field probes will be </w:t>
      </w:r>
      <w:r w:rsidR="008B2C47">
        <w:t xml:space="preserve">placed </w:t>
      </w:r>
      <w:r>
        <w:t>orthogonal</w:t>
      </w:r>
      <w:r w:rsidR="008B2C47">
        <w:t>ly at the gap</w:t>
      </w:r>
      <w:r>
        <w:t>.</w:t>
      </w:r>
      <w:r w:rsidR="00413C2D">
        <w:t xml:space="preserve"> The locations of these prob</w:t>
      </w:r>
      <w:r w:rsidR="00FA53C4">
        <w:t>es will give 10 V when the gap voltage is 100 kV</w:t>
      </w:r>
      <w:r w:rsidR="00413C2D">
        <w:t>. There is minimal effect on the resonant frequency wi</w:t>
      </w:r>
      <w:r w:rsidR="002A47C2">
        <w:t xml:space="preserve">th the addition of these probes </w:t>
      </w:r>
      <w:sdt>
        <w:sdtPr>
          <w:id w:val="-1476057104"/>
          <w:citation/>
        </w:sdtPr>
        <w:sdtContent>
          <w:r w:rsidR="002A47C2">
            <w:fldChar w:fldCharType="begin"/>
          </w:r>
          <w:r w:rsidR="002A47C2">
            <w:instrText xml:space="preserve"> CITATION Rom171 \l 1033 </w:instrText>
          </w:r>
          <w:r w:rsidR="002A47C2">
            <w:fldChar w:fldCharType="separate"/>
          </w:r>
          <w:r w:rsidR="006424A3" w:rsidRPr="006424A3">
            <w:rPr>
              <w:noProof/>
            </w:rPr>
            <w:t>[29]</w:t>
          </w:r>
          <w:r w:rsidR="002A47C2">
            <w:fldChar w:fldCharType="end"/>
          </w:r>
        </w:sdtContent>
      </w:sdt>
      <w:r w:rsidR="002A47C2">
        <w:t>.</w:t>
      </w:r>
      <w:r w:rsidR="000B2B1D">
        <w:t xml:space="preserve"> The probe is</w:t>
      </w:r>
      <w:r w:rsidR="00E81E17">
        <w:t xml:space="preserve"> made from</w:t>
      </w:r>
      <w:r w:rsidR="000B2B1D">
        <w:t xml:space="preserve"> a Type-N </w:t>
      </w:r>
      <w:r w:rsidR="00E81E17">
        <w:t xml:space="preserve">connector </w:t>
      </w:r>
      <w:sdt>
        <w:sdtPr>
          <w:id w:val="-408928773"/>
          <w:citation/>
        </w:sdtPr>
        <w:sdtContent>
          <w:r w:rsidR="00897AE0">
            <w:fldChar w:fldCharType="begin"/>
          </w:r>
          <w:r w:rsidR="00897AE0">
            <w:instrText xml:space="preserve"> CITATION MDC14 \l 1033 </w:instrText>
          </w:r>
          <w:r w:rsidR="00897AE0">
            <w:fldChar w:fldCharType="separate"/>
          </w:r>
          <w:r w:rsidR="006424A3" w:rsidRPr="006424A3">
            <w:rPr>
              <w:noProof/>
            </w:rPr>
            <w:t>[30]</w:t>
          </w:r>
          <w:r w:rsidR="00897AE0">
            <w:fldChar w:fldCharType="end"/>
          </w:r>
        </w:sdtContent>
      </w:sdt>
      <w:r w:rsidR="00897AE0">
        <w:t xml:space="preserve"> </w:t>
      </w:r>
      <w:r w:rsidR="00E81E17">
        <w:t xml:space="preserve">and a button. See </w:t>
      </w:r>
      <w:r w:rsidR="009871F7">
        <w:fldChar w:fldCharType="begin"/>
      </w:r>
      <w:r w:rsidR="009871F7">
        <w:instrText xml:space="preserve"> REF _Ref505244521 \h </w:instrText>
      </w:r>
      <w:r w:rsidR="009871F7">
        <w:fldChar w:fldCharType="separate"/>
      </w:r>
      <w:r w:rsidR="00181971">
        <w:t xml:space="preserve">Figure </w:t>
      </w:r>
      <w:r w:rsidR="00181971">
        <w:rPr>
          <w:noProof/>
        </w:rPr>
        <w:t>33</w:t>
      </w:r>
      <w:r w:rsidR="009871F7">
        <w:fldChar w:fldCharType="end"/>
      </w:r>
      <w:r w:rsidR="009871F7">
        <w:t>.</w:t>
      </w:r>
    </w:p>
    <w:p w14:paraId="00877B3A" w14:textId="192BBDAD" w:rsidR="00501D04" w:rsidRDefault="00CA7494" w:rsidP="000B2B1D">
      <w:r>
        <w:rPr>
          <w:noProof/>
        </w:rPr>
        <mc:AlternateContent>
          <mc:Choice Requires="wps">
            <w:drawing>
              <wp:anchor distT="0" distB="0" distL="114300" distR="114300" simplePos="0" relativeHeight="251975680" behindDoc="0" locked="0" layoutInCell="1" allowOverlap="1" wp14:anchorId="3E186845" wp14:editId="6614BB34">
                <wp:simplePos x="0" y="0"/>
                <wp:positionH relativeFrom="column">
                  <wp:posOffset>615950</wp:posOffset>
                </wp:positionH>
                <wp:positionV relativeFrom="paragraph">
                  <wp:posOffset>2315210</wp:posOffset>
                </wp:positionV>
                <wp:extent cx="5166360" cy="635"/>
                <wp:effectExtent l="0" t="0" r="2540" b="12065"/>
                <wp:wrapTopAndBottom/>
                <wp:docPr id="519" name="Text Box 519"/>
                <wp:cNvGraphicFramePr/>
                <a:graphic xmlns:a="http://schemas.openxmlformats.org/drawingml/2006/main">
                  <a:graphicData uri="http://schemas.microsoft.com/office/word/2010/wordprocessingShape">
                    <wps:wsp>
                      <wps:cNvSpPr txBox="1"/>
                      <wps:spPr>
                        <a:xfrm>
                          <a:off x="0" y="0"/>
                          <a:ext cx="5166360" cy="635"/>
                        </a:xfrm>
                        <a:prstGeom prst="rect">
                          <a:avLst/>
                        </a:prstGeom>
                        <a:solidFill>
                          <a:prstClr val="white"/>
                        </a:solidFill>
                        <a:ln>
                          <a:noFill/>
                        </a:ln>
                      </wps:spPr>
                      <wps:txbx>
                        <w:txbxContent>
                          <w:p w14:paraId="5ACBFEC2" w14:textId="3FAB7E0F" w:rsidR="00BE6DE2" w:rsidRPr="00D43543" w:rsidRDefault="00BE6DE2" w:rsidP="00CA7494">
                            <w:pPr>
                              <w:pStyle w:val="Caption"/>
                              <w:rPr>
                                <w:noProof/>
                                <w:sz w:val="22"/>
                                <w:szCs w:val="22"/>
                              </w:rPr>
                            </w:pPr>
                            <w:bookmarkStart w:id="120" w:name="_Ref505244521"/>
                            <w:r>
                              <w:t xml:space="preserve">Figure </w:t>
                            </w:r>
                            <w:fldSimple w:instr=" SEQ Figure \* ARABIC ">
                              <w:r w:rsidR="00181971">
                                <w:rPr>
                                  <w:noProof/>
                                </w:rPr>
                                <w:t>33</w:t>
                              </w:r>
                            </w:fldSimple>
                            <w:bookmarkEnd w:id="120"/>
                            <w:r>
                              <w:t>: The field probes near the accelerating gap. An example of a field probe used in the Recycler cavity is shown on the bottom right. The button will be smaller in our cavity.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E186845" id="Text Box 519" o:spid="_x0000_s1055" type="#_x0000_t202" style="position:absolute;left:0;text-align:left;margin-left:48.5pt;margin-top:182.3pt;width:406.8pt;height:.05pt;z-index:2519756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98xdLwIAAGkEAAAOAAAAZHJzL2Uyb0RvYy54bWysVMGO2jAQvVfqP1i+lwArUIsIK8qKqhLa&#13;&#10;XQmqPRvHIZYcjzs2JPTrO3YStt32VPXijGfGY7/3ZrK8b2vDLgq9BpvzyWjMmbISCm1POf922H74&#13;&#10;yJkPwhbCgFU5vyrP71fv3y0bt1BTqMAUChkVsX7RuJxXIbhFlnlZqVr4EThlKVgC1iLQFk9ZgaKh&#13;&#10;6rXJpuPxPGsAC4cglffkfeiCfJXql6WS4aksvQrM5JzeFtKKaT3GNVstxeKEwlVa9s8Q//CKWmhL&#13;&#10;l95KPYgg2Bn1H6VqLRE8lGEkoc6gLLVUCQOhmYzfoNlXwqmEhcjx7kaT/39l5ePlGZkucj6bfOLM&#13;&#10;ippEOqg2sM/QsugjhhrnF5S4d5QaWgqQ0oPfkzMCb0us45cgMYoT19cbv7GcJOdsMp/fzSkkKTa/&#13;&#10;m8Ua2etRhz58UVCzaOQcSbzEqbjsfOhSh5R4kweji602Jm5iYGOQXQQJ3VQ6qL74b1nGxlwL8VRX&#13;&#10;MHqyiK/DEa3QHtvEyPQG/gjFlbAjdP3jndxqunAnfHgWSA1DmGgIwhMtpYEm59BbnFWAP/7mj/mk&#13;&#10;I0U5a6gBc+6/nwUqzsxXSwrHbh0MHIzjYNhzvQGCOqHxcjKZdACDGcwSoX6h2VjHWygkrKS7ch4G&#13;&#10;cxO6MaDZkmq9TknUk06End07GUsPxB7aF4GulyWQmo8wtKZYvFGny036uPU5ENVJukhsx2LPN/Vz&#13;&#10;Er+fvTgwv+5T1usfYvUTAAD//wMAUEsDBBQABgAIAAAAIQAiKNV05AAAAA8BAAAPAAAAZHJzL2Rv&#13;&#10;d25yZXYueG1sTI89T8MwEIZ3JP6DdUgsiDqlUdqmcaqqwABLRdqFzY2vcSC2I9tpw7/nYIHldJ/v&#13;&#10;vU+xHk3HzuhD66yA6SQBhrZ2qrWNgMP++X4BLERpleycRQFfGGBdXl8VMlfuYt/wXMWGkYgNuRSg&#13;&#10;Y+xzzkOt0cgwcT1amp2cNzJS6RuuvLyQuOn4Q5Jk3MjW0gcte9xqrD+rwQjYpe87fTecnl436cy/&#13;&#10;HIZt9tFUQtzejI8rCpsVsIhj/LuAHwbyDyUZO7rBqsA6Acs58UQBsyzNgNHCcppQcvztzIGXBf/P&#13;&#10;UX4DAAD//wMAUEsBAi0AFAAGAAgAAAAhALaDOJL+AAAA4QEAABMAAAAAAAAAAAAAAAAAAAAAAFtD&#13;&#10;b250ZW50X1R5cGVzXS54bWxQSwECLQAUAAYACAAAACEAOP0h/9YAAACUAQAACwAAAAAAAAAAAAAA&#13;&#10;AAAvAQAAX3JlbHMvLnJlbHNQSwECLQAUAAYACAAAACEAa/fMXS8CAABpBAAADgAAAAAAAAAAAAAA&#13;&#10;AAAuAgAAZHJzL2Uyb0RvYy54bWxQSwECLQAUAAYACAAAACEAIijVdOQAAAAPAQAADwAAAAAAAAAA&#13;&#10;AAAAAACJBAAAZHJzL2Rvd25yZXYueG1sUEsFBgAAAAAEAAQA8wAAAJoFAAAAAA==&#13;&#10;" stroked="f">
                <v:textbox style="mso-fit-shape-to-text:t" inset="0,0,0,0">
                  <w:txbxContent>
                    <w:p w14:paraId="5ACBFEC2" w14:textId="3FAB7E0F" w:rsidR="00BE6DE2" w:rsidRPr="00D43543" w:rsidRDefault="00BE6DE2" w:rsidP="00CA7494">
                      <w:pPr>
                        <w:pStyle w:val="Caption"/>
                        <w:rPr>
                          <w:noProof/>
                          <w:sz w:val="22"/>
                          <w:szCs w:val="22"/>
                        </w:rPr>
                      </w:pPr>
                      <w:bookmarkStart w:id="121" w:name="_Ref505244521"/>
                      <w:r>
                        <w:t xml:space="preserve">Figure </w:t>
                      </w:r>
                      <w:fldSimple w:instr=" SEQ Figure \* ARABIC ">
                        <w:r w:rsidR="00181971">
                          <w:rPr>
                            <w:noProof/>
                          </w:rPr>
                          <w:t>33</w:t>
                        </w:r>
                      </w:fldSimple>
                      <w:bookmarkEnd w:id="121"/>
                      <w:r>
                        <w:t>: The field probes near the accelerating gap. An example of a field probe used in the Recycler cavity is shown on the bottom right. The button will be smaller in our cavity.</w:t>
                      </w:r>
                    </w:p>
                  </w:txbxContent>
                </v:textbox>
                <w10:wrap type="topAndBottom"/>
              </v:shape>
            </w:pict>
          </mc:Fallback>
        </mc:AlternateContent>
      </w:r>
      <w:r>
        <w:rPr>
          <w:noProof/>
        </w:rPr>
        <w:drawing>
          <wp:anchor distT="0" distB="0" distL="114300" distR="114300" simplePos="0" relativeHeight="251973632" behindDoc="0" locked="0" layoutInCell="1" allowOverlap="1" wp14:anchorId="09EA4147" wp14:editId="2B358191">
            <wp:simplePos x="0" y="0"/>
            <wp:positionH relativeFrom="column">
              <wp:align>center</wp:align>
            </wp:positionH>
            <wp:positionV relativeFrom="paragraph">
              <wp:posOffset>0</wp:posOffset>
            </wp:positionV>
            <wp:extent cx="5166360" cy="2258568"/>
            <wp:effectExtent l="0" t="0" r="2540" b="2540"/>
            <wp:wrapTopAndBottom/>
            <wp:docPr id="518" name="Picture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 name="probes.png"/>
                    <pic:cNvPicPr/>
                  </pic:nvPicPr>
                  <pic:blipFill>
                    <a:blip r:embed="rId46"/>
                    <a:stretch>
                      <a:fillRect/>
                    </a:stretch>
                  </pic:blipFill>
                  <pic:spPr>
                    <a:xfrm>
                      <a:off x="0" y="0"/>
                      <a:ext cx="5166360" cy="2258568"/>
                    </a:xfrm>
                    <a:prstGeom prst="rect">
                      <a:avLst/>
                    </a:prstGeom>
                  </pic:spPr>
                </pic:pic>
              </a:graphicData>
            </a:graphic>
            <wp14:sizeRelH relativeFrom="margin">
              <wp14:pctWidth>0</wp14:pctWidth>
            </wp14:sizeRelH>
            <wp14:sizeRelV relativeFrom="margin">
              <wp14:pctHeight>0</wp14:pctHeight>
            </wp14:sizeRelV>
          </wp:anchor>
        </w:drawing>
      </w:r>
    </w:p>
    <w:p w14:paraId="48826B30" w14:textId="2533E578" w:rsidR="00FE75BB" w:rsidRDefault="00FE75BB" w:rsidP="00FE75BB">
      <w:pPr>
        <w:pStyle w:val="Heading3"/>
      </w:pPr>
      <w:bookmarkStart w:id="122" w:name="_Ref505764454"/>
      <w:bookmarkStart w:id="123" w:name="_Toc507138846"/>
      <w:r>
        <w:t>Calculated RF parameters</w:t>
      </w:r>
      <w:bookmarkEnd w:id="122"/>
      <w:bookmarkEnd w:id="123"/>
    </w:p>
    <w:p w14:paraId="614D6667" w14:textId="045DAA70" w:rsidR="008D331A" w:rsidRPr="00137BFB" w:rsidRDefault="00B018E9" w:rsidP="008D331A">
      <w:pPr>
        <w:rPr>
          <w:b/>
        </w:rPr>
      </w:pPr>
      <w:r>
        <w:t xml:space="preserve">The RF parameters that </w:t>
      </w:r>
      <w:r w:rsidR="00635863">
        <w:t>MWS</w:t>
      </w:r>
      <w:r w:rsidR="00E45FEA">
        <w:t xml:space="preserve"> calculated </w:t>
      </w:r>
      <w:r w:rsidR="002819E9">
        <w:t xml:space="preserve">for the cavity are shown in </w:t>
      </w:r>
      <w:r w:rsidR="002819E9">
        <w:fldChar w:fldCharType="begin"/>
      </w:r>
      <w:r w:rsidR="002819E9">
        <w:instrText xml:space="preserve"> REF _Ref505695115 \h </w:instrText>
      </w:r>
      <w:r w:rsidR="002819E9">
        <w:fldChar w:fldCharType="separate"/>
      </w:r>
      <w:r w:rsidR="00181971">
        <w:t xml:space="preserve">Figure </w:t>
      </w:r>
      <w:r w:rsidR="00181971">
        <w:rPr>
          <w:noProof/>
        </w:rPr>
        <w:t>34</w:t>
      </w:r>
      <w:r w:rsidR="002819E9">
        <w:fldChar w:fldCharType="end"/>
      </w:r>
      <w:r w:rsidR="002819E9">
        <w:t xml:space="preserve"> and </w:t>
      </w:r>
      <w:r w:rsidR="00635863">
        <w:fldChar w:fldCharType="begin"/>
      </w:r>
      <w:r w:rsidR="00635863">
        <w:instrText xml:space="preserve"> REF _Ref505756482 \h </w:instrText>
      </w:r>
      <w:r w:rsidR="00635863">
        <w:fldChar w:fldCharType="separate"/>
      </w:r>
      <w:r w:rsidR="00181971">
        <w:t xml:space="preserve">Figure </w:t>
      </w:r>
      <w:r w:rsidR="00181971">
        <w:rPr>
          <w:noProof/>
        </w:rPr>
        <w:t>35</w:t>
      </w:r>
      <w:r w:rsidR="00635863">
        <w:fldChar w:fldCharType="end"/>
      </w:r>
      <w:r w:rsidR="00635863">
        <w:t>.</w:t>
      </w:r>
      <w:r w:rsidR="00E45FEA">
        <w:t xml:space="preserve"> These values will be used in the subsequent analysis of the cavity power requirements.</w:t>
      </w:r>
      <w:r w:rsidR="0077519E">
        <w:t xml:space="preserve"> </w:t>
      </w:r>
      <w:r w:rsidR="008D331A">
        <w:t xml:space="preserve">These curves came from the </w:t>
      </w:r>
      <w:r w:rsidR="00635863">
        <w:t>MWS</w:t>
      </w:r>
      <w:r w:rsidR="008D331A">
        <w:t xml:space="preserve"> calculations dated 22 </w:t>
      </w:r>
      <w:r w:rsidR="0042390F">
        <w:t>May</w:t>
      </w:r>
      <w:r w:rsidR="008D331A">
        <w:t xml:space="preserve"> 2017</w:t>
      </w:r>
      <w:r w:rsidR="003A089D">
        <w:t xml:space="preserve">, </w:t>
      </w:r>
      <w:r w:rsidR="00635863">
        <w:t>MWS</w:t>
      </w:r>
      <w:r w:rsidR="003A089D">
        <w:t xml:space="preserve"> model file </w:t>
      </w:r>
      <w:r w:rsidR="003A089D" w:rsidRPr="003A089D">
        <w:rPr>
          <w:rFonts w:ascii="American Typewriter" w:hAnsi="American Typewriter"/>
        </w:rPr>
        <w:t>2Dto3D_FD_CutOff_20170509</w:t>
      </w:r>
      <w:r w:rsidR="008D331A">
        <w:t xml:space="preserve">. </w:t>
      </w:r>
      <w:r w:rsidR="00A16BB4">
        <w:t xml:space="preserve">The DC part of the solenoid current is </w:t>
      </w:r>
      <w:r w:rsidR="007601FA">
        <w:t>745</w:t>
      </w:r>
      <w:r w:rsidR="008F1EFB">
        <w:t xml:space="preserve"> A</w:t>
      </w:r>
      <w:r w:rsidR="001A44AF">
        <w:t xml:space="preserve"> into 11 solenoid turns</w:t>
      </w:r>
      <w:r w:rsidR="00A16BB4">
        <w:t xml:space="preserve"> </w:t>
      </w:r>
      <w:r w:rsidR="008F1EFB">
        <w:t>w</w:t>
      </w:r>
      <w:r w:rsidR="00A16BB4">
        <w:t>hich keeps the cavity at</w:t>
      </w:r>
      <w:r w:rsidR="00C8386D">
        <w:t xml:space="preserve"> the injection frequency of 75.7</w:t>
      </w:r>
      <w:r w:rsidR="008F1EFB">
        <w:t xml:space="preserve"> MHz at all times.</w:t>
      </w:r>
      <w:r w:rsidR="00A76538">
        <w:t xml:space="preserve"> The AC part of current </w:t>
      </w:r>
      <w:r w:rsidR="00473E06">
        <w:t>ramps the solenoid to produce the magnetic field necessary to bias the tuner for higher frequencies.</w:t>
      </w:r>
      <w:r w:rsidR="00137BFB">
        <w:t xml:space="preserve"> </w:t>
      </w:r>
      <w:r w:rsidR="00137BFB" w:rsidRPr="00137BFB">
        <w:rPr>
          <w:b/>
        </w:rPr>
        <w:t xml:space="preserve">Editor’s note: The results here assume that the solenoid is divided into </w:t>
      </w:r>
      <w:r w:rsidR="001F6FB4">
        <w:rPr>
          <w:b/>
        </w:rPr>
        <w:t xml:space="preserve">a DC coil with 11 turns and an </w:t>
      </w:r>
      <w:r w:rsidR="00137BFB" w:rsidRPr="00137BFB">
        <w:rPr>
          <w:b/>
        </w:rPr>
        <w:t xml:space="preserve">AC coil with 48 turns. The actual operation of the solenoid will have </w:t>
      </w:r>
      <w:r w:rsidR="001F6FB4">
        <w:rPr>
          <w:b/>
        </w:rPr>
        <w:t xml:space="preserve">all 59 turns connected in </w:t>
      </w:r>
      <w:r w:rsidR="00137BFB" w:rsidRPr="00137BFB">
        <w:rPr>
          <w:b/>
        </w:rPr>
        <w:t>parallel.</w:t>
      </w:r>
    </w:p>
    <w:p w14:paraId="52F6F08E" w14:textId="668200DB" w:rsidR="00B018E9" w:rsidRPr="00B018E9" w:rsidRDefault="0077519E" w:rsidP="00B018E9">
      <w:r>
        <w:t>Note: The shunt impedances are</w:t>
      </w:r>
      <w:r w:rsidR="00205790">
        <w:t xml:space="preserve"> defined to be</w:t>
      </w:r>
      <w:r>
        <w:t xml:space="preserve"> the Engineer’s definition.</w:t>
      </w:r>
      <w:r w:rsidR="001D09F1">
        <w:t xml:space="preserve"> </w:t>
      </w:r>
      <w:r w:rsidR="00575754">
        <w:t xml:space="preserve">In order to be consistent with the Engineer’s definition of shunt impedance, the </w:t>
      </w:r>
      <w:r w:rsidR="00752971">
        <w:t>step up ratio</w:t>
      </w:r>
      <w:r w:rsidR="00575754">
        <w:t xml:space="preserve"> </w:t>
      </w:r>
      <w:r w:rsidR="00752971">
        <w:t xml:space="preserve">here has been multiplied by </w:t>
      </w:r>
      <m:oMath>
        <m:rad>
          <m:radPr>
            <m:degHide m:val="1"/>
            <m:ctrlPr>
              <w:rPr>
                <w:rFonts w:ascii="Cambria Math" w:hAnsi="Cambria Math"/>
                <w:i/>
              </w:rPr>
            </m:ctrlPr>
          </m:radPr>
          <m:deg/>
          <m:e>
            <m:r>
              <w:rPr>
                <w:rFonts w:ascii="Cambria Math" w:hAnsi="Cambria Math"/>
              </w:rPr>
              <m:t>2</m:t>
            </m:r>
          </m:e>
        </m:rad>
      </m:oMath>
      <w:r w:rsidR="00575754">
        <w:t xml:space="preserve"> </w:t>
      </w:r>
      <w:r w:rsidR="00752971">
        <w:t xml:space="preserve">from the value calculated by </w:t>
      </w:r>
      <w:r w:rsidR="00635863">
        <w:t>MWS</w:t>
      </w:r>
      <w:r w:rsidR="00575754">
        <w:t xml:space="preserve">. </w:t>
      </w:r>
      <w:r w:rsidR="00752971">
        <w:t xml:space="preserve">See Ref </w:t>
      </w:r>
      <w:sdt>
        <w:sdtPr>
          <w:id w:val="545878282"/>
          <w:citation/>
        </w:sdtPr>
        <w:sdtContent>
          <w:r w:rsidR="006D0316">
            <w:fldChar w:fldCharType="begin"/>
          </w:r>
          <w:r w:rsidR="006D0316">
            <w:instrText xml:space="preserve"> CITATION Tan16 \l 1033 </w:instrText>
          </w:r>
          <w:r w:rsidR="006D0316">
            <w:fldChar w:fldCharType="separate"/>
          </w:r>
          <w:r w:rsidR="006424A3" w:rsidRPr="006424A3">
            <w:rPr>
              <w:noProof/>
            </w:rPr>
            <w:t>[31]</w:t>
          </w:r>
          <w:r w:rsidR="006D0316">
            <w:fldChar w:fldCharType="end"/>
          </w:r>
        </w:sdtContent>
      </w:sdt>
      <w:r w:rsidR="00752971">
        <w:t xml:space="preserve"> for the reason.</w:t>
      </w:r>
    </w:p>
    <w:p w14:paraId="59F32C0D" w14:textId="77777777" w:rsidR="000706F1" w:rsidRDefault="000706F1">
      <w:pPr>
        <w:spacing w:before="0" w:after="200"/>
        <w:ind w:firstLine="0"/>
      </w:pPr>
      <w:r>
        <w:br w:type="page"/>
      </w:r>
    </w:p>
    <w:p w14:paraId="354B2CD3" w14:textId="77777777" w:rsidR="005B0DFC" w:rsidRDefault="000706F1" w:rsidP="0007253C">
      <w:pPr>
        <w:spacing w:before="0" w:after="200"/>
        <w:ind w:firstLine="0"/>
      </w:pPr>
      <w:r>
        <w:rPr>
          <w:noProof/>
        </w:rPr>
        <w:lastRenderedPageBreak/>
        <mc:AlternateContent>
          <mc:Choice Requires="wps">
            <w:drawing>
              <wp:anchor distT="0" distB="0" distL="114300" distR="114300" simplePos="0" relativeHeight="251986944" behindDoc="0" locked="0" layoutInCell="1" allowOverlap="1" wp14:anchorId="45B17EC7" wp14:editId="268F7C11">
                <wp:simplePos x="0" y="0"/>
                <wp:positionH relativeFrom="column">
                  <wp:align>center</wp:align>
                </wp:positionH>
                <wp:positionV relativeFrom="paragraph">
                  <wp:posOffset>6696710</wp:posOffset>
                </wp:positionV>
                <wp:extent cx="3630168" cy="457200"/>
                <wp:effectExtent l="0" t="0" r="2540" b="0"/>
                <wp:wrapTopAndBottom/>
                <wp:docPr id="533" name="Text Box 533"/>
                <wp:cNvGraphicFramePr/>
                <a:graphic xmlns:a="http://schemas.openxmlformats.org/drawingml/2006/main">
                  <a:graphicData uri="http://schemas.microsoft.com/office/word/2010/wordprocessingShape">
                    <wps:wsp>
                      <wps:cNvSpPr txBox="1"/>
                      <wps:spPr>
                        <a:xfrm>
                          <a:off x="0" y="0"/>
                          <a:ext cx="3630168" cy="457200"/>
                        </a:xfrm>
                        <a:prstGeom prst="rect">
                          <a:avLst/>
                        </a:prstGeom>
                        <a:solidFill>
                          <a:prstClr val="white"/>
                        </a:solidFill>
                        <a:ln>
                          <a:noFill/>
                        </a:ln>
                      </wps:spPr>
                      <wps:txbx>
                        <w:txbxContent>
                          <w:p w14:paraId="5CBE04BC" w14:textId="3C90E8D7" w:rsidR="00BE6DE2" w:rsidRPr="00060B7F" w:rsidRDefault="00BE6DE2" w:rsidP="000706F1">
                            <w:pPr>
                              <w:pStyle w:val="Caption"/>
                              <w:rPr>
                                <w:noProof/>
                                <w:sz w:val="22"/>
                                <w:szCs w:val="22"/>
                              </w:rPr>
                            </w:pPr>
                            <w:bookmarkStart w:id="124" w:name="_Ref505695115"/>
                            <w:r>
                              <w:t xml:space="preserve">Figure </w:t>
                            </w:r>
                            <w:fldSimple w:instr=" SEQ Figure \* ARABIC ">
                              <w:r w:rsidR="00181971">
                                <w:rPr>
                                  <w:noProof/>
                                </w:rPr>
                                <w:t>34</w:t>
                              </w:r>
                            </w:fldSimple>
                            <w:bookmarkEnd w:id="124"/>
                            <w:r>
                              <w:t>: The shunt impedance, resonant frequency and loaded Q as a function of the solenoid current going into 48 solenoid turns.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5B17EC7" id="Text Box 533" o:spid="_x0000_s1056" type="#_x0000_t202" style="position:absolute;margin-left:0;margin-top:527.3pt;width:285.85pt;height:36pt;z-index:25198694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z5OVMgIAAGwEAAAOAAAAZHJzL2Uyb0RvYy54bWysVMFu2zAMvQ/YPwi6L06aNSuMOEWWIsOA&#13;&#10;oi2QDD0rshwLkEWNUmJnXz9KjpOt22nYRaZI6kl8j/T8vmsMOyr0GmzBJ6MxZ8pKKLXdF/zbdv3h&#13;&#10;jjMfhC2FAasKflKe3y/ev5u3Llc3UIMpFTICsT5vXcHrEFyeZV7WqhF+BE5ZClaAjQi0xX1WomgJ&#13;&#10;vTHZzXg8y1rA0iFI5T15H/ogXyT8qlIyPFeVV4GZgtPbQloxrbu4Zou5yPcoXK3l+RniH17RCG3p&#13;&#10;0gvUgwiCHVD/AdVoieChCiMJTQZVpaVKNVA1k/Gbaja1cCrVQuR4d6HJ/z9Y+XR8QabLgt9Op5xZ&#13;&#10;0ZBIW9UF9hk6Fn3EUOt8TokbR6mhowApPfg9OWPhXYVN/FJJjOLE9enCb4ST5JzOpuPJjDpCUuzj&#13;&#10;7ScSMMJk19MOffiioGHRKDiSfolWcXz0oU8dUuJlHowu19qYuImBlUF2FKR1W+ugzuC/ZRkbcy3E&#13;&#10;Uz1g9GSxxL6UaIVu1yVSpumB0bWD8kTlI/Qt5J1ca7rwUfjwIpB6hiqmOQjPtFQG2oLD2eKsBvzx&#13;&#10;N3/MJykpyllLPVhw//0gUHFmvloSOTbsYOBg7AbDHpoVUKkTmjAnk0kHMJjBrBCaVxqPZbyFQsJK&#13;&#10;uqvgYTBXoZ8EGi+plsuURG3pRHi0Gycj9EDstnsV6M6yBBL0CYbuFPkbdfrcpI9bHgJRnaS7snjm&#13;&#10;m1o6iX8evzgzv+5T1vUnsfgJAAD//wMAUEsDBBQABgAIAAAAIQBYc61M5QAAAA8BAAAPAAAAZHJz&#13;&#10;L2Rvd25yZXYueG1sTI8xT8MwEIV3JP6DdUgsiDopqYvSOFVVYKBLRejC5sZuHIjPUey04d9zTLCc&#13;&#10;dO/p3r2vWE+uY2czhNajhHSWADNYe91iI+Hw/nL/CCxEhVp1Ho2EbxNgXV5fFSrX/oJv5lzFhlEI&#13;&#10;hlxJsDH2OeehtsapMPO9QfJOfnAq0jo0XA/qQuGu4/MkEdypFumDVb3ZWlN/VaOTsM8+9vZuPD3v&#13;&#10;NtnD8HoYt+KzqaS8vZmeVjQ2K2DRTPHvAn4ZqD+UVOzoR9SBdRKIJpKaLDIBjPzFMl0CO5KUzoUA&#13;&#10;Xhb8P0f5AwAA//8DAFBLAQItABQABgAIAAAAIQC2gziS/gAAAOEBAAATAAAAAAAAAAAAAAAAAAAA&#13;&#10;AABbQ29udGVudF9UeXBlc10ueG1sUEsBAi0AFAAGAAgAAAAhADj9If/WAAAAlAEAAAsAAAAAAAAA&#13;&#10;AAAAAAAALwEAAF9yZWxzLy5yZWxzUEsBAi0AFAAGAAgAAAAhABTPk5UyAgAAbAQAAA4AAAAAAAAA&#13;&#10;AAAAAAAALgIAAGRycy9lMm9Eb2MueG1sUEsBAi0AFAAGAAgAAAAhAFhzrUzlAAAADwEAAA8AAAAA&#13;&#10;AAAAAAAAAAAAjAQAAGRycy9kb3ducmV2LnhtbFBLBQYAAAAABAAEAPMAAACeBQAAAAA=&#13;&#10;" stroked="f">
                <v:textbox style="mso-fit-shape-to-text:t" inset="0,0,0,0">
                  <w:txbxContent>
                    <w:p w14:paraId="5CBE04BC" w14:textId="3C90E8D7" w:rsidR="00BE6DE2" w:rsidRPr="00060B7F" w:rsidRDefault="00BE6DE2" w:rsidP="000706F1">
                      <w:pPr>
                        <w:pStyle w:val="Caption"/>
                        <w:rPr>
                          <w:noProof/>
                          <w:sz w:val="22"/>
                          <w:szCs w:val="22"/>
                        </w:rPr>
                      </w:pPr>
                      <w:bookmarkStart w:id="125" w:name="_Ref505695115"/>
                      <w:r>
                        <w:t xml:space="preserve">Figure </w:t>
                      </w:r>
                      <w:fldSimple w:instr=" SEQ Figure \* ARABIC ">
                        <w:r w:rsidR="00181971">
                          <w:rPr>
                            <w:noProof/>
                          </w:rPr>
                          <w:t>34</w:t>
                        </w:r>
                      </w:fldSimple>
                      <w:bookmarkEnd w:id="125"/>
                      <w:r>
                        <w:t>: The shunt impedance, resonant frequency and loaded Q as a function of the solenoid current going into 48 solenoid turns.</w:t>
                      </w:r>
                    </w:p>
                  </w:txbxContent>
                </v:textbox>
                <w10:wrap type="topAndBottom"/>
              </v:shape>
            </w:pict>
          </mc:Fallback>
        </mc:AlternateContent>
      </w:r>
      <w:r>
        <w:rPr>
          <w:noProof/>
        </w:rPr>
        <w:drawing>
          <wp:anchor distT="0" distB="0" distL="114300" distR="114300" simplePos="0" relativeHeight="251984896" behindDoc="0" locked="0" layoutInCell="1" allowOverlap="1" wp14:anchorId="033D996F" wp14:editId="774F7E86">
            <wp:simplePos x="0" y="0"/>
            <wp:positionH relativeFrom="column">
              <wp:align>center</wp:align>
            </wp:positionH>
            <wp:positionV relativeFrom="paragraph">
              <wp:posOffset>-181781</wp:posOffset>
            </wp:positionV>
            <wp:extent cx="3630168" cy="6821424"/>
            <wp:effectExtent l="0" t="0" r="2540" b="0"/>
            <wp:wrapTopAndBottom/>
            <wp:docPr id="532" name="Picture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l_curves.png"/>
                    <pic:cNvPicPr/>
                  </pic:nvPicPr>
                  <pic:blipFill>
                    <a:blip r:embed="rId47">
                      <a:extLst>
                        <a:ext uri="{28A0092B-C50C-407E-A947-70E740481C1C}">
                          <a14:useLocalDpi xmlns:a14="http://schemas.microsoft.com/office/drawing/2010/main" val="0"/>
                        </a:ext>
                      </a:extLst>
                    </a:blip>
                    <a:stretch>
                      <a:fillRect/>
                    </a:stretch>
                  </pic:blipFill>
                  <pic:spPr>
                    <a:xfrm>
                      <a:off x="0" y="0"/>
                      <a:ext cx="3630168" cy="6821424"/>
                    </a:xfrm>
                    <a:prstGeom prst="rect">
                      <a:avLst/>
                    </a:prstGeom>
                  </pic:spPr>
                </pic:pic>
              </a:graphicData>
            </a:graphic>
            <wp14:sizeRelH relativeFrom="margin">
              <wp14:pctWidth>0</wp14:pctWidth>
            </wp14:sizeRelH>
            <wp14:sizeRelV relativeFrom="margin">
              <wp14:pctHeight>0</wp14:pctHeight>
            </wp14:sizeRelV>
          </wp:anchor>
        </w:drawing>
      </w:r>
    </w:p>
    <w:p w14:paraId="19525278" w14:textId="7390D5E7" w:rsidR="0007253C" w:rsidRDefault="00116C86" w:rsidP="0007253C">
      <w:pPr>
        <w:spacing w:before="0" w:after="200"/>
        <w:ind w:firstLine="0"/>
      </w:pPr>
      <w:r>
        <w:rPr>
          <w:noProof/>
        </w:rPr>
        <w:lastRenderedPageBreak/>
        <w:drawing>
          <wp:anchor distT="0" distB="0" distL="114300" distR="114300" simplePos="0" relativeHeight="251987968" behindDoc="0" locked="0" layoutInCell="1" allowOverlap="1" wp14:anchorId="6A5ED9D0" wp14:editId="517F0D2B">
            <wp:simplePos x="0" y="0"/>
            <wp:positionH relativeFrom="column">
              <wp:align>center</wp:align>
            </wp:positionH>
            <wp:positionV relativeFrom="paragraph">
              <wp:posOffset>0</wp:posOffset>
            </wp:positionV>
            <wp:extent cx="3401060" cy="4250055"/>
            <wp:effectExtent l="0" t="0" r="2540" b="4445"/>
            <wp:wrapTopAndBottom/>
            <wp:docPr id="534" name="Picture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 name="tuning_curve2.png"/>
                    <pic:cNvPicPr/>
                  </pic:nvPicPr>
                  <pic:blipFill>
                    <a:blip r:embed="rId48"/>
                    <a:stretch>
                      <a:fillRect/>
                    </a:stretch>
                  </pic:blipFill>
                  <pic:spPr>
                    <a:xfrm>
                      <a:off x="0" y="0"/>
                      <a:ext cx="3401568" cy="4250376"/>
                    </a:xfrm>
                    <a:prstGeom prst="rect">
                      <a:avLst/>
                    </a:prstGeom>
                  </pic:spPr>
                </pic:pic>
              </a:graphicData>
            </a:graphic>
            <wp14:sizeRelH relativeFrom="margin">
              <wp14:pctWidth>0</wp14:pctWidth>
            </wp14:sizeRelH>
            <wp14:sizeRelV relativeFrom="margin">
              <wp14:pctHeight>0</wp14:pctHeight>
            </wp14:sizeRelV>
          </wp:anchor>
        </w:drawing>
      </w:r>
      <w:r w:rsidR="0007253C">
        <w:br w:type="page"/>
      </w:r>
      <w:r w:rsidR="004E36C1">
        <w:rPr>
          <w:noProof/>
        </w:rPr>
        <mc:AlternateContent>
          <mc:Choice Requires="wps">
            <w:drawing>
              <wp:anchor distT="0" distB="0" distL="114300" distR="114300" simplePos="0" relativeHeight="251990016" behindDoc="0" locked="0" layoutInCell="1" allowOverlap="1" wp14:anchorId="45697891" wp14:editId="166B01E5">
                <wp:simplePos x="0" y="0"/>
                <wp:positionH relativeFrom="column">
                  <wp:posOffset>1498600</wp:posOffset>
                </wp:positionH>
                <wp:positionV relativeFrom="paragraph">
                  <wp:posOffset>4309110</wp:posOffset>
                </wp:positionV>
                <wp:extent cx="3401060" cy="635"/>
                <wp:effectExtent l="0" t="0" r="2540" b="12065"/>
                <wp:wrapTopAndBottom/>
                <wp:docPr id="535" name="Text Box 535"/>
                <wp:cNvGraphicFramePr/>
                <a:graphic xmlns:a="http://schemas.openxmlformats.org/drawingml/2006/main">
                  <a:graphicData uri="http://schemas.microsoft.com/office/word/2010/wordprocessingShape">
                    <wps:wsp>
                      <wps:cNvSpPr txBox="1"/>
                      <wps:spPr>
                        <a:xfrm>
                          <a:off x="0" y="0"/>
                          <a:ext cx="3401060" cy="635"/>
                        </a:xfrm>
                        <a:prstGeom prst="rect">
                          <a:avLst/>
                        </a:prstGeom>
                        <a:solidFill>
                          <a:prstClr val="white"/>
                        </a:solidFill>
                        <a:ln>
                          <a:noFill/>
                        </a:ln>
                      </wps:spPr>
                      <wps:txbx>
                        <w:txbxContent>
                          <w:p w14:paraId="405DCFCC" w14:textId="478DAB3E" w:rsidR="00BE6DE2" w:rsidRPr="004C0945" w:rsidRDefault="00BE6DE2" w:rsidP="004E36C1">
                            <w:pPr>
                              <w:pStyle w:val="Caption"/>
                              <w:rPr>
                                <w:sz w:val="22"/>
                                <w:szCs w:val="22"/>
                              </w:rPr>
                            </w:pPr>
                            <w:bookmarkStart w:id="126" w:name="_Ref505756482"/>
                            <w:r>
                              <w:t xml:space="preserve">Figure </w:t>
                            </w:r>
                            <w:fldSimple w:instr=" SEQ Figure \* ARABIC ">
                              <w:r w:rsidR="00181971">
                                <w:rPr>
                                  <w:noProof/>
                                </w:rPr>
                                <w:t>35</w:t>
                              </w:r>
                            </w:fldSimple>
                            <w:bookmarkEnd w:id="126"/>
                            <w:r>
                              <w:t xml:space="preserve">: The anode impedance and the step up ratio. Note that in order to be consistent with the Engineer’s definition of shunt impedance, the step up ratio has been multiplied by </w:t>
                            </w:r>
                            <m:oMath>
                              <m:rad>
                                <m:radPr>
                                  <m:degHide m:val="1"/>
                                  <m:ctrlPr>
                                    <w:rPr>
                                      <w:rFonts w:ascii="Cambria Math" w:hAnsi="Cambria Math"/>
                                      <w:i/>
                                    </w:rPr>
                                  </m:ctrlPr>
                                </m:radPr>
                                <m:deg/>
                                <m:e>
                                  <m:r>
                                    <m:rPr>
                                      <m:sty m:val="bi"/>
                                    </m:rPr>
                                    <w:rPr>
                                      <w:rFonts w:ascii="Cambria Math" w:hAnsi="Cambria Math"/>
                                    </w:rPr>
                                    <m:t>2</m:t>
                                  </m:r>
                                </m:e>
                              </m:rad>
                            </m:oMath>
                            <w: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5697891" id="Text Box 535" o:spid="_x0000_s1057" type="#_x0000_t202" style="position:absolute;margin-left:118pt;margin-top:339.3pt;width:267.8pt;height:.05pt;z-index:2519900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3Ql8vMAIAAGkEAAAOAAAAZHJzL2Uyb0RvYy54bWysVMGO2jAQvVfqP1i+l8DSXVWIsKKsqCqh&#13;&#10;3ZWg2rNxHBLJ8bi2IaFf32eHsO22p6oXZzwzHvu9N5P5fddodlLO12RyPhmNOVNGUlGbQ86/7dYf&#13;&#10;PnHmgzCF0GRUzs/K8/vF+3fz1s7UDVWkC+UYihg/a23OqxDsLMu8rFQj/IisMgiW5BoRsHWHrHCi&#13;&#10;RfVGZzfj8V3WkiusI6m8h/ehD/JFql+WSoansvQqMJ1zvC2k1aV1H9dsMRezgxO2quXlGeIfXtGI&#13;&#10;2uDSa6kHEQQ7uvqPUk0tHXkqw0hSk1FZ1lIlDEAzGb9Bs62EVQkLyPH2SpP/f2Xl4+nZsbrI+e30&#13;&#10;ljMjGoi0U11gn6lj0QeGWutnSNxapIYOASg9+D2cEXhXuiZ+AYkhDq7PV35jOQnn9CMw3iEkEbvr&#13;&#10;a2evR63z4YuihkUj5w7iJU7FaeMDnoHUISXe5EnXxbrWOm5iYKUdOwkI3VZ1UPGBOPFbljYx11A8&#13;&#10;1YejJ4v4ehzRCt2+S4xMryD3VJyB3VHfP97KdY0LN8KHZ+HQMMCEIQhPWEpNbc7pYnFWkfvxN3/M&#13;&#10;h46IctaiAXPuvx+FU5zprwYKx24dDDcY+8Ewx2ZFgDrBeFmZTBxwQQ9m6ah5wWws4y0ICSNxV87D&#13;&#10;YK5CPwaYLamWy5SEnrQibMzWylh6IHbXvQhnL7IEqPlIQ2uK2Rt1+tykj10eA6hO0kViexYvfKOf&#13;&#10;kz6X2YsD8+s+Zb3+IRY/AQAA//8DAFBLAwQUAAYACAAAACEAYLUgjuUAAAAQAQAADwAAAGRycy9k&#13;&#10;b3ducmV2LnhtbEyPPU/DMBCGdyT+g3VILIg6/ZBTpXGqqsBQlorQhc2Nr0kgtiPbacO/78ECy+k+&#13;&#10;33uffD2ajp3Rh9ZZCdNJAgxt5XRrawmH95fHJbAQldWqcxYlfGOAdXF7k6tMu4t9w3MZa0YiNmRK&#13;&#10;QhNjn3EeqgaNChPXo6XZyXmjIpW+5tqrC4mbjs+SRHCjWksfGtXjtsHqqxyMhP3iY988DKfn181i&#13;&#10;7neHYSs+61LK+7vxaUVhswIWcYx/F/DDQP6hIGNHN1gdWCdhNhcEFCWIdCmA0UaaTik5/nZS4EXO&#13;&#10;/4MUVwAAAP//AwBQSwECLQAUAAYACAAAACEAtoM4kv4AAADhAQAAEwAAAAAAAAAAAAAAAAAAAAAA&#13;&#10;W0NvbnRlbnRfVHlwZXNdLnhtbFBLAQItABQABgAIAAAAIQA4/SH/1gAAAJQBAAALAAAAAAAAAAAA&#13;&#10;AAAAAC8BAABfcmVscy8ucmVsc1BLAQItABQABgAIAAAAIQD3Ql8vMAIAAGkEAAAOAAAAAAAAAAAA&#13;&#10;AAAAAC4CAABkcnMvZTJvRG9jLnhtbFBLAQItABQABgAIAAAAIQBgtSCO5QAAABABAAAPAAAAAAAA&#13;&#10;AAAAAAAAAIoEAABkcnMvZG93bnJldi54bWxQSwUGAAAAAAQABADzAAAAnAUAAAAA&#13;&#10;" stroked="f">
                <v:textbox style="mso-fit-shape-to-text:t" inset="0,0,0,0">
                  <w:txbxContent>
                    <w:p w14:paraId="405DCFCC" w14:textId="478DAB3E" w:rsidR="00BE6DE2" w:rsidRPr="004C0945" w:rsidRDefault="00BE6DE2" w:rsidP="004E36C1">
                      <w:pPr>
                        <w:pStyle w:val="Caption"/>
                        <w:rPr>
                          <w:sz w:val="22"/>
                          <w:szCs w:val="22"/>
                        </w:rPr>
                      </w:pPr>
                      <w:bookmarkStart w:id="127" w:name="_Ref505756482"/>
                      <w:r>
                        <w:t xml:space="preserve">Figure </w:t>
                      </w:r>
                      <w:fldSimple w:instr=" SEQ Figure \* ARABIC ">
                        <w:r w:rsidR="00181971">
                          <w:rPr>
                            <w:noProof/>
                          </w:rPr>
                          <w:t>35</w:t>
                        </w:r>
                      </w:fldSimple>
                      <w:bookmarkEnd w:id="127"/>
                      <w:r>
                        <w:t xml:space="preserve">: The anode impedance and the step up ratio. Note that in order to be consistent with the Engineer’s definition of shunt impedance, the step up ratio has been multiplied by </w:t>
                      </w:r>
                      <m:oMath>
                        <m:rad>
                          <m:radPr>
                            <m:degHide m:val="1"/>
                            <m:ctrlPr>
                              <w:rPr>
                                <w:rFonts w:ascii="Cambria Math" w:hAnsi="Cambria Math"/>
                                <w:i/>
                              </w:rPr>
                            </m:ctrlPr>
                          </m:radPr>
                          <m:deg/>
                          <m:e>
                            <m:r>
                              <m:rPr>
                                <m:sty m:val="bi"/>
                              </m:rPr>
                              <w:rPr>
                                <w:rFonts w:ascii="Cambria Math" w:hAnsi="Cambria Math"/>
                              </w:rPr>
                              <m:t>2</m:t>
                            </m:r>
                          </m:e>
                        </m:rad>
                      </m:oMath>
                      <w:r>
                        <w:t>.</w:t>
                      </w:r>
                    </w:p>
                  </w:txbxContent>
                </v:textbox>
                <w10:wrap type="topAndBottom"/>
              </v:shape>
            </w:pict>
          </mc:Fallback>
        </mc:AlternateContent>
      </w:r>
    </w:p>
    <w:p w14:paraId="5D2B4346" w14:textId="6AF1D726" w:rsidR="000F0A3B" w:rsidRDefault="000F0A3B" w:rsidP="009E6CB1">
      <w:pPr>
        <w:pStyle w:val="Heading1"/>
      </w:pPr>
      <w:bookmarkStart w:id="128" w:name="_Toc507138847"/>
      <w:r>
        <w:lastRenderedPageBreak/>
        <w:t>HOM damper</w:t>
      </w:r>
      <w:bookmarkEnd w:id="128"/>
    </w:p>
    <w:p w14:paraId="5AD7CCD9" w14:textId="5D412450" w:rsidR="000F0A3B" w:rsidRDefault="00626FDF" w:rsidP="000F0A3B">
      <w:r>
        <w:t xml:space="preserve">The HOM </w:t>
      </w:r>
      <w:r w:rsidR="004C4680">
        <w:t xml:space="preserve">(higher order mode) </w:t>
      </w:r>
      <w:r>
        <w:t xml:space="preserve">damper is an important part of the cavity design to lower the HOM modes of the cavity so that they do </w:t>
      </w:r>
      <w:r w:rsidR="00E63315">
        <w:t>not become the source of</w:t>
      </w:r>
      <w:r>
        <w:t xml:space="preserve"> beam </w:t>
      </w:r>
      <w:r w:rsidR="00E63315">
        <w:t>instabilities</w:t>
      </w:r>
      <w:r>
        <w:t xml:space="preserve">. </w:t>
      </w:r>
      <w:r w:rsidR="005C6695">
        <w:t>The HOM damper</w:t>
      </w:r>
      <w:r w:rsidR="00E63315">
        <w:t xml:space="preserve"> design</w:t>
      </w:r>
      <w:r w:rsidR="005C6695">
        <w:t xml:space="preserve"> is a modification of the Smythe style HOM damper cavity </w:t>
      </w:r>
      <w:sdt>
        <w:sdtPr>
          <w:id w:val="-492096554"/>
          <w:citation/>
        </w:sdtPr>
        <w:sdtContent>
          <w:r w:rsidR="00D05EE1">
            <w:fldChar w:fldCharType="begin"/>
          </w:r>
          <w:r w:rsidR="00D05EE1">
            <w:instrText xml:space="preserve"> CITATION WRS90 \l 1033 </w:instrText>
          </w:r>
          <w:r w:rsidR="00D05EE1">
            <w:fldChar w:fldCharType="separate"/>
          </w:r>
          <w:r w:rsidR="006424A3" w:rsidRPr="006424A3">
            <w:rPr>
              <w:noProof/>
            </w:rPr>
            <w:t>[16]</w:t>
          </w:r>
          <w:r w:rsidR="00D05EE1">
            <w:fldChar w:fldCharType="end"/>
          </w:r>
        </w:sdtContent>
      </w:sdt>
      <w:r w:rsidR="00D05EE1">
        <w:t xml:space="preserve"> </w:t>
      </w:r>
      <w:r w:rsidR="005C6695">
        <w:t>that was used in both the TRIUMF cav</w:t>
      </w:r>
      <w:r w:rsidR="00CC5C6A">
        <w:t xml:space="preserve">ity and the SSC </w:t>
      </w:r>
      <w:sdt>
        <w:sdtPr>
          <w:id w:val="1622263348"/>
          <w:citation/>
        </w:sdtPr>
        <w:sdtContent>
          <w:r w:rsidR="00D06909">
            <w:fldChar w:fldCharType="begin"/>
          </w:r>
          <w:r w:rsidR="00FB3F9E">
            <w:instrText xml:space="preserve">CITATION Wei94 \l 1033 </w:instrText>
          </w:r>
          <w:r w:rsidR="00D06909">
            <w:fldChar w:fldCharType="separate"/>
          </w:r>
          <w:r w:rsidR="006424A3" w:rsidRPr="006424A3">
            <w:rPr>
              <w:noProof/>
            </w:rPr>
            <w:t>[32]</w:t>
          </w:r>
          <w:r w:rsidR="00D06909">
            <w:fldChar w:fldCharType="end"/>
          </w:r>
        </w:sdtContent>
      </w:sdt>
      <w:r w:rsidR="00505C61">
        <w:t xml:space="preserve"> L</w:t>
      </w:r>
      <w:r w:rsidR="005C6695">
        <w:t xml:space="preserve">EB cavity. </w:t>
      </w:r>
      <w:r w:rsidR="00E63315">
        <w:t>The damping characteristics of the HOM damper have been calculated with a semi-analytic approximation and with MWS. Both methods are presented here.</w:t>
      </w:r>
      <w:r w:rsidR="00E875C9">
        <w:t xml:space="preserve"> The goal is to have the higher order modes</w:t>
      </w:r>
      <w:r w:rsidR="00EC56B3">
        <w:t xml:space="preserve"> have </w:t>
      </w:r>
      <w:r w:rsidR="006F335D">
        <w:t>impedances</w:t>
      </w:r>
      <w:r w:rsidR="00A74711">
        <w:t xml:space="preserve"> less than </w:t>
      </w:r>
      <w:r w:rsidR="00811549">
        <w:t>1</w:t>
      </w:r>
      <w:r w:rsidR="00A74711">
        <w:t xml:space="preserve"> k</w:t>
      </w:r>
      <w:r w:rsidR="00EC56B3">
        <w:rPr>
          <w:rFonts w:ascii="Palatino Linotype" w:hAnsi="Palatino Linotype"/>
        </w:rPr>
        <w:t>Ω</w:t>
      </w:r>
      <w:r w:rsidR="00EC56B3">
        <w:t>.</w:t>
      </w:r>
      <w:r w:rsidR="00A74711">
        <w:t xml:space="preserve"> (This </w:t>
      </w:r>
      <w:r w:rsidR="00E230F9">
        <w:t xml:space="preserve">is very conservative </w:t>
      </w:r>
      <w:r w:rsidR="00043763">
        <w:rPr>
          <w:rFonts w:ascii="Palatino Linotype" w:hAnsi="Palatino Linotype"/>
        </w:rPr>
        <w:t>and there are more than 20 cavities.</w:t>
      </w:r>
      <w:r w:rsidR="00A74711">
        <w:rPr>
          <w:rFonts w:ascii="Palatino Linotype" w:hAnsi="Palatino Linotype"/>
        </w:rPr>
        <w:t>)</w:t>
      </w:r>
    </w:p>
    <w:p w14:paraId="738AE937" w14:textId="41D76D06" w:rsidR="00DF57D2" w:rsidRDefault="00DF57D2" w:rsidP="00DF57D2">
      <w:pPr>
        <w:pStyle w:val="Heading3"/>
      </w:pPr>
      <w:bookmarkStart w:id="129" w:name="_Toc507138848"/>
      <w:r>
        <w:t>Semi-analytic approximation (C.Y. Tan)</w:t>
      </w:r>
      <w:bookmarkEnd w:id="129"/>
    </w:p>
    <w:p w14:paraId="365A50B8" w14:textId="38387C99" w:rsidR="00DF57D2" w:rsidRDefault="00AB047E" w:rsidP="00DF57D2">
      <w:r>
        <w:t xml:space="preserve">This semi-analytic approximation of the Smythe style damper cavity comes from </w:t>
      </w:r>
      <w:r w:rsidR="0039162C">
        <w:t xml:space="preserve">Smythe </w:t>
      </w:r>
      <w:sdt>
        <w:sdtPr>
          <w:id w:val="710072691"/>
          <w:citation/>
        </w:sdtPr>
        <w:sdtContent>
          <w:r w:rsidR="0039162C">
            <w:fldChar w:fldCharType="begin"/>
          </w:r>
          <w:r w:rsidR="0039162C">
            <w:instrText xml:space="preserve"> CITATION WRS90 \l 1033 </w:instrText>
          </w:r>
          <w:r w:rsidR="0039162C">
            <w:fldChar w:fldCharType="separate"/>
          </w:r>
          <w:r w:rsidR="006424A3" w:rsidRPr="006424A3">
            <w:rPr>
              <w:noProof/>
            </w:rPr>
            <w:t>[16]</w:t>
          </w:r>
          <w:r w:rsidR="0039162C">
            <w:fldChar w:fldCharType="end"/>
          </w:r>
        </w:sdtContent>
      </w:sdt>
      <w:r w:rsidR="0039162C">
        <w:t xml:space="preserve"> and Paramonov </w:t>
      </w:r>
      <w:sdt>
        <w:sdtPr>
          <w:id w:val="1623421853"/>
          <w:citation/>
        </w:sdtPr>
        <w:sdtContent>
          <w:r w:rsidR="0039162C">
            <w:fldChar w:fldCharType="begin"/>
          </w:r>
          <w:r w:rsidR="00AC3A56">
            <w:instrText xml:space="preserve">CITATION VVP95 \l 1033 </w:instrText>
          </w:r>
          <w:r w:rsidR="0039162C">
            <w:fldChar w:fldCharType="separate"/>
          </w:r>
          <w:r w:rsidR="006424A3" w:rsidRPr="006424A3">
            <w:rPr>
              <w:noProof/>
            </w:rPr>
            <w:t>[33]</w:t>
          </w:r>
          <w:r w:rsidR="0039162C">
            <w:fldChar w:fldCharType="end"/>
          </w:r>
        </w:sdtContent>
      </w:sdt>
      <w:r w:rsidR="0039162C">
        <w:t>.</w:t>
      </w:r>
      <w:r w:rsidR="00BA67F4">
        <w:t xml:space="preserve"> The reasons for using the semi-analytic approximation are that</w:t>
      </w:r>
    </w:p>
    <w:p w14:paraId="47EDFAE5" w14:textId="42EDA122" w:rsidR="00BA67F4" w:rsidRDefault="00BA67F4" w:rsidP="00BA67F4">
      <w:pPr>
        <w:pStyle w:val="ListParagraph"/>
        <w:numPr>
          <w:ilvl w:val="0"/>
          <w:numId w:val="6"/>
        </w:numPr>
      </w:pPr>
      <w:r>
        <w:t>Quick optimization of the geometry of the damper cavity.</w:t>
      </w:r>
    </w:p>
    <w:p w14:paraId="1C48D47F" w14:textId="3B9FBF17" w:rsidR="00BA67F4" w:rsidRDefault="00BA67F4" w:rsidP="00BA67F4">
      <w:pPr>
        <w:pStyle w:val="ListParagraph"/>
        <w:numPr>
          <w:ilvl w:val="0"/>
          <w:numId w:val="6"/>
        </w:numPr>
      </w:pPr>
      <w:r>
        <w:t>Superfish</w:t>
      </w:r>
      <w:sdt>
        <w:sdtPr>
          <w:id w:val="1548493132"/>
          <w:citation/>
        </w:sdtPr>
        <w:sdtContent>
          <w:r w:rsidR="007205ED">
            <w:fldChar w:fldCharType="begin"/>
          </w:r>
          <w:r w:rsidR="002C7930">
            <w:instrText xml:space="preserve">CITATION Los13 \l 1033 </w:instrText>
          </w:r>
          <w:r w:rsidR="007205ED">
            <w:fldChar w:fldCharType="separate"/>
          </w:r>
          <w:r w:rsidR="006424A3">
            <w:rPr>
              <w:noProof/>
            </w:rPr>
            <w:t xml:space="preserve"> </w:t>
          </w:r>
          <w:r w:rsidR="006424A3" w:rsidRPr="006424A3">
            <w:rPr>
              <w:noProof/>
            </w:rPr>
            <w:t>[34]</w:t>
          </w:r>
          <w:r w:rsidR="007205ED">
            <w:fldChar w:fldCharType="end"/>
          </w:r>
        </w:sdtContent>
      </w:sdt>
      <w:r>
        <w:t xml:space="preserve"> does not have the capability of calculating the effects of a resistive load.</w:t>
      </w:r>
    </w:p>
    <w:p w14:paraId="05743DEB" w14:textId="1C34EB2C" w:rsidR="00BA67F4" w:rsidRDefault="002A51D7" w:rsidP="00A94B5B">
      <w:r>
        <w:fldChar w:fldCharType="begin"/>
      </w:r>
      <w:r>
        <w:instrText xml:space="preserve"> REF _Ref312400077 \h </w:instrText>
      </w:r>
      <w:r>
        <w:fldChar w:fldCharType="separate"/>
      </w:r>
      <w:r w:rsidR="00181971">
        <w:t xml:space="preserve">Figure </w:t>
      </w:r>
      <w:r w:rsidR="00181971">
        <w:rPr>
          <w:noProof/>
        </w:rPr>
        <w:t>36</w:t>
      </w:r>
      <w:r>
        <w:fldChar w:fldCharType="end"/>
      </w:r>
      <w:r w:rsidR="003C2529">
        <w:t xml:space="preserve"> shows the cavity + HOM damper cavity approximation. The cavity impedance is </w:t>
      </w:r>
      <m:oMath>
        <m:sSub>
          <m:sSubPr>
            <m:ctrlPr>
              <w:rPr>
                <w:rFonts w:ascii="Cambria Math" w:hAnsi="Cambria Math"/>
                <w:i/>
              </w:rPr>
            </m:ctrlPr>
          </m:sSubPr>
          <m:e>
            <m:r>
              <w:rPr>
                <w:rFonts w:ascii="Cambria Math" w:hAnsi="Cambria Math"/>
              </w:rPr>
              <m:t>Z</m:t>
            </m:r>
          </m:e>
          <m:sub>
            <m:r>
              <w:rPr>
                <w:rFonts w:ascii="Cambria Math" w:hAnsi="Cambria Math"/>
              </w:rPr>
              <m:t>1</m:t>
            </m:r>
          </m:sub>
        </m:sSub>
      </m:oMath>
      <w:r w:rsidR="001F0D38">
        <w:t>,</w:t>
      </w:r>
      <w:r w:rsidR="00571376">
        <w:t xml:space="preserve"> </w:t>
      </w:r>
      <m:oMath>
        <m:sSub>
          <m:sSubPr>
            <m:ctrlPr>
              <w:rPr>
                <w:rFonts w:ascii="Cambria Math" w:hAnsi="Cambria Math"/>
                <w:i/>
              </w:rPr>
            </m:ctrlPr>
          </m:sSubPr>
          <m:e>
            <m:r>
              <w:rPr>
                <w:rFonts w:ascii="Cambria Math" w:hAnsi="Cambria Math"/>
              </w:rPr>
              <m:t>Z</m:t>
            </m:r>
          </m:e>
          <m:sub>
            <m:r>
              <w:rPr>
                <w:rFonts w:ascii="Cambria Math" w:hAnsi="Cambria Math"/>
              </w:rPr>
              <m:t>2</m:t>
            </m:r>
          </m:sub>
        </m:sSub>
      </m:oMath>
      <w:r w:rsidR="00571376">
        <w:t xml:space="preserve"> is the impedance of the HOM damper cavity, </w:t>
      </w:r>
      <m:oMath>
        <m:r>
          <w:rPr>
            <w:rFonts w:ascii="Cambria Math" w:hAnsi="Cambria Math"/>
          </w:rPr>
          <m:t>C</m:t>
        </m:r>
      </m:oMath>
      <w:r w:rsidR="00571376">
        <w:t xml:space="preserve"> is the gap capacitance</w:t>
      </w:r>
      <w:r w:rsidR="001F0D38">
        <w:t xml:space="preserve">, </w:t>
      </w:r>
      <m:oMath>
        <m:r>
          <w:rPr>
            <w:rFonts w:ascii="Cambria Math" w:hAnsi="Cambria Math"/>
          </w:rPr>
          <m:t>R</m:t>
        </m:r>
      </m:oMath>
      <w:r w:rsidR="003C2529">
        <w:t xml:space="preserve"> </w:t>
      </w:r>
      <w:r w:rsidR="00571376">
        <w:t xml:space="preserve">is the load resistor, and </w:t>
      </w:r>
      <m:oMath>
        <m:sSub>
          <m:sSubPr>
            <m:ctrlPr>
              <w:rPr>
                <w:rFonts w:ascii="Cambria Math" w:hAnsi="Cambria Math"/>
                <w:i/>
              </w:rPr>
            </m:ctrlPr>
          </m:sSubPr>
          <m:e>
            <m:r>
              <w:rPr>
                <w:rFonts w:ascii="Cambria Math" w:hAnsi="Cambria Math"/>
              </w:rPr>
              <m:t>I</m:t>
            </m:r>
          </m:e>
          <m:sub>
            <m:r>
              <w:rPr>
                <w:rFonts w:ascii="Cambria Math" w:hAnsi="Cambria Math"/>
              </w:rPr>
              <m:t>b</m:t>
            </m:r>
          </m:sub>
        </m:sSub>
      </m:oMath>
      <w:r w:rsidR="00571376">
        <w:t xml:space="preserve"> is the beam current.</w:t>
      </w:r>
      <w:r w:rsidR="00A94B5B">
        <w:t xml:space="preserve"> </w:t>
      </w:r>
      <m:oMath>
        <m:sSub>
          <m:sSubPr>
            <m:ctrlPr>
              <w:rPr>
                <w:rFonts w:ascii="Cambria Math" w:hAnsi="Cambria Math"/>
                <w:i/>
              </w:rPr>
            </m:ctrlPr>
          </m:sSubPr>
          <m:e>
            <m:r>
              <w:rPr>
                <w:rFonts w:ascii="Cambria Math" w:hAnsi="Cambria Math"/>
              </w:rPr>
              <m:t>Z</m:t>
            </m:r>
          </m:e>
          <m:sub>
            <m:r>
              <w:rPr>
                <w:rFonts w:ascii="Cambria Math" w:hAnsi="Cambria Math"/>
              </w:rPr>
              <m:t>g</m:t>
            </m:r>
          </m:sub>
        </m:sSub>
      </m:oMath>
      <w:r w:rsidR="00A94B5B">
        <w:t xml:space="preserve"> is the total impedance from the </w:t>
      </w:r>
      <m:oMath>
        <m:r>
          <w:rPr>
            <w:rFonts w:ascii="Cambria Math" w:hAnsi="Cambria Math"/>
          </w:rPr>
          <m:t>R</m:t>
        </m:r>
      </m:oMath>
      <w:r w:rsidR="00A94B5B">
        <w:t xml:space="preserve">, </w:t>
      </w:r>
      <m:oMath>
        <m:r>
          <w:rPr>
            <w:rFonts w:ascii="Cambria Math" w:hAnsi="Cambria Math"/>
          </w:rPr>
          <m:t>C</m:t>
        </m:r>
      </m:oMath>
      <w:r w:rsidR="00A94B5B">
        <w:t xml:space="preserve"> and </w:t>
      </w:r>
      <m:oMath>
        <m:sSub>
          <m:sSubPr>
            <m:ctrlPr>
              <w:rPr>
                <w:rFonts w:ascii="Cambria Math" w:hAnsi="Cambria Math"/>
                <w:i/>
              </w:rPr>
            </m:ctrlPr>
          </m:sSubPr>
          <m:e>
            <m:r>
              <w:rPr>
                <w:rFonts w:ascii="Cambria Math" w:hAnsi="Cambria Math"/>
              </w:rPr>
              <m:t>Z</m:t>
            </m:r>
          </m:e>
          <m:sub>
            <m:r>
              <w:rPr>
                <w:rFonts w:ascii="Cambria Math" w:hAnsi="Cambria Math"/>
              </w:rPr>
              <m:t>2</m:t>
            </m:r>
          </m:sub>
        </m:sSub>
      </m:oMath>
      <w:r w:rsidR="00A94B5B">
        <w:t xml:space="preserve"> contributions.</w:t>
      </w:r>
    </w:p>
    <w:p w14:paraId="59B86676" w14:textId="7828AC4D" w:rsidR="00775640" w:rsidRDefault="00775640" w:rsidP="00A94B5B">
      <w:r>
        <w:rPr>
          <w:noProof/>
        </w:rPr>
        <mc:AlternateContent>
          <mc:Choice Requires="wps">
            <w:drawing>
              <wp:anchor distT="0" distB="0" distL="114300" distR="114300" simplePos="0" relativeHeight="251720704" behindDoc="0" locked="0" layoutInCell="1" allowOverlap="1" wp14:anchorId="1785C37D" wp14:editId="1900E608">
                <wp:simplePos x="0" y="0"/>
                <wp:positionH relativeFrom="column">
                  <wp:posOffset>0</wp:posOffset>
                </wp:positionH>
                <wp:positionV relativeFrom="paragraph">
                  <wp:posOffset>1812290</wp:posOffset>
                </wp:positionV>
                <wp:extent cx="6400800" cy="548640"/>
                <wp:effectExtent l="0" t="0" r="0" b="10160"/>
                <wp:wrapThrough wrapText="bothSides">
                  <wp:wrapPolygon edited="0">
                    <wp:start x="0" y="0"/>
                    <wp:lineTo x="0" y="21000"/>
                    <wp:lineTo x="21514" y="21000"/>
                    <wp:lineTo x="21514" y="0"/>
                    <wp:lineTo x="0" y="0"/>
                  </wp:wrapPolygon>
                </wp:wrapThrough>
                <wp:docPr id="30" name="Text Box 30"/>
                <wp:cNvGraphicFramePr/>
                <a:graphic xmlns:a="http://schemas.openxmlformats.org/drawingml/2006/main">
                  <a:graphicData uri="http://schemas.microsoft.com/office/word/2010/wordprocessingShape">
                    <wps:wsp>
                      <wps:cNvSpPr txBox="1"/>
                      <wps:spPr>
                        <a:xfrm>
                          <a:off x="0" y="0"/>
                          <a:ext cx="6400800" cy="54864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7BD1D07A" w14:textId="4EEE6440" w:rsidR="00BE6DE2" w:rsidRDefault="00BE6DE2" w:rsidP="00775640">
                            <w:pPr>
                              <w:pStyle w:val="Caption"/>
                            </w:pPr>
                            <w:bookmarkStart w:id="130" w:name="_Ref312400077"/>
                            <w:r>
                              <w:t xml:space="preserve">Figure </w:t>
                            </w:r>
                            <w:fldSimple w:instr=" SEQ Figure \* ARABIC ">
                              <w:r w:rsidR="00181971">
                                <w:rPr>
                                  <w:noProof/>
                                </w:rPr>
                                <w:t>36</w:t>
                              </w:r>
                            </w:fldSimple>
                            <w:bookmarkEnd w:id="130"/>
                            <w:r>
                              <w:t xml:space="preserve">: On the left is the cavity+HOM damper equivalent circuit. The symbols are explained in the text. On the right is the Smythe approximation where he introduces the equivalent damping resistor </w:t>
                            </w:r>
                            <w:r w:rsidRPr="00D072D7">
                              <w:rPr>
                                <w:i/>
                              </w:rPr>
                              <w:t>R</w:t>
                            </w:r>
                            <w:r>
                              <w:t>’</w:t>
                            </w:r>
                            <w:r w:rsidRPr="00D072D7">
                              <w:rPr>
                                <w:i/>
                                <w:vertAlign w:val="subscript"/>
                              </w:rPr>
                              <w:t>d</w:t>
                            </w:r>
                            <w:r>
                              <w:t>.</w:t>
                            </w:r>
                          </w:p>
                          <w:p w14:paraId="5A9F1D6D" w14:textId="430A43A4" w:rsidR="00BE6DE2" w:rsidRPr="001E2907" w:rsidRDefault="00BE6DE2" w:rsidP="00775640">
                            <w:pPr>
                              <w:pStyle w:val="Caption"/>
                              <w:rPr>
                                <w:noProof/>
                                <w:sz w:val="22"/>
                                <w:szCs w:val="2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785C37D" id="Text Box 30" o:spid="_x0000_s1058" type="#_x0000_t202" style="position:absolute;left:0;text-align:left;margin-left:0;margin-top:142.7pt;width:7in;height:43.2pt;z-index:2517207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5zBOaAIAAMIEAAAOAAAAZHJzL2Uyb0RvYy54bWysVE1v2zAMvQ/YfxB0T+xkSZoadQo3RYYB&#13;&#10;QVsgHXpWZLkWIIuapMTOhv33UnLcbt1Owy4yv/QoPpK+uu4aRY7COgk6p5NxSonQHEqpn3P69XEz&#13;&#10;WlLiPNMlU6BFTk/C0evVxw9XrcnEFGpQpbAEQbTLWpPT2nuTJYnjtWiYG4MRGp0V2IZ5VO1zUlrW&#13;&#10;InqjkmmaLpIWbGkscOEcWm97J11F/KoS3N9XlROeqJzi23w8bTz34UxWVyx7tszUkp+fwf7hFQ2T&#13;&#10;GpO+Qt0yz8jByj+gGsktOKj8mEOTQFVJLmINWM0kfVfNrmZGxFqQHGdeaXL/D5bfHR8skWVOPyE9&#13;&#10;mjXYo0fReXIDHUET8tMal2HYzmCg79COfR7sDo2h7K6yTfhiQQT9CHV6ZTegcTQuZmm6TNHF0Tef&#13;&#10;LVEPMMnbbWOd/yygIUHIqcXuRVLZcet8HzqEhGQOlCw3UqmgBMdaWXJk2Om2ll6cwX+LUjrEagi3&#13;&#10;esDeIuKo9FlYhi9GMUSGt8c2/ljPL6bFxfxytCjmk9Fski5HRZFOR7ebIi3S2WZ9Obv5eU453E8C&#13;&#10;dT1FQfLdvuupng787aE8Ia0W+sF0hm8kFrJlzj8wi5OIdOF2+Xs8KgVtTuEsUVKD/f43e4jHAUEv&#13;&#10;JS1Odk7dtwOzghL1RePoIKQfBDsI+0HQh2YNSOEE99bwKOIF69UgVhaaJ1y6ImRBF9Mcc+XUD+La&#13;&#10;9/uFS8tFUcQgHHbD/FbvDA/QQ8MeuydmzbndHmm7g2HmWfau631s377i4KGScSQCsT2LOEpBwUWJ&#13;&#10;Q3Ve6rCJv+ox6u3Xs3oBAAD//wMAUEsDBBQABgAIAAAAIQAuD2LQ4wAAAA4BAAAPAAAAZHJzL2Rv&#13;&#10;d25yZXYueG1sTI/BTsMwEETvSPyDtZW4IGo3QInSbCpo4AaHlqpnN3aTiHgd2U6T/j3uCS4r7Y5m&#13;&#10;dl6+nkzHztr51hLCYi6AaaqsaqlG2H9/PKTAfJCkZGdJI1y0h3Vxe5PLTNmRtvq8CzWLIeQzidCE&#13;&#10;0Gec+6rRRvq57TVF7WSdkSGurubKyTGGm44nQiy5kS3FD43s9abR1c9uMAjL0g3jljb35f79U371&#13;&#10;dXJ4uxwQ72ZTuYrjdQUs6Cn8OeDKEPtDEYsd7UDKsw4h0gSEJH1+AnaVhUjj6Yjw+LJIgRc5/49R&#13;&#10;/AIAAP//AwBQSwECLQAUAAYACAAAACEAtoM4kv4AAADhAQAAEwAAAAAAAAAAAAAAAAAAAAAAW0Nv&#13;&#10;bnRlbnRfVHlwZXNdLnhtbFBLAQItABQABgAIAAAAIQA4/SH/1gAAAJQBAAALAAAAAAAAAAAAAAAA&#13;&#10;AC8BAABfcmVscy8ucmVsc1BLAQItABQABgAIAAAAIQDc5zBOaAIAAMIEAAAOAAAAAAAAAAAAAAAA&#13;&#10;AC4CAABkcnMvZTJvRG9jLnhtbFBLAQItABQABgAIAAAAIQAuD2LQ4wAAAA4BAAAPAAAAAAAAAAAA&#13;&#10;AAAAAMIEAABkcnMvZG93bnJldi54bWxQSwUGAAAAAAQABADzAAAA0gUAAAAA&#13;&#10;" stroked="f">
                <v:textbox inset="0,0,0,0">
                  <w:txbxContent>
                    <w:p w14:paraId="7BD1D07A" w14:textId="4EEE6440" w:rsidR="00BE6DE2" w:rsidRDefault="00BE6DE2" w:rsidP="00775640">
                      <w:pPr>
                        <w:pStyle w:val="Caption"/>
                      </w:pPr>
                      <w:bookmarkStart w:id="131" w:name="_Ref312400077"/>
                      <w:r>
                        <w:t xml:space="preserve">Figure </w:t>
                      </w:r>
                      <w:fldSimple w:instr=" SEQ Figure \* ARABIC ">
                        <w:r w:rsidR="00181971">
                          <w:rPr>
                            <w:noProof/>
                          </w:rPr>
                          <w:t>36</w:t>
                        </w:r>
                      </w:fldSimple>
                      <w:bookmarkEnd w:id="131"/>
                      <w:r>
                        <w:t xml:space="preserve">: On the left is the cavity+HOM damper equivalent circuit. The symbols are explained in the text. On the right is the Smythe approximation where he introduces the equivalent damping resistor </w:t>
                      </w:r>
                      <w:r w:rsidRPr="00D072D7">
                        <w:rPr>
                          <w:i/>
                        </w:rPr>
                        <w:t>R</w:t>
                      </w:r>
                      <w:r>
                        <w:t>’</w:t>
                      </w:r>
                      <w:r w:rsidRPr="00D072D7">
                        <w:rPr>
                          <w:i/>
                          <w:vertAlign w:val="subscript"/>
                        </w:rPr>
                        <w:t>d</w:t>
                      </w:r>
                      <w:r>
                        <w:t>.</w:t>
                      </w:r>
                    </w:p>
                    <w:p w14:paraId="5A9F1D6D" w14:textId="430A43A4" w:rsidR="00BE6DE2" w:rsidRPr="001E2907" w:rsidRDefault="00BE6DE2" w:rsidP="00775640">
                      <w:pPr>
                        <w:pStyle w:val="Caption"/>
                        <w:rPr>
                          <w:noProof/>
                          <w:sz w:val="22"/>
                          <w:szCs w:val="22"/>
                        </w:rPr>
                      </w:pPr>
                    </w:p>
                  </w:txbxContent>
                </v:textbox>
                <w10:wrap type="through"/>
              </v:shape>
            </w:pict>
          </mc:Fallback>
        </mc:AlternateContent>
      </w:r>
      <w:r>
        <w:rPr>
          <w:noProof/>
        </w:rPr>
        <w:drawing>
          <wp:anchor distT="0" distB="0" distL="114300" distR="114300" simplePos="0" relativeHeight="251718656" behindDoc="0" locked="0" layoutInCell="1" allowOverlap="1" wp14:anchorId="1B2761B6" wp14:editId="52856DA3">
            <wp:simplePos x="0" y="0"/>
            <wp:positionH relativeFrom="margin">
              <wp:align>center</wp:align>
            </wp:positionH>
            <wp:positionV relativeFrom="paragraph">
              <wp:posOffset>45085</wp:posOffset>
            </wp:positionV>
            <wp:extent cx="5486400" cy="1734094"/>
            <wp:effectExtent l="0" t="0" r="0" b="0"/>
            <wp:wrapTopAndBottom/>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quiv2.png"/>
                    <pic:cNvPicPr/>
                  </pic:nvPicPr>
                  <pic:blipFill>
                    <a:blip r:embed="rId49">
                      <a:extLst>
                        <a:ext uri="{28A0092B-C50C-407E-A947-70E740481C1C}">
                          <a14:useLocalDpi xmlns:a14="http://schemas.microsoft.com/office/drawing/2010/main" val="0"/>
                        </a:ext>
                      </a:extLst>
                    </a:blip>
                    <a:stretch>
                      <a:fillRect/>
                    </a:stretch>
                  </pic:blipFill>
                  <pic:spPr>
                    <a:xfrm>
                      <a:off x="0" y="0"/>
                      <a:ext cx="5486400" cy="1734094"/>
                    </a:xfrm>
                    <a:prstGeom prst="rect">
                      <a:avLst/>
                    </a:prstGeom>
                  </pic:spPr>
                </pic:pic>
              </a:graphicData>
            </a:graphic>
            <wp14:sizeRelH relativeFrom="margin">
              <wp14:pctWidth>0</wp14:pctWidth>
            </wp14:sizeRelH>
            <wp14:sizeRelV relativeFrom="margin">
              <wp14:pctHeight>0</wp14:pctHeight>
            </wp14:sizeRelV>
          </wp:anchor>
        </w:drawing>
      </w:r>
      <w:r w:rsidR="00A94B5B">
        <w:t xml:space="preserve">Smythe then asserts that </w:t>
      </w:r>
      <m:oMath>
        <m:sSub>
          <m:sSubPr>
            <m:ctrlPr>
              <w:rPr>
                <w:rFonts w:ascii="Cambria Math" w:hAnsi="Cambria Math"/>
                <w:i/>
              </w:rPr>
            </m:ctrlPr>
          </m:sSubPr>
          <m:e>
            <m:r>
              <w:rPr>
                <w:rFonts w:ascii="Cambria Math" w:hAnsi="Cambria Math"/>
              </w:rPr>
              <m:t>Z</m:t>
            </m:r>
          </m:e>
          <m:sub>
            <m:r>
              <w:rPr>
                <w:rFonts w:ascii="Cambria Math" w:hAnsi="Cambria Math"/>
              </w:rPr>
              <m:t>g</m:t>
            </m:r>
          </m:sub>
        </m:sSub>
      </m:oMath>
      <w:r w:rsidR="00A94B5B">
        <w:t xml:space="preserve"> can be made to look like a circuit that consists of a new gap capacitor </w:t>
      </w:r>
      <m:oMath>
        <m:r>
          <w:rPr>
            <w:rFonts w:ascii="Cambria Math" w:hAnsi="Cambria Math"/>
          </w:rPr>
          <m:t>C’</m:t>
        </m:r>
      </m:oMath>
      <w:r w:rsidR="00A94B5B">
        <w:t xml:space="preserve"> and a damping resistor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rsidR="00A94B5B">
        <w:t xml:space="preserve"> in parallel. Again see </w:t>
      </w:r>
      <w:r w:rsidR="005464BC">
        <w:fldChar w:fldCharType="begin"/>
      </w:r>
      <w:r w:rsidR="005464BC">
        <w:instrText xml:space="preserve"> REF _Ref312400077 \h </w:instrText>
      </w:r>
      <w:r w:rsidR="005464BC">
        <w:fldChar w:fldCharType="separate"/>
      </w:r>
      <w:r w:rsidR="00181971">
        <w:t xml:space="preserve">Figure </w:t>
      </w:r>
      <w:r w:rsidR="00181971">
        <w:rPr>
          <w:noProof/>
        </w:rPr>
        <w:t>36</w:t>
      </w:r>
      <w:r w:rsidR="005464BC">
        <w:fldChar w:fldCharType="end"/>
      </w:r>
      <w:r w:rsidR="00A94B5B">
        <w:t xml:space="preserve">. </w:t>
      </w:r>
      <w:r w:rsidR="007E7B1D">
        <w:t xml:space="preserve">Since </w:t>
      </w:r>
      <m:oMath>
        <m:r>
          <w:rPr>
            <w:rFonts w:ascii="Cambria Math" w:hAnsi="Cambria Math"/>
          </w:rPr>
          <m:t>C’</m:t>
        </m:r>
      </m:oMath>
      <w:r w:rsidR="007E7B1D">
        <w:t xml:space="preserve"> and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rsidR="007E7B1D">
        <w:t xml:space="preserve"> are in parallel, we have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F81991" w14:paraId="7151CA83" w14:textId="77777777" w:rsidTr="009E7119">
        <w:tc>
          <w:tcPr>
            <w:tcW w:w="828" w:type="dxa"/>
          </w:tcPr>
          <w:p w14:paraId="01150288" w14:textId="77777777" w:rsidR="00F81991" w:rsidRDefault="00F81991" w:rsidP="009E7119">
            <w:pPr>
              <w:ind w:firstLine="0"/>
            </w:pPr>
          </w:p>
        </w:tc>
        <w:tc>
          <w:tcPr>
            <w:tcW w:w="8640" w:type="dxa"/>
          </w:tcPr>
          <w:p w14:paraId="1E0ED960" w14:textId="45091E57" w:rsidR="00F81991" w:rsidRDefault="00BE6DE2" w:rsidP="00441C0B">
            <w:pPr>
              <w:ind w:firstLine="0"/>
            </w:pPr>
            <m:oMathPara>
              <m:oMath>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Z</m:t>
                        </m:r>
                      </m:e>
                      <m:sub>
                        <m:r>
                          <w:rPr>
                            <w:rFonts w:ascii="Cambria Math" w:hAnsi="Cambria Math"/>
                          </w:rPr>
                          <m:t>g</m:t>
                        </m:r>
                      </m:sub>
                    </m:sSub>
                  </m:den>
                </m:f>
                <m:r>
                  <w:rPr>
                    <w:rFonts w:ascii="Cambria Math" w:hAnsi="Cambria Math"/>
                  </w:rPr>
                  <m:t>=</m:t>
                </m:r>
                <m:f>
                  <m:fPr>
                    <m:ctrlPr>
                      <w:rPr>
                        <w:rFonts w:ascii="Cambria Math" w:hAnsi="Cambria Math"/>
                        <w:i/>
                      </w:rPr>
                    </m:ctrlPr>
                  </m:fPr>
                  <m:num>
                    <m:r>
                      <w:rPr>
                        <w:rFonts w:ascii="Cambria Math" w:hAnsi="Cambria Math"/>
                      </w:rPr>
                      <m:t>1</m:t>
                    </m:r>
                  </m:num>
                  <m:den>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den>
                </m:f>
                <m:r>
                  <w:rPr>
                    <w:rFonts w:ascii="Cambria Math" w:hAnsi="Cambria Math"/>
                  </w:rPr>
                  <m:t>+</m:t>
                </m:r>
                <m:f>
                  <m:fPr>
                    <m:ctrlPr>
                      <w:rPr>
                        <w:rFonts w:ascii="Cambria Math" w:hAnsi="Cambria Math"/>
                        <w:i/>
                      </w:rPr>
                    </m:ctrlPr>
                  </m:fPr>
                  <m:num>
                    <m:r>
                      <w:rPr>
                        <w:rFonts w:ascii="Cambria Math" w:hAnsi="Cambria Math"/>
                      </w:rPr>
                      <m:t>1</m:t>
                    </m:r>
                  </m:num>
                  <m:den>
                    <m:sSubSup>
                      <m:sSubSupPr>
                        <m:ctrlPr>
                          <w:rPr>
                            <w:rFonts w:ascii="Cambria Math" w:hAnsi="Cambria Math"/>
                            <w:i/>
                          </w:rPr>
                        </m:ctrlPr>
                      </m:sSubSupPr>
                      <m:e>
                        <m:r>
                          <w:rPr>
                            <w:rFonts w:ascii="Cambria Math" w:hAnsi="Cambria Math"/>
                          </w:rPr>
                          <m:t>Z</m:t>
                        </m:r>
                      </m:e>
                      <m:sub>
                        <m:r>
                          <w:rPr>
                            <w:rFonts w:ascii="Cambria Math" w:hAnsi="Cambria Math"/>
                          </w:rPr>
                          <m:t>c</m:t>
                        </m:r>
                      </m:sub>
                      <m:sup>
                        <m:r>
                          <w:rPr>
                            <w:rFonts w:ascii="Cambria Math" w:hAnsi="Cambria Math"/>
                          </w:rPr>
                          <m:t>'</m:t>
                        </m:r>
                      </m:sup>
                    </m:sSubSup>
                  </m:den>
                </m:f>
                <m:r>
                  <m:rPr>
                    <m:nor/>
                  </m:rPr>
                  <w:rPr>
                    <w:rFonts w:ascii="Cambria Math" w:hAnsi="Cambria Math"/>
                  </w:rPr>
                  <m:t xml:space="preserve">   </m:t>
                </m:r>
                <m:r>
                  <m:rPr>
                    <m:nor/>
                  </m:rPr>
                  <w:rPr>
                    <w:rFonts w:ascii="Cambria Math" w:hAnsi="Cambria Math"/>
                    <w:i/>
                  </w:rPr>
                  <m:t xml:space="preserve">⇒  </m:t>
                </m:r>
                <m:f>
                  <m:fPr>
                    <m:ctrlPr>
                      <w:rPr>
                        <w:rFonts w:ascii="Cambria Math" w:hAnsi="Cambria Math"/>
                        <w:i/>
                      </w:rPr>
                    </m:ctrlPr>
                  </m:fPr>
                  <m:num>
                    <m:r>
                      <w:rPr>
                        <w:rFonts w:ascii="Cambria Math" w:hAnsi="Cambria Math"/>
                      </w:rPr>
                      <m:t>1</m:t>
                    </m:r>
                  </m:num>
                  <m:den>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den>
                </m:f>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Z</m:t>
                        </m:r>
                      </m:e>
                      <m:sub>
                        <m:r>
                          <w:rPr>
                            <w:rFonts w:ascii="Cambria Math" w:hAnsi="Cambria Math"/>
                          </w:rPr>
                          <m:t>g</m:t>
                        </m:r>
                      </m:sub>
                    </m:sSub>
                  </m:den>
                </m:f>
                <m:r>
                  <w:rPr>
                    <w:rFonts w:ascii="Cambria Math" w:hAnsi="Cambria Math"/>
                  </w:rPr>
                  <m:t>-</m:t>
                </m:r>
                <m:f>
                  <m:fPr>
                    <m:ctrlPr>
                      <w:rPr>
                        <w:rFonts w:ascii="Cambria Math" w:hAnsi="Cambria Math"/>
                        <w:i/>
                      </w:rPr>
                    </m:ctrlPr>
                  </m:fPr>
                  <m:num>
                    <m:r>
                      <w:rPr>
                        <w:rFonts w:ascii="Cambria Math" w:hAnsi="Cambria Math"/>
                      </w:rPr>
                      <m:t>1</m:t>
                    </m:r>
                  </m:num>
                  <m:den>
                    <m:sSubSup>
                      <m:sSubSupPr>
                        <m:ctrlPr>
                          <w:rPr>
                            <w:rFonts w:ascii="Cambria Math" w:hAnsi="Cambria Math"/>
                            <w:i/>
                          </w:rPr>
                        </m:ctrlPr>
                      </m:sSubSupPr>
                      <m:e>
                        <m:r>
                          <w:rPr>
                            <w:rFonts w:ascii="Cambria Math" w:hAnsi="Cambria Math"/>
                          </w:rPr>
                          <m:t>Z</m:t>
                        </m:r>
                      </m:e>
                      <m:sub>
                        <m:r>
                          <w:rPr>
                            <w:rFonts w:ascii="Cambria Math" w:hAnsi="Cambria Math"/>
                          </w:rPr>
                          <m:t>c</m:t>
                        </m:r>
                      </m:sub>
                      <m:sup>
                        <m:r>
                          <w:rPr>
                            <w:rFonts w:ascii="Cambria Math" w:hAnsi="Cambria Math"/>
                          </w:rPr>
                          <m:t>'</m:t>
                        </m:r>
                      </m:sup>
                    </m:sSubSup>
                  </m:den>
                </m:f>
              </m:oMath>
            </m:oMathPara>
          </w:p>
        </w:tc>
        <w:tc>
          <w:tcPr>
            <w:tcW w:w="828" w:type="dxa"/>
          </w:tcPr>
          <w:p w14:paraId="3AB5F3AB" w14:textId="4B05B6DA" w:rsidR="00F81991" w:rsidRDefault="00F81991" w:rsidP="009E7119">
            <w:pPr>
              <w:ind w:firstLine="0"/>
              <w:jc w:val="right"/>
            </w:pPr>
            <w:r>
              <w:t>(</w:t>
            </w:r>
            <w:fldSimple w:instr=" SEQ Equation \* MERGEFORMAT ">
              <w:r w:rsidR="00181971">
                <w:rPr>
                  <w:noProof/>
                </w:rPr>
                <w:t>5</w:t>
              </w:r>
            </w:fldSimple>
            <w:r>
              <w:t>)</w:t>
            </w:r>
          </w:p>
        </w:tc>
      </w:tr>
    </w:tbl>
    <w:p w14:paraId="10505988" w14:textId="1EA15874" w:rsidR="001312BA" w:rsidRDefault="00722AA1" w:rsidP="008E4B43">
      <w:pPr>
        <w:pStyle w:val="NoSpacing"/>
      </w:pPr>
      <w:r>
        <w:t xml:space="preserve">where </w:t>
      </w:r>
      <m:oMath>
        <m:sSubSup>
          <m:sSubSupPr>
            <m:ctrlPr>
              <w:rPr>
                <w:rFonts w:ascii="Cambria Math" w:hAnsi="Cambria Math"/>
                <w:i/>
              </w:rPr>
            </m:ctrlPr>
          </m:sSubSupPr>
          <m:e>
            <m:r>
              <w:rPr>
                <w:rFonts w:ascii="Cambria Math" w:hAnsi="Cambria Math"/>
              </w:rPr>
              <m:t>Z</m:t>
            </m:r>
          </m:e>
          <m:sub>
            <m:r>
              <w:rPr>
                <w:rFonts w:ascii="Cambria Math" w:hAnsi="Cambria Math"/>
              </w:rPr>
              <m:t>c</m:t>
            </m:r>
          </m:sub>
          <m:sup>
            <m:r>
              <w:rPr>
                <w:rFonts w:ascii="Cambria Math" w:hAnsi="Cambria Math"/>
              </w:rPr>
              <m:t>'</m:t>
            </m:r>
          </m:sup>
        </m:sSubSup>
        <m:r>
          <w:rPr>
            <w:rFonts w:ascii="Cambria Math" w:hAnsi="Cambria Math"/>
          </w:rPr>
          <m:t>=1/iωC'</m:t>
        </m:r>
      </m:oMath>
      <w:r>
        <w:t xml:space="preserve">. But </w:t>
      </w:r>
      <m:oMath>
        <m:sSubSup>
          <m:sSubSupPr>
            <m:ctrlPr>
              <w:rPr>
                <w:rFonts w:ascii="Cambria Math" w:hAnsi="Cambria Math"/>
                <w:i/>
              </w:rPr>
            </m:ctrlPr>
          </m:sSubSupPr>
          <m:e>
            <m:r>
              <w:rPr>
                <w:rFonts w:ascii="Cambria Math" w:hAnsi="Cambria Math"/>
              </w:rPr>
              <m:t>Z</m:t>
            </m:r>
          </m:e>
          <m:sub>
            <m:r>
              <w:rPr>
                <w:rFonts w:ascii="Cambria Math" w:hAnsi="Cambria Math"/>
              </w:rPr>
              <m:t>c</m:t>
            </m:r>
          </m:sub>
          <m:sup>
            <m:r>
              <w:rPr>
                <w:rFonts w:ascii="Cambria Math" w:hAnsi="Cambria Math"/>
              </w:rPr>
              <m:t>'</m:t>
            </m:r>
          </m:sup>
        </m:sSubSup>
      </m:oMath>
      <w:r>
        <w:t xml:space="preserve"> is completely imaginary and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t xml:space="preserve"> is completely real and thus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722AA1" w14:paraId="7C7A5872" w14:textId="77777777" w:rsidTr="00B015F3">
        <w:tc>
          <w:tcPr>
            <w:tcW w:w="828" w:type="dxa"/>
          </w:tcPr>
          <w:p w14:paraId="0EA08703" w14:textId="77777777" w:rsidR="00722AA1" w:rsidRDefault="00722AA1" w:rsidP="00B015F3">
            <w:pPr>
              <w:ind w:firstLine="0"/>
            </w:pPr>
          </w:p>
        </w:tc>
        <w:tc>
          <w:tcPr>
            <w:tcW w:w="8640" w:type="dxa"/>
          </w:tcPr>
          <w:p w14:paraId="3F684233" w14:textId="485E8D9C" w:rsidR="00722AA1" w:rsidRDefault="00BE6DE2" w:rsidP="000072F8">
            <w:pPr>
              <w:ind w:firstLine="0"/>
            </w:pPr>
            <m:oMathPara>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r>
                  <w:rPr>
                    <w:rFonts w:ascii="Cambria Math" w:hAnsi="Cambria Math"/>
                  </w:rPr>
                  <m:t>=</m:t>
                </m:r>
                <m:f>
                  <m:fPr>
                    <m:ctrlPr>
                      <w:rPr>
                        <w:rFonts w:ascii="Cambria Math" w:hAnsi="Cambria Math"/>
                        <w:i/>
                      </w:rPr>
                    </m:ctrlPr>
                  </m:fPr>
                  <m:num>
                    <m:r>
                      <w:rPr>
                        <w:rFonts w:ascii="Cambria Math" w:hAnsi="Cambria Math"/>
                      </w:rPr>
                      <m:t>1</m:t>
                    </m:r>
                  </m:num>
                  <m:den>
                    <m:r>
                      <m:rPr>
                        <m:nor/>
                      </m:rPr>
                      <w:rPr>
                        <w:rFonts w:ascii="Cambria Math" w:hAnsi="Cambria Math"/>
                      </w:rPr>
                      <m:t>Re[</m:t>
                    </m:r>
                    <m:r>
                      <w:rPr>
                        <w:rFonts w:ascii="Cambria Math" w:hAnsi="Cambria Math"/>
                      </w:rPr>
                      <m:t>1/</m:t>
                    </m:r>
                    <m:sSub>
                      <m:sSubPr>
                        <m:ctrlPr>
                          <w:rPr>
                            <w:rFonts w:ascii="Cambria Math" w:hAnsi="Cambria Math"/>
                            <w:i/>
                          </w:rPr>
                        </m:ctrlPr>
                      </m:sSubPr>
                      <m:e>
                        <m:r>
                          <w:rPr>
                            <w:rFonts w:ascii="Cambria Math" w:hAnsi="Cambria Math"/>
                          </w:rPr>
                          <m:t>Z</m:t>
                        </m:r>
                      </m:e>
                      <m:sub>
                        <m:r>
                          <w:rPr>
                            <w:rFonts w:ascii="Cambria Math" w:hAnsi="Cambria Math"/>
                          </w:rPr>
                          <m:t>g</m:t>
                        </m:r>
                      </m:sub>
                    </m:sSub>
                    <m:r>
                      <m:rPr>
                        <m:nor/>
                      </m:rPr>
                      <w:rPr>
                        <w:rFonts w:ascii="Cambria Math" w:hAnsi="Cambria Math"/>
                      </w:rPr>
                      <m:t>]</m:t>
                    </m:r>
                  </m:den>
                </m:f>
              </m:oMath>
            </m:oMathPara>
          </w:p>
        </w:tc>
        <w:tc>
          <w:tcPr>
            <w:tcW w:w="828" w:type="dxa"/>
          </w:tcPr>
          <w:p w14:paraId="1DC07CA4" w14:textId="261277BA" w:rsidR="00722AA1" w:rsidRDefault="00722AA1" w:rsidP="00B015F3">
            <w:pPr>
              <w:ind w:firstLine="0"/>
              <w:jc w:val="right"/>
            </w:pPr>
            <w:bookmarkStart w:id="132" w:name="_Ref312402571"/>
            <w:r>
              <w:t>(</w:t>
            </w:r>
            <w:fldSimple w:instr=" SEQ Equation \* MERGEFORMAT ">
              <w:r w:rsidR="00181971">
                <w:rPr>
                  <w:noProof/>
                </w:rPr>
                <w:t>6</w:t>
              </w:r>
            </w:fldSimple>
            <w:r>
              <w:t>)</w:t>
            </w:r>
            <w:bookmarkEnd w:id="132"/>
          </w:p>
        </w:tc>
      </w:tr>
    </w:tbl>
    <w:p w14:paraId="79A8B096" w14:textId="0637B113" w:rsidR="00BD5DB7" w:rsidRDefault="002B2385" w:rsidP="009C50BF">
      <w:r>
        <w:t xml:space="preserve">Since Superfish does not have the capability of calculating the effects of the load resistor, we have to use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t xml:space="preserve"> that was found in Eq. </w:t>
      </w:r>
      <w:r>
        <w:fldChar w:fldCharType="begin"/>
      </w:r>
      <w:r>
        <w:instrText xml:space="preserve"> REF _Ref312402571 \h </w:instrText>
      </w:r>
      <w:r>
        <w:fldChar w:fldCharType="separate"/>
      </w:r>
      <w:r w:rsidR="00181971">
        <w:t>(</w:t>
      </w:r>
      <w:r w:rsidR="00181971">
        <w:rPr>
          <w:noProof/>
        </w:rPr>
        <w:t>6</w:t>
      </w:r>
      <w:r w:rsidR="00181971">
        <w:t>)</w:t>
      </w:r>
      <w:r>
        <w:fldChar w:fldCharType="end"/>
      </w:r>
      <w:r w:rsidR="00BD5DB7">
        <w:t xml:space="preserve"> to calculate the effect on the shunt impedance</w:t>
      </w:r>
      <w:r>
        <w:t xml:space="preserve">. </w:t>
      </w:r>
      <w:r w:rsidR="00BD5DB7">
        <w:t>This is what we will do below.</w:t>
      </w:r>
    </w:p>
    <w:p w14:paraId="1EB5200B" w14:textId="5D0F5F71" w:rsidR="00B015F3" w:rsidRDefault="00BD5DB7" w:rsidP="009C50BF">
      <w:r>
        <w:t xml:space="preserve">Now, since </w:t>
      </w:r>
      <w:r w:rsidR="002B2385">
        <w:t xml:space="preserve">Superfish can calculate </w:t>
      </w:r>
      <w:r>
        <w:t xml:space="preserve">both </w:t>
      </w:r>
      <w:r w:rsidR="00B015F3">
        <w:t xml:space="preserve">the voltage </w:t>
      </w:r>
      <m:oMath>
        <m:sSub>
          <m:sSubPr>
            <m:ctrlPr>
              <w:rPr>
                <w:rFonts w:ascii="Cambria Math" w:hAnsi="Cambria Math"/>
                <w:i/>
              </w:rPr>
            </m:ctrlPr>
          </m:sSubPr>
          <m:e>
            <m:r>
              <w:rPr>
                <w:rFonts w:ascii="Cambria Math" w:hAnsi="Cambria Math"/>
              </w:rPr>
              <m:t>V</m:t>
            </m:r>
          </m:e>
          <m:sub>
            <m:r>
              <w:rPr>
                <w:rFonts w:ascii="Cambria Math" w:hAnsi="Cambria Math"/>
              </w:rPr>
              <m:t>g</m:t>
            </m:r>
          </m:sub>
        </m:sSub>
      </m:oMath>
      <w:r w:rsidR="002B2385">
        <w:t xml:space="preserve"> </w:t>
      </w:r>
      <w:r w:rsidR="00B015F3">
        <w:t xml:space="preserve">across the </w:t>
      </w:r>
      <w:r w:rsidR="00983E12">
        <w:t xml:space="preserve">accelerating </w:t>
      </w:r>
      <w:r w:rsidR="00B015F3">
        <w:t xml:space="preserve">gap, i.e. across </w:t>
      </w:r>
      <m:oMath>
        <m:sSub>
          <m:sSubPr>
            <m:ctrlPr>
              <w:rPr>
                <w:rFonts w:ascii="Cambria Math" w:hAnsi="Cambria Math"/>
                <w:i/>
              </w:rPr>
            </m:ctrlPr>
          </m:sSubPr>
          <m:e>
            <m:r>
              <w:rPr>
                <w:rFonts w:ascii="Cambria Math" w:hAnsi="Cambria Math"/>
              </w:rPr>
              <m:t>Z</m:t>
            </m:r>
          </m:e>
          <m:sub>
            <m:r>
              <w:rPr>
                <w:rFonts w:ascii="Cambria Math" w:hAnsi="Cambria Math"/>
              </w:rPr>
              <m:t>g</m:t>
            </m:r>
          </m:sub>
        </m:sSub>
      </m:oMath>
      <w:r w:rsidR="00ED6F54">
        <w:t xml:space="preserve"> without any resistors</w:t>
      </w:r>
      <w:r>
        <w:t xml:space="preserve">, and the voltage </w:t>
      </w:r>
      <m:oMath>
        <m:sSub>
          <m:sSubPr>
            <m:ctrlPr>
              <w:rPr>
                <w:rFonts w:ascii="Cambria Math" w:hAnsi="Cambria Math"/>
                <w:i/>
              </w:rPr>
            </m:ctrlPr>
          </m:sSubPr>
          <m:e>
            <m:r>
              <w:rPr>
                <w:rFonts w:ascii="Cambria Math" w:hAnsi="Cambria Math"/>
              </w:rPr>
              <m:t>V</m:t>
            </m:r>
          </m:e>
          <m:sub>
            <m:r>
              <w:rPr>
                <w:rFonts w:ascii="Cambria Math" w:hAnsi="Cambria Math"/>
              </w:rPr>
              <m:t>d</m:t>
            </m:r>
          </m:sub>
        </m:sSub>
      </m:oMath>
      <w:r>
        <w:t xml:space="preserve"> across the HOM cavity gap, i.e. at the same location where </w:t>
      </w:r>
      <m:oMath>
        <m:r>
          <w:rPr>
            <w:rFonts w:ascii="Cambria Math" w:hAnsi="Cambria Math"/>
          </w:rPr>
          <m:t>R</m:t>
        </m:r>
      </m:oMath>
      <w:r>
        <w:t xml:space="preserve"> will be attached, we can these values to relate </w:t>
      </w:r>
      <m:oMath>
        <m:r>
          <w:rPr>
            <w:rFonts w:ascii="Cambria Math" w:hAnsi="Cambria Math"/>
          </w:rPr>
          <m:t>R</m:t>
        </m:r>
      </m:oMath>
      <w:r>
        <w:t xml:space="preserve"> to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t xml:space="preserve">. We do this by assuming </w:t>
      </w:r>
      <w:r w:rsidR="00983E12">
        <w:t xml:space="preserve">that the damper resistor </w:t>
      </w:r>
      <m:oMath>
        <m:r>
          <w:rPr>
            <w:rFonts w:ascii="Cambria Math" w:hAnsi="Cambria Math"/>
          </w:rPr>
          <m:t>R</m:t>
        </m:r>
      </m:oMath>
      <w:r w:rsidR="00983E12">
        <w:t xml:space="preserve"> only perturbs the voltage across the accelerating gap </w:t>
      </w:r>
      <w:r w:rsidR="00CC2C66">
        <w:t>and the HOM cavity gap,</w:t>
      </w:r>
      <w:r>
        <w:t xml:space="preserve"> thus we </w:t>
      </w:r>
      <w:r w:rsidR="005922C4">
        <w:t>can</w:t>
      </w:r>
      <w:r>
        <w:t xml:space="preserve"> assume that both </w:t>
      </w:r>
      <m:oMath>
        <m:sSub>
          <m:sSubPr>
            <m:ctrlPr>
              <w:rPr>
                <w:rFonts w:ascii="Cambria Math" w:hAnsi="Cambria Math"/>
                <w:i/>
              </w:rPr>
            </m:ctrlPr>
          </m:sSubPr>
          <m:e>
            <m:r>
              <w:rPr>
                <w:rFonts w:ascii="Cambria Math" w:hAnsi="Cambria Math"/>
              </w:rPr>
              <m:t>V</m:t>
            </m:r>
          </m:e>
          <m:sub>
            <m:r>
              <w:rPr>
                <w:rFonts w:ascii="Cambria Math" w:hAnsi="Cambria Math"/>
              </w:rPr>
              <m:t>g</m:t>
            </m:r>
          </m:sub>
        </m:sSub>
      </m:oMath>
      <w:r w:rsidR="00983E12">
        <w:t xml:space="preserve"> </w:t>
      </w:r>
      <w:r>
        <w:t xml:space="preserve">and </w:t>
      </w:r>
      <m:oMath>
        <m:sSub>
          <m:sSubPr>
            <m:ctrlPr>
              <w:rPr>
                <w:rFonts w:ascii="Cambria Math" w:hAnsi="Cambria Math"/>
                <w:i/>
              </w:rPr>
            </m:ctrlPr>
          </m:sSubPr>
          <m:e>
            <m:r>
              <w:rPr>
                <w:rFonts w:ascii="Cambria Math" w:hAnsi="Cambria Math"/>
              </w:rPr>
              <m:t>V</m:t>
            </m:r>
          </m:e>
          <m:sub>
            <m:r>
              <w:rPr>
                <w:rFonts w:ascii="Cambria Math" w:hAnsi="Cambria Math"/>
              </w:rPr>
              <m:t>d</m:t>
            </m:r>
          </m:sub>
        </m:sSub>
        <m:r>
          <w:rPr>
            <w:rFonts w:ascii="Cambria Math" w:hAnsi="Cambria Math"/>
          </w:rPr>
          <m:t xml:space="preserve"> </m:t>
        </m:r>
      </m:oMath>
      <w:r w:rsidR="009D0BA8">
        <w:t>are</w:t>
      </w:r>
      <w:r w:rsidR="00983E12">
        <w:t xml:space="preserve"> the same with it </w:t>
      </w:r>
      <w:r w:rsidR="00924E07">
        <w:t xml:space="preserve">is </w:t>
      </w:r>
      <w:r w:rsidR="00983E12">
        <w:t>attached</w:t>
      </w:r>
      <w:r w:rsidR="009D0BA8">
        <w:t>. When this approximation holds, we must have</w:t>
      </w:r>
      <w:r w:rsidR="00A55A84">
        <w:t xml:space="preserve"> the</w:t>
      </w:r>
      <w:r w:rsidR="009D0BA8">
        <w:t xml:space="preserve"> </w:t>
      </w:r>
      <w:r w:rsidR="00BA5156">
        <w:t xml:space="preserve">rms </w:t>
      </w:r>
      <w:r w:rsidR="009D0BA8">
        <w:t>power lost</w:t>
      </w:r>
      <w:r w:rsidR="00983E12">
        <w:t xml:space="preserve"> through </w:t>
      </w:r>
      <m:oMath>
        <m:r>
          <w:rPr>
            <w:rFonts w:ascii="Cambria Math" w:hAnsi="Cambria Math"/>
          </w:rPr>
          <m:t>R</m:t>
        </m:r>
      </m:oMath>
      <w:r w:rsidR="00983E12">
        <w:t xml:space="preserve"> equal to the power lost through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rsidR="00983E12">
        <w:t>, i.e.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1742C3" w14:paraId="59D0598C" w14:textId="77777777" w:rsidTr="00924E07">
        <w:tc>
          <w:tcPr>
            <w:tcW w:w="828" w:type="dxa"/>
          </w:tcPr>
          <w:p w14:paraId="436DDBF3" w14:textId="77777777" w:rsidR="001742C3" w:rsidRDefault="001742C3" w:rsidP="00924E07">
            <w:pPr>
              <w:ind w:firstLine="0"/>
            </w:pPr>
          </w:p>
        </w:tc>
        <w:tc>
          <w:tcPr>
            <w:tcW w:w="8640" w:type="dxa"/>
          </w:tcPr>
          <w:p w14:paraId="689BC554" w14:textId="430C550B" w:rsidR="001742C3" w:rsidRDefault="00BE6DE2" w:rsidP="00924E07">
            <w:pPr>
              <w:ind w:firstLine="0"/>
            </w:pPr>
            <m:oMathPara>
              <m:oMath>
                <m:f>
                  <m:fPr>
                    <m:ctrlPr>
                      <w:rPr>
                        <w:rFonts w:ascii="Cambria Math" w:hAnsi="Cambria Math"/>
                        <w:i/>
                      </w:rPr>
                    </m:ctrlPr>
                  </m:fPr>
                  <m:num>
                    <m:sSubSup>
                      <m:sSubSupPr>
                        <m:ctrlPr>
                          <w:rPr>
                            <w:rFonts w:ascii="Cambria Math" w:hAnsi="Cambria Math"/>
                            <w:i/>
                          </w:rPr>
                        </m:ctrlPr>
                      </m:sSubSupPr>
                      <m:e>
                        <m:r>
                          <w:rPr>
                            <w:rFonts w:ascii="Cambria Math" w:hAnsi="Cambria Math"/>
                          </w:rPr>
                          <m:t>V</m:t>
                        </m:r>
                      </m:e>
                      <m:sub>
                        <m:r>
                          <w:rPr>
                            <w:rFonts w:ascii="Cambria Math" w:hAnsi="Cambria Math"/>
                          </w:rPr>
                          <m:t>d</m:t>
                        </m:r>
                      </m:sub>
                      <m:sup>
                        <m:r>
                          <w:rPr>
                            <w:rFonts w:ascii="Cambria Math" w:hAnsi="Cambria Math"/>
                          </w:rPr>
                          <m:t>2</m:t>
                        </m:r>
                      </m:sup>
                    </m:sSubSup>
                  </m:num>
                  <m:den>
                    <m:r>
                      <w:rPr>
                        <w:rFonts w:ascii="Cambria Math" w:hAnsi="Cambria Math"/>
                      </w:rPr>
                      <m:t>2R</m:t>
                    </m:r>
                  </m:den>
                </m:f>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V</m:t>
                        </m:r>
                      </m:e>
                      <m:sub>
                        <m:r>
                          <w:rPr>
                            <w:rFonts w:ascii="Cambria Math" w:hAnsi="Cambria Math"/>
                          </w:rPr>
                          <m:t>g</m:t>
                        </m:r>
                      </m:sub>
                      <m:sup>
                        <m:r>
                          <w:rPr>
                            <w:rFonts w:ascii="Cambria Math" w:hAnsi="Cambria Math"/>
                          </w:rPr>
                          <m:t>2</m:t>
                        </m:r>
                      </m:sup>
                    </m:sSubSup>
                  </m:num>
                  <m:den>
                    <m:r>
                      <m:rPr>
                        <m:nor/>
                      </m:rPr>
                      <w:rPr>
                        <w:rFonts w:ascii="Cambria Math" w:hAnsi="Cambria Math"/>
                      </w:rPr>
                      <m:t>2</m:t>
                    </m:r>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den>
                </m:f>
              </m:oMath>
            </m:oMathPara>
          </w:p>
        </w:tc>
        <w:tc>
          <w:tcPr>
            <w:tcW w:w="828" w:type="dxa"/>
          </w:tcPr>
          <w:p w14:paraId="3AEE0F5E" w14:textId="4B694180" w:rsidR="001742C3" w:rsidRDefault="001742C3" w:rsidP="00924E07">
            <w:pPr>
              <w:ind w:firstLine="0"/>
              <w:jc w:val="right"/>
            </w:pPr>
            <w:r>
              <w:t>(</w:t>
            </w:r>
            <w:fldSimple w:instr=" SEQ Equation \* MERGEFORMAT ">
              <w:r w:rsidR="00181971">
                <w:rPr>
                  <w:noProof/>
                </w:rPr>
                <w:t>7</w:t>
              </w:r>
            </w:fldSimple>
            <w:r>
              <w:t>)</w:t>
            </w:r>
          </w:p>
        </w:tc>
      </w:tr>
    </w:tbl>
    <w:p w14:paraId="4E5F8890" w14:textId="5B10B792" w:rsidR="00775640" w:rsidRDefault="00312C06" w:rsidP="009C50BF">
      <w:r>
        <w:t xml:space="preserve">Therefore, the relationship between </w:t>
      </w:r>
      <m:oMath>
        <m:r>
          <w:rPr>
            <w:rFonts w:ascii="Cambria Math" w:hAnsi="Cambria Math"/>
          </w:rPr>
          <m:t>R</m:t>
        </m:r>
      </m:oMath>
      <w:r>
        <w:t xml:space="preserve"> and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t xml:space="preserv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183267" w14:paraId="5F47D0FA" w14:textId="77777777" w:rsidTr="00337774">
        <w:tc>
          <w:tcPr>
            <w:tcW w:w="828" w:type="dxa"/>
          </w:tcPr>
          <w:p w14:paraId="5BB0E600" w14:textId="77777777" w:rsidR="00183267" w:rsidRDefault="00183267" w:rsidP="00337774">
            <w:pPr>
              <w:ind w:firstLine="0"/>
            </w:pPr>
          </w:p>
        </w:tc>
        <w:tc>
          <w:tcPr>
            <w:tcW w:w="8640" w:type="dxa"/>
          </w:tcPr>
          <w:p w14:paraId="2C748327" w14:textId="376F4FAF" w:rsidR="00183267" w:rsidRDefault="00BE6DE2" w:rsidP="00183267">
            <w:pPr>
              <w:ind w:firstLine="0"/>
            </w:pPr>
            <m:oMathPara>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r>
                  <w:rPr>
                    <w:rFonts w:ascii="Cambria Math" w:hAnsi="Cambria Math"/>
                  </w:rPr>
                  <m:t>=R</m:t>
                </m:r>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sSub>
                              <m:sSubPr>
                                <m:ctrlPr>
                                  <w:rPr>
                                    <w:rFonts w:ascii="Cambria Math" w:hAnsi="Cambria Math"/>
                                    <w:i/>
                                  </w:rPr>
                                </m:ctrlPr>
                              </m:sSubPr>
                              <m:e>
                                <m:r>
                                  <w:rPr>
                                    <w:rFonts w:ascii="Cambria Math" w:hAnsi="Cambria Math"/>
                                  </w:rPr>
                                  <m:t>V</m:t>
                                </m:r>
                              </m:e>
                              <m:sub>
                                <m:r>
                                  <w:rPr>
                                    <w:rFonts w:ascii="Cambria Math" w:hAnsi="Cambria Math"/>
                                  </w:rPr>
                                  <m:t>g</m:t>
                                </m:r>
                              </m:sub>
                            </m:sSub>
                          </m:num>
                          <m:den>
                            <m:sSub>
                              <m:sSubPr>
                                <m:ctrlPr>
                                  <w:rPr>
                                    <w:rFonts w:ascii="Cambria Math" w:hAnsi="Cambria Math"/>
                                  </w:rPr>
                                </m:ctrlPr>
                              </m:sSubPr>
                              <m:e>
                                <m:r>
                                  <w:rPr>
                                    <w:rFonts w:ascii="Cambria Math" w:hAnsi="Cambria Math"/>
                                  </w:rPr>
                                  <m:t>V</m:t>
                                </m:r>
                              </m:e>
                              <m:sub>
                                <m:r>
                                  <w:rPr>
                                    <w:rFonts w:ascii="Cambria Math" w:hAnsi="Cambria Math"/>
                                  </w:rPr>
                                  <m:t>d</m:t>
                                </m:r>
                              </m:sub>
                            </m:sSub>
                          </m:den>
                        </m:f>
                      </m:e>
                    </m:d>
                  </m:e>
                  <m:sup>
                    <m:r>
                      <w:rPr>
                        <w:rFonts w:ascii="Cambria Math" w:hAnsi="Cambria Math"/>
                      </w:rPr>
                      <m:t>2</m:t>
                    </m:r>
                  </m:sup>
                </m:sSup>
              </m:oMath>
            </m:oMathPara>
          </w:p>
        </w:tc>
        <w:tc>
          <w:tcPr>
            <w:tcW w:w="828" w:type="dxa"/>
          </w:tcPr>
          <w:p w14:paraId="0CD84125" w14:textId="1E3DA6EC" w:rsidR="00183267" w:rsidRDefault="00183267" w:rsidP="00337774">
            <w:pPr>
              <w:ind w:firstLine="0"/>
              <w:jc w:val="right"/>
            </w:pPr>
            <w:r>
              <w:t>(</w:t>
            </w:r>
            <w:fldSimple w:instr=" SEQ Equation \* MERGEFORMAT ">
              <w:r w:rsidR="00181971">
                <w:rPr>
                  <w:noProof/>
                </w:rPr>
                <w:t>8</w:t>
              </w:r>
            </w:fldSimple>
            <w:r>
              <w:t>)</w:t>
            </w:r>
          </w:p>
        </w:tc>
      </w:tr>
    </w:tbl>
    <w:p w14:paraId="204390A4" w14:textId="7F107061" w:rsidR="00312C06" w:rsidRDefault="00611E42" w:rsidP="009C50BF">
      <w:r>
        <w:rPr>
          <w:noProof/>
        </w:rPr>
        <mc:AlternateContent>
          <mc:Choice Requires="wps">
            <w:drawing>
              <wp:anchor distT="0" distB="0" distL="114300" distR="114300" simplePos="0" relativeHeight="251723776" behindDoc="0" locked="0" layoutInCell="1" allowOverlap="1" wp14:anchorId="48603868" wp14:editId="63CBF0E9">
                <wp:simplePos x="0" y="0"/>
                <wp:positionH relativeFrom="margin">
                  <wp:posOffset>114300</wp:posOffset>
                </wp:positionH>
                <wp:positionV relativeFrom="paragraph">
                  <wp:posOffset>1532255</wp:posOffset>
                </wp:positionV>
                <wp:extent cx="6400800" cy="461010"/>
                <wp:effectExtent l="0" t="0" r="0" b="0"/>
                <wp:wrapThrough wrapText="bothSides">
                  <wp:wrapPolygon edited="0">
                    <wp:start x="0" y="0"/>
                    <wp:lineTo x="0" y="20231"/>
                    <wp:lineTo x="21514" y="20231"/>
                    <wp:lineTo x="21514" y="0"/>
                    <wp:lineTo x="0" y="0"/>
                  </wp:wrapPolygon>
                </wp:wrapThrough>
                <wp:docPr id="34" name="Text Box 34"/>
                <wp:cNvGraphicFramePr/>
                <a:graphic xmlns:a="http://schemas.openxmlformats.org/drawingml/2006/main">
                  <a:graphicData uri="http://schemas.microsoft.com/office/word/2010/wordprocessingShape">
                    <wps:wsp>
                      <wps:cNvSpPr txBox="1"/>
                      <wps:spPr>
                        <a:xfrm>
                          <a:off x="0" y="0"/>
                          <a:ext cx="6400800" cy="46101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0CB4876E" w14:textId="7F7773F5" w:rsidR="00BE6DE2" w:rsidRPr="0032357C" w:rsidRDefault="00BE6DE2" w:rsidP="00611E42">
                            <w:pPr>
                              <w:pStyle w:val="Caption"/>
                              <w:rPr>
                                <w:noProof/>
                                <w:sz w:val="22"/>
                                <w:szCs w:val="22"/>
                              </w:rPr>
                            </w:pPr>
                            <w:bookmarkStart w:id="133" w:name="_Ref312406953"/>
                            <w:r>
                              <w:t xml:space="preserve">Figure </w:t>
                            </w:r>
                            <w:fldSimple w:instr=" SEQ Figure \* ARABIC ">
                              <w:r w:rsidR="00181971">
                                <w:rPr>
                                  <w:noProof/>
                                </w:rPr>
                                <w:t>37</w:t>
                              </w:r>
                            </w:fldSimple>
                            <w:bookmarkEnd w:id="133"/>
                            <w:r>
                              <w:t xml:space="preserve">: The cavity impedance </w:t>
                            </w:r>
                            <w:r w:rsidRPr="00EF30EB">
                              <w:rPr>
                                <w:i/>
                              </w:rPr>
                              <w:t>Z</w:t>
                            </w:r>
                            <w:r w:rsidRPr="00EF30EB">
                              <w:rPr>
                                <w:vertAlign w:val="subscript"/>
                              </w:rPr>
                              <w:t>1</w:t>
                            </w:r>
                            <w:r>
                              <w:t xml:space="preserve"> can be broken up into an inductance (and perhaps a capacitance as well) and the shunt impedance </w:t>
                            </w:r>
                            <w:r w:rsidRPr="00EF30EB">
                              <w:rPr>
                                <w:i/>
                              </w:rPr>
                              <w:t>R</w:t>
                            </w:r>
                            <w:r w:rsidRPr="00EF30EB">
                              <w:rPr>
                                <w:vertAlign w:val="subscript"/>
                              </w:rPr>
                              <w:t>shunt</w:t>
                            </w:r>
                            <w:r>
                              <w:t xml:space="preserve"> that is the impedance without the HOM damper.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8603868" id="Text Box 34" o:spid="_x0000_s1059" type="#_x0000_t202" style="position:absolute;left:0;text-align:left;margin-left:9pt;margin-top:120.65pt;width:7in;height:36.3pt;z-index:25172377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OFkhaQIAAMIEAAAOAAAAZHJzL2Uyb0RvYy54bWysVF1P2zAUfZ+0/2D5vSQtpUDUFIWiTpMQ&#13;&#10;IMHEs+s4TSTH9my3CZv233fsNLCxPU17ca7vp++552Z51beSHIR1jVY5nZ6klAjFddmoXU6/PG0m&#13;&#10;F5Q4z1TJpFYipy/C0avVxw/LzmRipmstS2EJkiiXdSantfcmSxLHa9Eyd6KNUDBW2rbM42p3SWlZ&#13;&#10;h+ytTGZpukg6bUtjNRfOQXszGOkq5q8qwf19VTnhicwp3ubjaeO5DWeyWrJsZ5mpG358BvuHV7Ss&#13;&#10;USj6muqGeUb2tvkjVdtwq52u/AnXbaKrquEi9oBupum7bh5rZkTsBeA48wqT+39p+d3hwZKmzOnp&#13;&#10;nBLFWszoSfSeXOueQAV8OuMyuD0aOPoeesx51DsoQ9t9ZdvwRUMEdiD98opuyMahXMzT9CKFicM2&#13;&#10;X0zRb0iTvEUb6/wnoVsShJxaTC+Cyg63zg+uo0so5rRsyk0jZbgEw1pacmCYdFc3XhyT/+YlVfBV&#13;&#10;OkQNCQeNiFQZqrAML4YYPMPb4xi/r8/OZ8X52eVkUZxNJ/NpejEpinQ2udkUaZHON+vL+fWPY8kx&#13;&#10;PgnQDRAFyffbfoD6dMRvq8sXwGr1QExn+KZBI7fM+QdmwUTAhe3y9zgqqbuc6qNESa3tt7/pgz8I&#13;&#10;AislHZidU/d1z6ygRH5WoE5Yg1Gwo7AdBbVv1xoQTrG3hkcRAdbLUaysbp+xdEWoAhNTHLVy6kdx&#13;&#10;7Yf9wtJyURTRCWQ3zN+qR8ND6nFgT/0zs+Y4bg/Y7vTIeZa9m/rgGyKdKfYeI4yUCMAOKIJK4YJF&#13;&#10;iaQ6LnXYxF/v0evt17P6CQAA//8DAFBLAwQUAAYACAAAACEAWprYLuUAAAAQAQAADwAAAGRycy9k&#13;&#10;b3ducmV2LnhtbEyPy07DMBBF90j8gzVIbBB1XopKGqeqCixgUxG6YefGbhyIx1HstOHvma7KZqQ7&#13;&#10;jzv3lOvZ9uykR985FBAvImAaG6c6bAXsP18fl8B8kKhk71AL+NUe1tXtTSkL5c74oU91aBmZoC+k&#13;&#10;ABPCUHDuG6Ot9As3aKTZ0Y1WBpJjy9Uoz2Rue55EUc6t7JA+GDnordHNTz1ZAbvsa2cepuPL+yZL&#13;&#10;x7f9tM2/21qI+7v5eUVlswIW9ByuF3BhoPxQUbCDm1B51pNeEk8QkGRxCuyyECU5tQ4C0jh9Al6V&#13;&#10;/D9I9QcAAP//AwBQSwECLQAUAAYACAAAACEAtoM4kv4AAADhAQAAEwAAAAAAAAAAAAAAAAAAAAAA&#13;&#10;W0NvbnRlbnRfVHlwZXNdLnhtbFBLAQItABQABgAIAAAAIQA4/SH/1gAAAJQBAAALAAAAAAAAAAAA&#13;&#10;AAAAAC8BAABfcmVscy8ucmVsc1BLAQItABQABgAIAAAAIQDGOFkhaQIAAMIEAAAOAAAAAAAAAAAA&#13;&#10;AAAAAC4CAABkcnMvZTJvRG9jLnhtbFBLAQItABQABgAIAAAAIQBamtgu5QAAABABAAAPAAAAAAAA&#13;&#10;AAAAAAAAAMMEAABkcnMvZG93bnJldi54bWxQSwUGAAAAAAQABADzAAAA1QUAAAAA&#13;&#10;" stroked="f">
                <v:textbox style="mso-fit-shape-to-text:t" inset="0,0,0,0">
                  <w:txbxContent>
                    <w:p w14:paraId="0CB4876E" w14:textId="7F7773F5" w:rsidR="00BE6DE2" w:rsidRPr="0032357C" w:rsidRDefault="00BE6DE2" w:rsidP="00611E42">
                      <w:pPr>
                        <w:pStyle w:val="Caption"/>
                        <w:rPr>
                          <w:noProof/>
                          <w:sz w:val="22"/>
                          <w:szCs w:val="22"/>
                        </w:rPr>
                      </w:pPr>
                      <w:bookmarkStart w:id="134" w:name="_Ref312406953"/>
                      <w:r>
                        <w:t xml:space="preserve">Figure </w:t>
                      </w:r>
                      <w:fldSimple w:instr=" SEQ Figure \* ARABIC ">
                        <w:r w:rsidR="00181971">
                          <w:rPr>
                            <w:noProof/>
                          </w:rPr>
                          <w:t>37</w:t>
                        </w:r>
                      </w:fldSimple>
                      <w:bookmarkEnd w:id="134"/>
                      <w:r>
                        <w:t xml:space="preserve">: The cavity impedance </w:t>
                      </w:r>
                      <w:r w:rsidRPr="00EF30EB">
                        <w:rPr>
                          <w:i/>
                        </w:rPr>
                        <w:t>Z</w:t>
                      </w:r>
                      <w:r w:rsidRPr="00EF30EB">
                        <w:rPr>
                          <w:vertAlign w:val="subscript"/>
                        </w:rPr>
                        <w:t>1</w:t>
                      </w:r>
                      <w:r>
                        <w:t xml:space="preserve"> can be broken up into an inductance (and perhaps a capacitance as well) and the shunt impedance </w:t>
                      </w:r>
                      <w:r w:rsidRPr="00EF30EB">
                        <w:rPr>
                          <w:i/>
                        </w:rPr>
                        <w:t>R</w:t>
                      </w:r>
                      <w:r w:rsidRPr="00EF30EB">
                        <w:rPr>
                          <w:vertAlign w:val="subscript"/>
                        </w:rPr>
                        <w:t>shunt</w:t>
                      </w:r>
                      <w:r>
                        <w:t xml:space="preserve"> that is the impedance without the HOM damper.</w:t>
                      </w:r>
                    </w:p>
                  </w:txbxContent>
                </v:textbox>
                <w10:wrap type="through" anchorx="margin"/>
              </v:shape>
            </w:pict>
          </mc:Fallback>
        </mc:AlternateContent>
      </w:r>
      <w:r>
        <w:rPr>
          <w:noProof/>
        </w:rPr>
        <w:drawing>
          <wp:anchor distT="0" distB="0" distL="114300" distR="114300" simplePos="0" relativeHeight="251721728" behindDoc="0" locked="0" layoutInCell="1" allowOverlap="1" wp14:anchorId="5DF399C9" wp14:editId="21E60DA9">
            <wp:simplePos x="0" y="0"/>
            <wp:positionH relativeFrom="column">
              <wp:align>center</wp:align>
            </wp:positionH>
            <wp:positionV relativeFrom="paragraph">
              <wp:posOffset>76835</wp:posOffset>
            </wp:positionV>
            <wp:extent cx="6400800" cy="1347470"/>
            <wp:effectExtent l="0" t="0" r="0" b="0"/>
            <wp:wrapTopAndBottom/>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cedR.png"/>
                    <pic:cNvPicPr/>
                  </pic:nvPicPr>
                  <pic:blipFill>
                    <a:blip r:embed="rId50">
                      <a:extLst>
                        <a:ext uri="{28A0092B-C50C-407E-A947-70E740481C1C}">
                          <a14:useLocalDpi xmlns:a14="http://schemas.microsoft.com/office/drawing/2010/main" val="0"/>
                        </a:ext>
                      </a:extLst>
                    </a:blip>
                    <a:stretch>
                      <a:fillRect/>
                    </a:stretch>
                  </pic:blipFill>
                  <pic:spPr>
                    <a:xfrm>
                      <a:off x="0" y="0"/>
                      <a:ext cx="6400800" cy="1347470"/>
                    </a:xfrm>
                    <a:prstGeom prst="rect">
                      <a:avLst/>
                    </a:prstGeom>
                  </pic:spPr>
                </pic:pic>
              </a:graphicData>
            </a:graphic>
          </wp:anchor>
        </w:drawing>
      </w:r>
      <w:r w:rsidR="008E7602">
        <w:t xml:space="preserve">Finally, </w:t>
      </w:r>
      <w:r w:rsidR="00F0190C">
        <w:t xml:space="preserve">using </w:t>
      </w:r>
      <w:r>
        <w:fldChar w:fldCharType="begin"/>
      </w:r>
      <w:r>
        <w:instrText xml:space="preserve"> REF _Ref312406953 \h </w:instrText>
      </w:r>
      <w:r>
        <w:fldChar w:fldCharType="separate"/>
      </w:r>
      <w:r w:rsidR="00181971">
        <w:t xml:space="preserve">Figure </w:t>
      </w:r>
      <w:r w:rsidR="00181971">
        <w:rPr>
          <w:noProof/>
        </w:rPr>
        <w:t>37</w:t>
      </w:r>
      <w:r>
        <w:fldChar w:fldCharType="end"/>
      </w:r>
      <w:r>
        <w:t xml:space="preserve">, </w:t>
      </w:r>
      <w:r w:rsidR="00F0190C">
        <w:t>we can calculate</w:t>
      </w:r>
      <w:r w:rsidR="008E7602">
        <w:t xml:space="preserve"> the shunt impedance </w:t>
      </w:r>
      <m:oMath>
        <m:sSub>
          <m:sSubPr>
            <m:ctrlPr>
              <w:rPr>
                <w:rFonts w:ascii="Cambria Math" w:hAnsi="Cambria Math"/>
                <w:i/>
              </w:rPr>
            </m:ctrlPr>
          </m:sSubPr>
          <m:e>
            <m:r>
              <w:rPr>
                <w:rFonts w:ascii="Cambria Math" w:hAnsi="Cambria Math"/>
              </w:rPr>
              <m:t>R</m:t>
            </m:r>
          </m:e>
          <m:sub>
            <m:r>
              <m:rPr>
                <m:nor/>
              </m:rPr>
              <w:rPr>
                <w:rFonts w:ascii="Cambria Math" w:hAnsi="Cambria Math"/>
              </w:rPr>
              <m:t>shunt</m:t>
            </m:r>
          </m:sub>
        </m:sSub>
      </m:oMath>
      <w:r w:rsidR="008E7602">
        <w:t xml:space="preserve"> of the cavity without the HOM damper is in parallel with </w:t>
      </w:r>
      <m:oMath>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oMath>
      <w:r w:rsidR="008E7602">
        <w:t xml:space="preserve">, the reduced shunt impedance of the cavity </w:t>
      </w:r>
      <m:oMath>
        <m:sSubSup>
          <m:sSubSupPr>
            <m:ctrlPr>
              <w:rPr>
                <w:rFonts w:ascii="Cambria Math" w:hAnsi="Cambria Math"/>
                <w:i/>
              </w:rPr>
            </m:ctrlPr>
          </m:sSubSupPr>
          <m:e>
            <m:r>
              <w:rPr>
                <w:rFonts w:ascii="Cambria Math" w:hAnsi="Cambria Math"/>
              </w:rPr>
              <m:t>R</m:t>
            </m:r>
          </m:e>
          <m:sub>
            <m:r>
              <m:rPr>
                <m:nor/>
              </m:rPr>
              <w:rPr>
                <w:rFonts w:ascii="Cambria Math" w:hAnsi="Cambria Math"/>
              </w:rPr>
              <m:t>shunt</m:t>
            </m:r>
          </m:sub>
          <m:sup>
            <m:r>
              <w:rPr>
                <w:rFonts w:ascii="Cambria Math" w:hAnsi="Cambria Math"/>
              </w:rPr>
              <m:t>'</m:t>
            </m:r>
          </m:sup>
        </m:sSubSup>
      </m:oMath>
      <w:r w:rsidR="008E7602">
        <w:t xml:space="preserve"> is simply given by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34"/>
        <w:gridCol w:w="7834"/>
        <w:gridCol w:w="828"/>
      </w:tblGrid>
      <w:tr w:rsidR="00427422" w14:paraId="750F5F16" w14:textId="77777777" w:rsidTr="00427422">
        <w:tc>
          <w:tcPr>
            <w:tcW w:w="1634" w:type="dxa"/>
          </w:tcPr>
          <w:p w14:paraId="2653A23D" w14:textId="77777777" w:rsidR="000F770D" w:rsidRDefault="000F770D" w:rsidP="00337774">
            <w:pPr>
              <w:ind w:firstLine="0"/>
            </w:pPr>
          </w:p>
        </w:tc>
        <w:tc>
          <w:tcPr>
            <w:tcW w:w="7834" w:type="dxa"/>
          </w:tcPr>
          <w:p w14:paraId="7183CE41" w14:textId="1C6B6907" w:rsidR="000F770D" w:rsidRPr="00427422" w:rsidRDefault="00BE6DE2" w:rsidP="00337774">
            <w:pPr>
              <w:ind w:firstLine="0"/>
            </w:pPr>
            <m:oMathPara>
              <m:oMathParaPr>
                <m:jc m:val="center"/>
              </m:oMathParaPr>
              <m:oMath>
                <m:sSubSup>
                  <m:sSubSupPr>
                    <m:ctrlPr>
                      <w:rPr>
                        <w:rFonts w:ascii="Cambria Math" w:hAnsi="Cambria Math"/>
                        <w:i/>
                      </w:rPr>
                    </m:ctrlPr>
                  </m:sSubSupPr>
                  <m:e>
                    <m:r>
                      <w:rPr>
                        <w:rFonts w:ascii="Cambria Math" w:hAnsi="Cambria Math"/>
                      </w:rPr>
                      <m:t>R</m:t>
                    </m:r>
                  </m:e>
                  <m:sub>
                    <m:r>
                      <m:rPr>
                        <m:nor/>
                      </m:rPr>
                      <w:rPr>
                        <w:rFonts w:ascii="Cambria Math" w:hAnsi="Cambria Math"/>
                      </w:rPr>
                      <m:t>shunt</m:t>
                    </m:r>
                  </m:sub>
                  <m:sup>
                    <m:r>
                      <w:rPr>
                        <w:rFonts w:ascii="Cambria Math" w:hAnsi="Cambria Math"/>
                      </w:rPr>
                      <m:t>'</m:t>
                    </m:r>
                  </m:sup>
                </m:sSubSup>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R</m:t>
                        </m:r>
                      </m:e>
                      <m:sub>
                        <m:r>
                          <m:rPr>
                            <m:nor/>
                          </m:rPr>
                          <w:rPr>
                            <w:rFonts w:ascii="Cambria Math" w:hAnsi="Cambria Math"/>
                          </w:rPr>
                          <m:t>shunt</m:t>
                        </m:r>
                      </m:sub>
                    </m:sSub>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num>
                  <m:den>
                    <m:sSub>
                      <m:sSubPr>
                        <m:ctrlPr>
                          <w:rPr>
                            <w:rFonts w:ascii="Cambria Math" w:hAnsi="Cambria Math"/>
                            <w:i/>
                          </w:rPr>
                        </m:ctrlPr>
                      </m:sSubPr>
                      <m:e>
                        <m:r>
                          <w:rPr>
                            <w:rFonts w:ascii="Cambria Math" w:hAnsi="Cambria Math"/>
                          </w:rPr>
                          <m:t>R</m:t>
                        </m:r>
                      </m:e>
                      <m:sub>
                        <m:r>
                          <m:rPr>
                            <m:nor/>
                          </m:rPr>
                          <w:rPr>
                            <w:rFonts w:ascii="Cambria Math" w:hAnsi="Cambria Math"/>
                          </w:rPr>
                          <m:t>shunt</m:t>
                        </m:r>
                      </m:sub>
                    </m:sSub>
                    <m:sSubSup>
                      <m:sSubSupPr>
                        <m:ctrlPr>
                          <w:rPr>
                            <w:rFonts w:ascii="Cambria Math" w:hAnsi="Cambria Math"/>
                            <w:i/>
                          </w:rPr>
                        </m:ctrlPr>
                      </m:sSubSupPr>
                      <m:e>
                        <m:r>
                          <w:rPr>
                            <w:rFonts w:ascii="Cambria Math" w:hAnsi="Cambria Math"/>
                          </w:rPr>
                          <m:t>+R</m:t>
                        </m:r>
                      </m:e>
                      <m:sub>
                        <m:r>
                          <w:rPr>
                            <w:rFonts w:ascii="Cambria Math" w:hAnsi="Cambria Math"/>
                          </w:rPr>
                          <m:t>d</m:t>
                        </m:r>
                      </m:sub>
                      <m:sup>
                        <m:r>
                          <w:rPr>
                            <w:rFonts w:ascii="Cambria Math" w:hAnsi="Cambria Math"/>
                          </w:rPr>
                          <m:t>'</m:t>
                        </m:r>
                      </m:sup>
                    </m:sSubSup>
                  </m:den>
                </m:f>
              </m:oMath>
            </m:oMathPara>
          </w:p>
        </w:tc>
        <w:tc>
          <w:tcPr>
            <w:tcW w:w="828" w:type="dxa"/>
          </w:tcPr>
          <w:p w14:paraId="688C9A7B" w14:textId="01B32E4D" w:rsidR="000F770D" w:rsidRDefault="000F770D" w:rsidP="00337774">
            <w:pPr>
              <w:ind w:firstLine="0"/>
              <w:jc w:val="right"/>
            </w:pPr>
            <w:r>
              <w:t>(</w:t>
            </w:r>
            <w:fldSimple w:instr=" SEQ Equation \* MERGEFORMAT ">
              <w:r w:rsidR="00181971">
                <w:rPr>
                  <w:noProof/>
                </w:rPr>
                <w:t>9</w:t>
              </w:r>
            </w:fldSimple>
            <w:r>
              <w:t>)</w:t>
            </w:r>
          </w:p>
        </w:tc>
      </w:tr>
    </w:tbl>
    <w:p w14:paraId="2A38B065" w14:textId="5BD3E171" w:rsidR="00485B57" w:rsidRDefault="00485B57" w:rsidP="00485B57">
      <w:pPr>
        <w:pStyle w:val="Heading4"/>
      </w:pPr>
      <w:r>
        <w:lastRenderedPageBreak/>
        <w:t>Simple HOM damper</w:t>
      </w:r>
    </w:p>
    <w:p w14:paraId="6A7C8237" w14:textId="7B5F4882" w:rsidR="00485B57" w:rsidRDefault="00822279" w:rsidP="00485B57">
      <w:r>
        <w:t>We have the required equations to calculate the shunt impedance of the c</w:t>
      </w:r>
      <w:r w:rsidR="00FE5CBE">
        <w:t xml:space="preserve">avity from the previous section after we calculate </w:t>
      </w:r>
      <m:oMath>
        <m:sSub>
          <m:sSubPr>
            <m:ctrlPr>
              <w:rPr>
                <w:rFonts w:ascii="Cambria Math" w:hAnsi="Cambria Math"/>
                <w:i/>
              </w:rPr>
            </m:ctrlPr>
          </m:sSubPr>
          <m:e>
            <m:r>
              <w:rPr>
                <w:rFonts w:ascii="Cambria Math" w:hAnsi="Cambria Math"/>
              </w:rPr>
              <m:t>V</m:t>
            </m:r>
          </m:e>
          <m:sub>
            <m:r>
              <w:rPr>
                <w:rFonts w:ascii="Cambria Math" w:hAnsi="Cambria Math"/>
              </w:rPr>
              <m:t>g</m:t>
            </m:r>
          </m:sub>
        </m:sSub>
      </m:oMath>
      <w:r w:rsidR="00FE5CBE">
        <w:t xml:space="preserve"> and </w:t>
      </w:r>
      <m:oMath>
        <m:sSub>
          <m:sSubPr>
            <m:ctrlPr>
              <w:rPr>
                <w:rFonts w:ascii="Cambria Math" w:hAnsi="Cambria Math"/>
                <w:i/>
              </w:rPr>
            </m:ctrlPr>
          </m:sSubPr>
          <m:e>
            <m:r>
              <w:rPr>
                <w:rFonts w:ascii="Cambria Math" w:hAnsi="Cambria Math"/>
              </w:rPr>
              <m:t>V</m:t>
            </m:r>
          </m:e>
          <m:sub>
            <m:r>
              <w:rPr>
                <w:rFonts w:ascii="Cambria Math" w:hAnsi="Cambria Math"/>
              </w:rPr>
              <m:t>d</m:t>
            </m:r>
          </m:sub>
        </m:sSub>
      </m:oMath>
      <w:r>
        <w:t xml:space="preserve"> </w:t>
      </w:r>
      <w:r w:rsidR="0081771C">
        <w:t xml:space="preserve">for a given model </w:t>
      </w:r>
      <w:r w:rsidR="00FE5CBE">
        <w:t>from Superfish.</w:t>
      </w:r>
      <w:r w:rsidR="003E7F57">
        <w:t xml:space="preserve"> We show the results of a Smythe style HOM damper cavity attached to the accelerating cavity shown in </w:t>
      </w:r>
      <w:r w:rsidR="000A684B">
        <w:fldChar w:fldCharType="begin"/>
      </w:r>
      <w:r w:rsidR="000A684B">
        <w:instrText xml:space="preserve"> REF _Ref312408698 \h </w:instrText>
      </w:r>
      <w:r w:rsidR="000A684B">
        <w:fldChar w:fldCharType="separate"/>
      </w:r>
      <w:r w:rsidR="00181971">
        <w:t xml:space="preserve">Figure </w:t>
      </w:r>
      <w:r w:rsidR="00181971">
        <w:rPr>
          <w:noProof/>
        </w:rPr>
        <w:t>38</w:t>
      </w:r>
      <w:r w:rsidR="000A684B">
        <w:fldChar w:fldCharType="end"/>
      </w:r>
      <w:r w:rsidR="003E7F57">
        <w:t xml:space="preserve">. </w:t>
      </w:r>
    </w:p>
    <w:p w14:paraId="342E0BB0" w14:textId="12E7E3FC" w:rsidR="008F6863" w:rsidRDefault="008F6863" w:rsidP="00485B57"/>
    <w:p w14:paraId="636EEB4B" w14:textId="22ACBB9B" w:rsidR="008F6863" w:rsidRDefault="00F82630" w:rsidP="00485B57">
      <w:r>
        <w:rPr>
          <w:noProof/>
        </w:rPr>
        <mc:AlternateContent>
          <mc:Choice Requires="wps">
            <w:drawing>
              <wp:anchor distT="0" distB="0" distL="114300" distR="114300" simplePos="0" relativeHeight="251726848" behindDoc="0" locked="0" layoutInCell="1" allowOverlap="1" wp14:anchorId="305F62FC" wp14:editId="11A6DF45">
                <wp:simplePos x="0" y="0"/>
                <wp:positionH relativeFrom="column">
                  <wp:posOffset>902335</wp:posOffset>
                </wp:positionH>
                <wp:positionV relativeFrom="paragraph">
                  <wp:posOffset>2771775</wp:posOffset>
                </wp:positionV>
                <wp:extent cx="4154170" cy="615315"/>
                <wp:effectExtent l="0" t="0" r="11430" b="0"/>
                <wp:wrapThrough wrapText="bothSides">
                  <wp:wrapPolygon edited="0">
                    <wp:start x="0" y="0"/>
                    <wp:lineTo x="0" y="20231"/>
                    <wp:lineTo x="21527" y="20231"/>
                    <wp:lineTo x="21527" y="0"/>
                    <wp:lineTo x="0" y="0"/>
                  </wp:wrapPolygon>
                </wp:wrapThrough>
                <wp:docPr id="44" name="Text Box 44"/>
                <wp:cNvGraphicFramePr/>
                <a:graphic xmlns:a="http://schemas.openxmlformats.org/drawingml/2006/main">
                  <a:graphicData uri="http://schemas.microsoft.com/office/word/2010/wordprocessingShape">
                    <wps:wsp>
                      <wps:cNvSpPr txBox="1"/>
                      <wps:spPr>
                        <a:xfrm>
                          <a:off x="0" y="0"/>
                          <a:ext cx="4154170" cy="61531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387E6C68" w14:textId="6865C5C0" w:rsidR="00BE6DE2" w:rsidRPr="00B55AFC" w:rsidRDefault="00BE6DE2" w:rsidP="0044496C">
                            <w:pPr>
                              <w:pStyle w:val="Caption"/>
                              <w:rPr>
                                <w:noProof/>
                                <w:sz w:val="22"/>
                                <w:szCs w:val="22"/>
                              </w:rPr>
                            </w:pPr>
                            <w:bookmarkStart w:id="135" w:name="_Ref312408698"/>
                            <w:r>
                              <w:t xml:space="preserve">Figure </w:t>
                            </w:r>
                            <w:fldSimple w:instr=" SEQ Figure \* ARABIC ">
                              <w:r w:rsidR="00181971">
                                <w:rPr>
                                  <w:noProof/>
                                </w:rPr>
                                <w:t>38</w:t>
                              </w:r>
                            </w:fldSimple>
                            <w:bookmarkEnd w:id="135"/>
                            <w:r>
                              <w:t>: The accelerating cavity with a Smythe style damper cavity attached. The insets show where the voltages will be calculated and its dimension.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05F62FC" id="Text Box 44" o:spid="_x0000_s1060" type="#_x0000_t202" style="position:absolute;left:0;text-align:left;margin-left:71.05pt;margin-top:218.25pt;width:327.1pt;height:48.45pt;z-index:2517268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Na/gagIAAMIEAAAOAAAAZHJzL2Uyb0RvYy54bWysVN9vmzAQfp+0/8HyewKkJG1RSUVTZZoU&#13;&#10;tZXSqc+OMQXJ+DzbCWTT/vedTUi3bk/TXsz5fvq++46b276V5CCMbUDlNJnGlAjFoWzUa06/PK8n&#13;&#10;V5RYx1TJJCiR06Ow9Hb58cNNpzMxgxpkKQzBJMpmnc5p7ZzOosjyWrTMTkELhcYKTMscXs1rVBrW&#13;&#10;YfZWRrM4XkQdmFIb4MJa1N4PRroM+atKcPdYVVY4InOKb3PhNOHc+TNa3rDs1TBdN/z0DPYPr2hZ&#13;&#10;o7DoOdU9c4zsTfNHqrbhBixUbsqhjaCqGi5CD9hNEr/rZlszLUIvCI7VZ5js/0vLHw5PhjRlTtOU&#13;&#10;EsVanNGz6B25g56gCvHptM3QbavR0fWoxzmPeotK33ZfmdZ/sSGCdkT6eEbXZ+OoTJN5mlyiiaNt&#13;&#10;kcwvkrlPE71Fa2PdJwEt8UJODU4vgMoOG+sG19HFF7Mgm3LdSOkv3rCShhwYTrqrGydOyX/zksr7&#13;&#10;KvBRQ8JBIwJVhioswxej6D3928MYv6/ml7Picn49WRTzZJIm8dWkKOLZ5H5dxEWcrlfX6d2PU8kx&#13;&#10;PvLQDRB5yfW7PkB9ccZ1B+URYTUwENNqvm6wkQ2z7okZZCLChdvlHvGoJHQ5hZNESQ3m29/03h8J&#13;&#10;glZKOmR2Tu3XPTOCEvlZIXX8GoyCGYXdKKh9uwKEMMG91TyIGGCcHMXKQPuCS1f4KmhiimOtnLpR&#13;&#10;XLlhv3BpuSiK4IRk18xt1FZzn3oc2HP/wow+jdshbA8wcp5l76Y++PpIq4u9wxEGSnhgBxSRSv6C&#13;&#10;ixJIdVpqv4m/3oPX269n+RMAAP//AwBQSwMEFAAGAAgAAAAhAJvbGJnkAAAAEAEAAA8AAABkcnMv&#13;&#10;ZG93bnJldi54bWxMTz1PwzAQ3ZH4D9YhsSDqtHYDpHGqqsAAS0XowubGbhyI7ch22vDvOSZYTnq6&#13;&#10;91muJ9uTkw6x807AfJYB0a7xqnOtgP378+09kJikU7L3Tgv41hHW1eVFKQvlz+5Nn+rUEjRxsZAC&#13;&#10;TEpDQWlsjLYyzvygHf6OPliZEIaWqiDPaG57usiynFrZOUwwctBbo5uverQCdvxjZ27G49PrhrPw&#13;&#10;sh+3+WdbC3F9NT2u8GxWQJKe0p8Cfjdgf6iw2MGPTkXSI+aLOVIFcJYvgSDj7iFnQA4CloxxoFVJ&#13;&#10;/w+pfgAAAP//AwBQSwECLQAUAAYACAAAACEAtoM4kv4AAADhAQAAEwAAAAAAAAAAAAAAAAAAAAAA&#13;&#10;W0NvbnRlbnRfVHlwZXNdLnhtbFBLAQItABQABgAIAAAAIQA4/SH/1gAAAJQBAAALAAAAAAAAAAAA&#13;&#10;AAAAAC8BAABfcmVscy8ucmVsc1BLAQItABQABgAIAAAAIQCiNa/gagIAAMIEAAAOAAAAAAAAAAAA&#13;&#10;AAAAAC4CAABkcnMvZTJvRG9jLnhtbFBLAQItABQABgAIAAAAIQCb2xiZ5AAAABABAAAPAAAAAAAA&#13;&#10;AAAAAAAAAMQEAABkcnMvZG93bnJldi54bWxQSwUGAAAAAAQABADzAAAA1QUAAAAA&#13;&#10;" stroked="f">
                <v:textbox style="mso-fit-shape-to-text:t" inset="0,0,0,0">
                  <w:txbxContent>
                    <w:p w14:paraId="387E6C68" w14:textId="6865C5C0" w:rsidR="00BE6DE2" w:rsidRPr="00B55AFC" w:rsidRDefault="00BE6DE2" w:rsidP="0044496C">
                      <w:pPr>
                        <w:pStyle w:val="Caption"/>
                        <w:rPr>
                          <w:noProof/>
                          <w:sz w:val="22"/>
                          <w:szCs w:val="22"/>
                        </w:rPr>
                      </w:pPr>
                      <w:bookmarkStart w:id="136" w:name="_Ref312408698"/>
                      <w:r>
                        <w:t xml:space="preserve">Figure </w:t>
                      </w:r>
                      <w:fldSimple w:instr=" SEQ Figure \* ARABIC ">
                        <w:r w:rsidR="00181971">
                          <w:rPr>
                            <w:noProof/>
                          </w:rPr>
                          <w:t>38</w:t>
                        </w:r>
                      </w:fldSimple>
                      <w:bookmarkEnd w:id="136"/>
                      <w:r>
                        <w:t>: The accelerating cavity with a Smythe style damper cavity attached. The insets show where the voltages will be calculated and its dimension.</w:t>
                      </w:r>
                    </w:p>
                  </w:txbxContent>
                </v:textbox>
                <w10:wrap type="through"/>
              </v:shape>
            </w:pict>
          </mc:Fallback>
        </mc:AlternateContent>
      </w:r>
      <w:r>
        <w:rPr>
          <w:noProof/>
        </w:rPr>
        <w:drawing>
          <wp:anchor distT="0" distB="0" distL="114300" distR="114300" simplePos="0" relativeHeight="251724800" behindDoc="0" locked="0" layoutInCell="1" allowOverlap="1" wp14:anchorId="7980158B" wp14:editId="49D0097F">
            <wp:simplePos x="0" y="0"/>
            <wp:positionH relativeFrom="margin">
              <wp:posOffset>914400</wp:posOffset>
            </wp:positionH>
            <wp:positionV relativeFrom="paragraph">
              <wp:posOffset>-85725</wp:posOffset>
            </wp:positionV>
            <wp:extent cx="4090035" cy="2743200"/>
            <wp:effectExtent l="0" t="0" r="0" b="0"/>
            <wp:wrapTopAndBottom/>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vitySmythe.png"/>
                    <pic:cNvPicPr/>
                  </pic:nvPicPr>
                  <pic:blipFill>
                    <a:blip r:embed="rId51">
                      <a:extLst>
                        <a:ext uri="{28A0092B-C50C-407E-A947-70E740481C1C}">
                          <a14:useLocalDpi xmlns:a14="http://schemas.microsoft.com/office/drawing/2010/main" val="0"/>
                        </a:ext>
                      </a:extLst>
                    </a:blip>
                    <a:stretch>
                      <a:fillRect/>
                    </a:stretch>
                  </pic:blipFill>
                  <pic:spPr>
                    <a:xfrm>
                      <a:off x="0" y="0"/>
                      <a:ext cx="4090035" cy="2743200"/>
                    </a:xfrm>
                    <a:prstGeom prst="rect">
                      <a:avLst/>
                    </a:prstGeom>
                  </pic:spPr>
                </pic:pic>
              </a:graphicData>
            </a:graphic>
            <wp14:sizeRelH relativeFrom="margin">
              <wp14:pctWidth>0</wp14:pctWidth>
            </wp14:sizeRelH>
          </wp:anchor>
        </w:drawing>
      </w:r>
    </w:p>
    <w:p w14:paraId="1731609D" w14:textId="77777777" w:rsidR="00F652C9" w:rsidRDefault="00F652C9" w:rsidP="00485B57"/>
    <w:p w14:paraId="3F229C33" w14:textId="653D8D9F" w:rsidR="0081771C" w:rsidRDefault="00337774" w:rsidP="00485B57">
      <w:r>
        <w:t xml:space="preserve">The </w:t>
      </w:r>
      <w:r w:rsidR="001C7412">
        <w:t>dimensions of this simple HOM cavity are</w:t>
      </w:r>
      <w:r w:rsidR="0008739E">
        <w:t xml:space="preserve"> summarized in </w:t>
      </w:r>
      <w:r w:rsidR="00486E28">
        <w:fldChar w:fldCharType="begin"/>
      </w:r>
      <w:r w:rsidR="00486E28">
        <w:instrText xml:space="preserve"> REF _Ref312408698 \h </w:instrText>
      </w:r>
      <w:r w:rsidR="00486E28">
        <w:fldChar w:fldCharType="separate"/>
      </w:r>
      <w:r w:rsidR="00181971">
        <w:t xml:space="preserve">Figure </w:t>
      </w:r>
      <w:r w:rsidR="00181971">
        <w:rPr>
          <w:noProof/>
        </w:rPr>
        <w:t>38</w:t>
      </w:r>
      <w:r w:rsidR="00486E28">
        <w:fldChar w:fldCharType="end"/>
      </w:r>
      <w:r w:rsidR="00486E28">
        <w:t xml:space="preserve">. </w:t>
      </w:r>
      <w:r w:rsidR="008B5680">
        <w:t>We point out that the HOM gap is ridiculously small</w:t>
      </w:r>
      <w:r w:rsidR="007E5729">
        <w:t xml:space="preserve"> at 0.25 cm</w:t>
      </w:r>
      <w:r w:rsidR="008B5680">
        <w:t>. In the final design this gap will have to be optimized</w:t>
      </w:r>
      <w:r w:rsidR="00105946">
        <w:t xml:space="preserve"> to give us the required </w:t>
      </w:r>
      <w:r w:rsidR="006F335D">
        <w:t>impedance</w:t>
      </w:r>
      <w:r w:rsidR="00644BEC">
        <w:t xml:space="preserve"> </w:t>
      </w:r>
      <w:r w:rsidR="001D6FBD">
        <w:t>of</w:t>
      </w:r>
      <w:r w:rsidR="00644BEC">
        <w:t xml:space="preserve"> each HOM.</w:t>
      </w:r>
    </w:p>
    <w:p w14:paraId="2AA02239" w14:textId="57B18BB9" w:rsidR="001C33D5" w:rsidRDefault="001C33D5" w:rsidP="00485B57">
      <w:r>
        <w:t>When</w:t>
      </w:r>
      <w:r w:rsidR="00F00DDB">
        <w:t xml:space="preserve"> the load resistance</w:t>
      </w:r>
      <w:r>
        <w:t xml:space="preserve"> </w:t>
      </w:r>
      <m:oMath>
        <m:r>
          <w:rPr>
            <w:rFonts w:ascii="Cambria Math" w:hAnsi="Cambria Math"/>
          </w:rPr>
          <m:t>R=50</m:t>
        </m:r>
        <m:r>
          <m:rPr>
            <m:sty m:val="p"/>
          </m:rPr>
          <w:rPr>
            <w:rFonts w:ascii="Cambria Math" w:hAnsi="Cambria Math"/>
          </w:rPr>
          <m:t>Ω</m:t>
        </m:r>
      </m:oMath>
      <w:r>
        <w:t>, the HOM</w:t>
      </w:r>
      <w:r w:rsidR="00F00DDB">
        <w:t>s</w:t>
      </w:r>
      <w:r>
        <w:t xml:space="preserve"> of the accelerating cavity are damped. The results are quite good: although the impedance of the fundamental is reduced by 11% from 494 k</w:t>
      </w:r>
      <w:r w:rsidR="00F00DDB">
        <w:rPr>
          <w:rFonts w:ascii="Palatino Linotype" w:hAnsi="Palatino Linotype"/>
        </w:rPr>
        <w:t>Ω</w:t>
      </w:r>
      <w:r>
        <w:t xml:space="preserve"> to 440 k</w:t>
      </w:r>
      <w:r w:rsidR="00F00DDB">
        <w:rPr>
          <w:rFonts w:ascii="Palatino Linotype" w:hAnsi="Palatino Linotype"/>
        </w:rPr>
        <w:t>Ω</w:t>
      </w:r>
      <w:r>
        <w:t>, the next higher harmonic, which has the highest impedance, is reduced by 93.3% from 228 k</w:t>
      </w:r>
      <w:r w:rsidR="00F00DDB">
        <w:rPr>
          <w:rFonts w:ascii="Palatino Linotype" w:hAnsi="Palatino Linotype"/>
        </w:rPr>
        <w:t>Ω</w:t>
      </w:r>
      <w:r>
        <w:t xml:space="preserve"> to 1.6 k</w:t>
      </w:r>
      <w:r w:rsidR="00F00DDB">
        <w:rPr>
          <w:rFonts w:ascii="Palatino Linotype" w:hAnsi="Palatino Linotype"/>
        </w:rPr>
        <w:t>Ω</w:t>
      </w:r>
      <w:r>
        <w:t xml:space="preserve">. The comparison between the impedances with and without the HOM cavity is shown in </w:t>
      </w:r>
      <w:r w:rsidR="00731426">
        <w:fldChar w:fldCharType="begin"/>
      </w:r>
      <w:r w:rsidR="00731426">
        <w:instrText xml:space="preserve"> REF _Ref312413819 \h </w:instrText>
      </w:r>
      <w:r w:rsidR="00731426">
        <w:fldChar w:fldCharType="separate"/>
      </w:r>
      <w:r w:rsidR="00181971">
        <w:t xml:space="preserve">Figure </w:t>
      </w:r>
      <w:r w:rsidR="00181971">
        <w:rPr>
          <w:noProof/>
        </w:rPr>
        <w:t>39</w:t>
      </w:r>
      <w:r w:rsidR="00731426">
        <w:fldChar w:fldCharType="end"/>
      </w:r>
      <w:r w:rsidR="00731426">
        <w:t>.</w:t>
      </w:r>
    </w:p>
    <w:p w14:paraId="6D2599A8" w14:textId="6BD2B66A" w:rsidR="001D6FBD" w:rsidRDefault="00731285" w:rsidP="00485B57">
      <w:r>
        <w:rPr>
          <w:noProof/>
        </w:rPr>
        <w:lastRenderedPageBreak/>
        <mc:AlternateContent>
          <mc:Choice Requires="wps">
            <w:drawing>
              <wp:anchor distT="0" distB="0" distL="114300" distR="114300" simplePos="0" relativeHeight="251729920" behindDoc="0" locked="0" layoutInCell="1" allowOverlap="1" wp14:anchorId="0DACDF38" wp14:editId="4D092627">
                <wp:simplePos x="0" y="0"/>
                <wp:positionH relativeFrom="column">
                  <wp:posOffset>0</wp:posOffset>
                </wp:positionH>
                <wp:positionV relativeFrom="paragraph">
                  <wp:posOffset>3291205</wp:posOffset>
                </wp:positionV>
                <wp:extent cx="6400800" cy="306705"/>
                <wp:effectExtent l="0" t="0" r="0" b="0"/>
                <wp:wrapThrough wrapText="bothSides">
                  <wp:wrapPolygon edited="0">
                    <wp:start x="0" y="0"/>
                    <wp:lineTo x="0" y="0"/>
                    <wp:lineTo x="0" y="0"/>
                  </wp:wrapPolygon>
                </wp:wrapThrough>
                <wp:docPr id="47" name="Text Box 47"/>
                <wp:cNvGraphicFramePr/>
                <a:graphic xmlns:a="http://schemas.openxmlformats.org/drawingml/2006/main">
                  <a:graphicData uri="http://schemas.microsoft.com/office/word/2010/wordprocessingShape">
                    <wps:wsp>
                      <wps:cNvSpPr txBox="1"/>
                      <wps:spPr>
                        <a:xfrm>
                          <a:off x="0" y="0"/>
                          <a:ext cx="6400800" cy="30670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26FE6BD6" w14:textId="66B0B189" w:rsidR="00BE6DE2" w:rsidRPr="002F7543" w:rsidRDefault="00BE6DE2" w:rsidP="00731285">
                            <w:pPr>
                              <w:pStyle w:val="Caption"/>
                              <w:rPr>
                                <w:noProof/>
                                <w:sz w:val="22"/>
                                <w:szCs w:val="22"/>
                              </w:rPr>
                            </w:pPr>
                            <w:bookmarkStart w:id="137" w:name="_Ref312413819"/>
                            <w:r>
                              <w:t xml:space="preserve">Figure </w:t>
                            </w:r>
                            <w:fldSimple w:instr=" SEQ Figure \* ARABIC ">
                              <w:r w:rsidR="00181971">
                                <w:rPr>
                                  <w:noProof/>
                                </w:rPr>
                                <w:t>39</w:t>
                              </w:r>
                            </w:fldSimple>
                            <w:bookmarkEnd w:id="137"/>
                            <w:r>
                              <w:t>: The shunt impedance of the cavity with and without the HOM cavity is shown here.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DACDF38" id="Text Box 47" o:spid="_x0000_s1061" type="#_x0000_t202" style="position:absolute;left:0;text-align:left;margin-left:0;margin-top:259.15pt;width:7in;height:24.15pt;z-index:2517299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22QyagIAAMIEAAAOAAAAZHJzL2Uyb0RvYy54bWysVEtv2zAMvg/YfxB0T62kedWoU7gpMgwo&#13;&#10;2gLJ0LMiy7UBWdQkJXY37L+PkuN063YadpEpPsWPH3190zWKHKV1NeiMji8YJVILKGr9ktEvu81o&#13;&#10;SYnzXBdcgZYZfZWO3qw+frhuTSonUIEqpCWYRLu0NRmtvDdpkjhRyYa7CzBSo7EE23CPV/uSFJa3&#13;&#10;mL1RyYSxedKCLYwFIZ1D7V1vpKuYvyyl8I9l6aQnKqP4Nh9PG899OJPVNU9fLDdVLU7P4P/wiobX&#13;&#10;GoueU91xz8nB1n+kamphwUHpLwQ0CZRlLWTsAbsZs3fdbCtuZOwFwXHmDJP7f2nFw/HJkrrI6HRB&#13;&#10;ieYNzmgnO09uoSOoQnxa41J02xp09B3qcc6D3qEytN2VtglfbIigHZF+PaMbsglUzqeMLRmaBNou&#13;&#10;2XzBZiFN8hZtrPOfJDQkCBm1OL0IKj/eO9+7Di6hmANVF5taqXAJhrWy5Mhx0m1Ve3lK/puX0sFX&#13;&#10;Q4jqE/YaGanSV+EpvhjF4BneHsf4fT1bTPLF7Go0z2fj0XTMlqM8Z5PR3SZnOZtu1lfT2x+nkkN8&#13;&#10;EqDrIQqS7/ZdhPoyNh5UeyheEVYLPTGdEZsaG7nnzj9xi0xEuHC7/CMepYI2o3CSKKnAfvubPvgj&#13;&#10;QdBKSYvMzqj7euBWUqI+a6ROWINBsIOwHwR9aNaAEI5xb42IIgZYrwaxtNA849LloQqauBZYK6N+&#13;&#10;ENe+3y9cWiHzPDoh2Q3393prREg9DGzXPXNrTuP2CNsDDJzn6bup974h0pn84HGEkRJvKCKVwgUX&#13;&#10;JZLqtNRhE3+9R6+3X8/qJwAAAP//AwBQSwMEFAAGAAgAAAAhACV+f2zkAAAADgEAAA8AAABkcnMv&#13;&#10;ZG93bnJldi54bWxMjzFPwzAQhXck/oN1SCyIOqXFitI4VVVggKUidGFzYzcOxOfIdtrw77lOsJx0&#13;&#10;7+neva9cT65nJxNi51HCfJYBM9h43WErYf/xcp8Di0mhVr1HI+HHRFhX11elKrQ/47s51allFIKx&#13;&#10;UBJsSkPBeWyscSrO/GCQvKMPTiVaQ8t1UGcKdz1/yDLBneqQPlg1mK01zXc9Ogm75efO3o3H57fN&#13;&#10;chFe9+NWfLW1lLc309OKxmYFLJkp/V3AhYH6Q0XFDn5EHVkvgWiShMd5vgB2sbMsJ+lAkhACeFXy&#13;&#10;/xjVLwAAAP//AwBQSwECLQAUAAYACAAAACEAtoM4kv4AAADhAQAAEwAAAAAAAAAAAAAAAAAAAAAA&#13;&#10;W0NvbnRlbnRfVHlwZXNdLnhtbFBLAQItABQABgAIAAAAIQA4/SH/1gAAAJQBAAALAAAAAAAAAAAA&#13;&#10;AAAAAC8BAABfcmVscy8ucmVsc1BLAQItABQABgAIAAAAIQDm22QyagIAAMIEAAAOAAAAAAAAAAAA&#13;&#10;AAAAAC4CAABkcnMvZTJvRG9jLnhtbFBLAQItABQABgAIAAAAIQAlfn9s5AAAAA4BAAAPAAAAAAAA&#13;&#10;AAAAAAAAAMQEAABkcnMvZG93bnJldi54bWxQSwUGAAAAAAQABADzAAAA1QUAAAAA&#13;&#10;" stroked="f">
                <v:textbox style="mso-fit-shape-to-text:t" inset="0,0,0,0">
                  <w:txbxContent>
                    <w:p w14:paraId="26FE6BD6" w14:textId="66B0B189" w:rsidR="00BE6DE2" w:rsidRPr="002F7543" w:rsidRDefault="00BE6DE2" w:rsidP="00731285">
                      <w:pPr>
                        <w:pStyle w:val="Caption"/>
                        <w:rPr>
                          <w:noProof/>
                          <w:sz w:val="22"/>
                          <w:szCs w:val="22"/>
                        </w:rPr>
                      </w:pPr>
                      <w:bookmarkStart w:id="138" w:name="_Ref312413819"/>
                      <w:r>
                        <w:t xml:space="preserve">Figure </w:t>
                      </w:r>
                      <w:fldSimple w:instr=" SEQ Figure \* ARABIC ">
                        <w:r w:rsidR="00181971">
                          <w:rPr>
                            <w:noProof/>
                          </w:rPr>
                          <w:t>39</w:t>
                        </w:r>
                      </w:fldSimple>
                      <w:bookmarkEnd w:id="138"/>
                      <w:r>
                        <w:t>: The shunt impedance of the cavity with and without the HOM cavity is shown here.</w:t>
                      </w:r>
                    </w:p>
                  </w:txbxContent>
                </v:textbox>
                <w10:wrap type="through"/>
              </v:shape>
            </w:pict>
          </mc:Fallback>
        </mc:AlternateContent>
      </w:r>
      <w:r w:rsidR="00197279">
        <w:rPr>
          <w:noProof/>
        </w:rPr>
        <w:drawing>
          <wp:anchor distT="0" distB="0" distL="114300" distR="114300" simplePos="0" relativeHeight="251727872" behindDoc="0" locked="0" layoutInCell="1" allowOverlap="1" wp14:anchorId="567E167C" wp14:editId="730977E9">
            <wp:simplePos x="0" y="0"/>
            <wp:positionH relativeFrom="column">
              <wp:align>center</wp:align>
            </wp:positionH>
            <wp:positionV relativeFrom="paragraph">
              <wp:posOffset>635</wp:posOffset>
            </wp:positionV>
            <wp:extent cx="6400800" cy="3233420"/>
            <wp:effectExtent l="0" t="0" r="0" b="0"/>
            <wp:wrapTopAndBottom/>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3.png"/>
                    <pic:cNvPicPr/>
                  </pic:nvPicPr>
                  <pic:blipFill>
                    <a:blip r:embed="rId52">
                      <a:extLst>
                        <a:ext uri="{28A0092B-C50C-407E-A947-70E740481C1C}">
                          <a14:useLocalDpi xmlns:a14="http://schemas.microsoft.com/office/drawing/2010/main" val="0"/>
                        </a:ext>
                      </a:extLst>
                    </a:blip>
                    <a:stretch>
                      <a:fillRect/>
                    </a:stretch>
                  </pic:blipFill>
                  <pic:spPr>
                    <a:xfrm>
                      <a:off x="0" y="0"/>
                      <a:ext cx="6400800" cy="3233420"/>
                    </a:xfrm>
                    <a:prstGeom prst="rect">
                      <a:avLst/>
                    </a:prstGeom>
                  </pic:spPr>
                </pic:pic>
              </a:graphicData>
            </a:graphic>
          </wp:anchor>
        </w:drawing>
      </w:r>
    </w:p>
    <w:p w14:paraId="29C4FCC1" w14:textId="77777777" w:rsidR="00F77722" w:rsidRPr="00485B57" w:rsidRDefault="00F77722" w:rsidP="00485B57"/>
    <w:p w14:paraId="3FBAE8A4" w14:textId="259983AF" w:rsidR="00DF57D2" w:rsidRDefault="00DF57D2" w:rsidP="00DF57D2">
      <w:pPr>
        <w:pStyle w:val="Heading3"/>
      </w:pPr>
      <w:bookmarkStart w:id="139" w:name="_Ref505087088"/>
      <w:bookmarkStart w:id="140" w:name="_Toc507138849"/>
      <w:r>
        <w:t>Microwave studio model (G. Romanov)</w:t>
      </w:r>
      <w:bookmarkEnd w:id="139"/>
      <w:bookmarkEnd w:id="140"/>
    </w:p>
    <w:p w14:paraId="007E5248" w14:textId="452D6233" w:rsidR="00DF57D2" w:rsidRDefault="00225D1B" w:rsidP="00DF57D2">
      <w:r>
        <w:t xml:space="preserve">The </w:t>
      </w:r>
      <w:r w:rsidR="00635863">
        <w:t>MWS</w:t>
      </w:r>
      <w:r w:rsidR="00A46912">
        <w:t xml:space="preserve"> model of the </w:t>
      </w:r>
      <w:r>
        <w:t xml:space="preserve">HOM cavity connected to the accelerating cavity is shown in </w:t>
      </w:r>
      <w:r w:rsidR="004E1200">
        <w:fldChar w:fldCharType="begin"/>
      </w:r>
      <w:r w:rsidR="004E1200">
        <w:instrText xml:space="preserve"> REF _Ref377305735 \h </w:instrText>
      </w:r>
      <w:r w:rsidR="004E1200">
        <w:fldChar w:fldCharType="separate"/>
      </w:r>
      <w:r w:rsidR="00181971">
        <w:t xml:space="preserve">Figure </w:t>
      </w:r>
      <w:r w:rsidR="00181971">
        <w:rPr>
          <w:noProof/>
        </w:rPr>
        <w:t>40</w:t>
      </w:r>
      <w:r w:rsidR="004E1200">
        <w:fldChar w:fldCharType="end"/>
      </w:r>
      <w:r>
        <w:t xml:space="preserve">. </w:t>
      </w:r>
      <w:r w:rsidR="00726309">
        <w:t xml:space="preserve">Using </w:t>
      </w:r>
      <w:r w:rsidR="00635863">
        <w:t>MWS</w:t>
      </w:r>
      <w:r w:rsidR="00726309">
        <w:t>, the HOM cavity dimensions were optimized</w:t>
      </w:r>
      <w:r w:rsidR="00A46912">
        <w:t xml:space="preserve"> to suppress the HOM modes while minimizing the effect on the fundamental</w:t>
      </w:r>
      <w:r w:rsidR="00726309">
        <w:t>. The initial HOM cavity dimensions came from the semi-analytic approximation discussed in the previous section.</w:t>
      </w:r>
      <w:r w:rsidR="004A00AD">
        <w:t xml:space="preserve"> The optimized pa</w:t>
      </w:r>
      <w:r w:rsidR="002834E9">
        <w:t xml:space="preserve">rameters are shown in </w:t>
      </w:r>
      <w:r w:rsidR="00A3313E">
        <w:fldChar w:fldCharType="begin"/>
      </w:r>
      <w:r w:rsidR="00A3313E">
        <w:instrText xml:space="preserve"> REF _Ref377305820 \h </w:instrText>
      </w:r>
      <w:r w:rsidR="00A3313E">
        <w:fldChar w:fldCharType="separate"/>
      </w:r>
      <w:r w:rsidR="00181971">
        <w:t xml:space="preserve">Table </w:t>
      </w:r>
      <w:r w:rsidR="00181971">
        <w:rPr>
          <w:noProof/>
        </w:rPr>
        <w:t>4</w:t>
      </w:r>
      <w:r w:rsidR="00A3313E">
        <w:fldChar w:fldCharType="end"/>
      </w:r>
      <w:r w:rsidR="00A3313E">
        <w:t xml:space="preserve"> </w:t>
      </w:r>
      <w:r w:rsidR="004A3C62">
        <w:t>for a damping resistance of 21.875</w:t>
      </w:r>
      <w:r w:rsidR="005F3000">
        <w:t xml:space="preserve"> </w:t>
      </w:r>
      <w:r w:rsidR="005F3000">
        <w:rPr>
          <w:rFonts w:ascii="Palatino Linotype" w:hAnsi="Palatino Linotype"/>
        </w:rPr>
        <w:t>Ω</w:t>
      </w:r>
      <w:r w:rsidR="004A3C62">
        <w:t xml:space="preserve"> (Four 87.5 </w:t>
      </w:r>
      <w:r w:rsidR="005F3000">
        <w:rPr>
          <w:rFonts w:ascii="Palatino Linotype" w:hAnsi="Palatino Linotype"/>
        </w:rPr>
        <w:t>Ω</w:t>
      </w:r>
      <w:r w:rsidR="004A3C62">
        <w:t xml:space="preserve"> resistors in parallel).</w:t>
      </w:r>
      <w:r w:rsidR="00A37EB9">
        <w:t xml:space="preserve"> In later </w:t>
      </w:r>
      <w:r w:rsidR="00635863">
        <w:t>MWS</w:t>
      </w:r>
      <w:r w:rsidR="00A37EB9">
        <w:t xml:space="preserve"> calculations, realistic resistor values are used: four 80 </w:t>
      </w:r>
      <w:r w:rsidR="00A37EB9">
        <w:rPr>
          <w:rFonts w:ascii="Palatino Linotype" w:hAnsi="Palatino Linotype"/>
        </w:rPr>
        <w:t>Ω</w:t>
      </w:r>
      <w:r w:rsidR="00A37EB9">
        <w:t xml:space="preserve"> resistors in parallel to give 20 </w:t>
      </w:r>
      <w:r w:rsidR="00A37EB9">
        <w:rPr>
          <w:rFonts w:ascii="Palatino Linotype" w:hAnsi="Palatino Linotype"/>
        </w:rPr>
        <w:t>Ω</w:t>
      </w:r>
      <w:r w:rsidR="00A37EB9">
        <w:t>.</w:t>
      </w:r>
      <w:r w:rsidR="004A3C62">
        <w:t xml:space="preserve"> </w:t>
      </w:r>
      <w:r w:rsidR="004E1200">
        <w:fldChar w:fldCharType="begin"/>
      </w:r>
      <w:r w:rsidR="004E1200">
        <w:instrText xml:space="preserve"> REF _Ref377305735 \h </w:instrText>
      </w:r>
      <w:r w:rsidR="004E1200">
        <w:fldChar w:fldCharType="separate"/>
      </w:r>
      <w:r w:rsidR="00181971">
        <w:t xml:space="preserve">Figure </w:t>
      </w:r>
      <w:r w:rsidR="00181971">
        <w:rPr>
          <w:noProof/>
        </w:rPr>
        <w:t>40</w:t>
      </w:r>
      <w:r w:rsidR="004E1200">
        <w:fldChar w:fldCharType="end"/>
      </w:r>
      <w:r w:rsidR="004E1200">
        <w:t xml:space="preserve"> </w:t>
      </w:r>
      <w:r w:rsidR="00B17D2C">
        <w:t>illustrates the locations of the</w:t>
      </w:r>
      <w:r w:rsidR="002834E9">
        <w:t>se parameters.</w:t>
      </w:r>
    </w:p>
    <w:tbl>
      <w:tblPr>
        <w:tblStyle w:val="LightGrid-Accent1"/>
        <w:tblW w:w="10098" w:type="dxa"/>
        <w:tblLook w:val="04A0" w:firstRow="1" w:lastRow="0" w:firstColumn="1" w:lastColumn="0" w:noHBand="0" w:noVBand="1"/>
      </w:tblPr>
      <w:tblGrid>
        <w:gridCol w:w="2738"/>
        <w:gridCol w:w="4750"/>
        <w:gridCol w:w="2610"/>
      </w:tblGrid>
      <w:tr w:rsidR="00724638" w:rsidRPr="000D4685" w14:paraId="1F597AC3" w14:textId="77777777" w:rsidTr="0072463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1B532B8E" w14:textId="035B6FCE" w:rsidR="006D4CE5" w:rsidRPr="00EB2FF9" w:rsidRDefault="006D4CE5" w:rsidP="00A7704C">
            <w:pPr>
              <w:ind w:firstLine="0"/>
              <w:jc w:val="center"/>
              <w:rPr>
                <w:sz w:val="20"/>
              </w:rPr>
            </w:pPr>
            <w:r>
              <w:rPr>
                <w:sz w:val="20"/>
              </w:rPr>
              <w:t>Parameter</w:t>
            </w:r>
          </w:p>
        </w:tc>
        <w:tc>
          <w:tcPr>
            <w:tcW w:w="4750" w:type="dxa"/>
          </w:tcPr>
          <w:p w14:paraId="60BAB675" w14:textId="65C08675" w:rsidR="006D4CE5" w:rsidRPr="00EB2FF9" w:rsidRDefault="006D4CE5" w:rsidP="00A7704C">
            <w:pPr>
              <w:ind w:firstLine="0"/>
              <w:jc w:val="center"/>
              <w:cnfStyle w:val="100000000000" w:firstRow="1" w:lastRow="0" w:firstColumn="0" w:lastColumn="0" w:oddVBand="0" w:evenVBand="0" w:oddHBand="0" w:evenHBand="0" w:firstRowFirstColumn="0" w:firstRowLastColumn="0" w:lastRowFirstColumn="0" w:lastRowLastColumn="0"/>
              <w:rPr>
                <w:sz w:val="20"/>
              </w:rPr>
            </w:pPr>
            <w:r>
              <w:rPr>
                <w:sz w:val="20"/>
              </w:rPr>
              <w:t>Description</w:t>
            </w:r>
          </w:p>
        </w:tc>
        <w:tc>
          <w:tcPr>
            <w:tcW w:w="2610" w:type="dxa"/>
          </w:tcPr>
          <w:p w14:paraId="75F69878" w14:textId="7C13EB9E" w:rsidR="006D4CE5" w:rsidRPr="006D4CE5" w:rsidRDefault="006D4CE5" w:rsidP="00A7704C">
            <w:pPr>
              <w:ind w:firstLine="0"/>
              <w:jc w:val="center"/>
              <w:cnfStyle w:val="100000000000" w:firstRow="1" w:lastRow="0" w:firstColumn="0" w:lastColumn="0" w:oddVBand="0" w:evenVBand="0" w:oddHBand="0" w:evenHBand="0" w:firstRowFirstColumn="0" w:firstRowLastColumn="0" w:lastRowFirstColumn="0" w:lastRowLastColumn="0"/>
              <w:rPr>
                <w:sz w:val="20"/>
              </w:rPr>
            </w:pPr>
            <w:r w:rsidRPr="006D4CE5">
              <w:rPr>
                <w:sz w:val="20"/>
              </w:rPr>
              <w:t>Value (cm)</w:t>
            </w:r>
          </w:p>
        </w:tc>
      </w:tr>
      <w:tr w:rsidR="00724638" w:rsidRPr="000D4685" w14:paraId="467B5DDD" w14:textId="77777777" w:rsidTr="007246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46C75E9C" w14:textId="666FAC76" w:rsidR="006D4CE5" w:rsidRPr="00EB2FF9" w:rsidRDefault="00724638" w:rsidP="00A7704C">
            <w:pPr>
              <w:ind w:firstLine="0"/>
              <w:jc w:val="center"/>
              <w:rPr>
                <w:b w:val="0"/>
                <w:sz w:val="20"/>
              </w:rPr>
            </w:pPr>
            <w:r>
              <w:rPr>
                <w:b w:val="0"/>
                <w:sz w:val="20"/>
              </w:rPr>
              <w:t>H_L</w:t>
            </w:r>
          </w:p>
        </w:tc>
        <w:tc>
          <w:tcPr>
            <w:tcW w:w="4750" w:type="dxa"/>
          </w:tcPr>
          <w:p w14:paraId="6985635B" w14:textId="512D175D" w:rsidR="006D4CE5" w:rsidRPr="00EB2FF9" w:rsidRDefault="00724638" w:rsidP="00A7704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Cavity length</w:t>
            </w:r>
          </w:p>
        </w:tc>
        <w:tc>
          <w:tcPr>
            <w:tcW w:w="2610" w:type="dxa"/>
          </w:tcPr>
          <w:p w14:paraId="3D418E59" w14:textId="1F3A073A" w:rsidR="006D4CE5" w:rsidRPr="00EB2FF9" w:rsidRDefault="00724638" w:rsidP="00A7704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7.2</w:t>
            </w:r>
          </w:p>
        </w:tc>
      </w:tr>
      <w:tr w:rsidR="00724638" w:rsidRPr="000D4685" w14:paraId="5CB01B21" w14:textId="77777777" w:rsidTr="0072463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05CCC6AC" w14:textId="36CC7940" w:rsidR="006D4CE5" w:rsidRPr="00EB2FF9" w:rsidRDefault="00724638" w:rsidP="00A7704C">
            <w:pPr>
              <w:ind w:firstLine="0"/>
              <w:jc w:val="center"/>
              <w:rPr>
                <w:b w:val="0"/>
                <w:sz w:val="20"/>
              </w:rPr>
            </w:pPr>
            <w:r>
              <w:rPr>
                <w:b w:val="0"/>
                <w:sz w:val="20"/>
              </w:rPr>
              <w:t>H_R_in</w:t>
            </w:r>
          </w:p>
        </w:tc>
        <w:tc>
          <w:tcPr>
            <w:tcW w:w="4750" w:type="dxa"/>
          </w:tcPr>
          <w:p w14:paraId="1BEE70BB" w14:textId="47415AA3" w:rsidR="006D4CE5" w:rsidRPr="00EB2FF9" w:rsidRDefault="00724638" w:rsidP="00A7704C">
            <w:pPr>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Inner radius</w:t>
            </w:r>
          </w:p>
        </w:tc>
        <w:tc>
          <w:tcPr>
            <w:tcW w:w="2610" w:type="dxa"/>
          </w:tcPr>
          <w:p w14:paraId="25676AE9" w14:textId="644D896F" w:rsidR="006D4CE5" w:rsidRPr="00EB2FF9" w:rsidRDefault="00724638" w:rsidP="00A7704C">
            <w:pPr>
              <w:ind w:firstLine="0"/>
              <w:jc w:val="center"/>
              <w:cnfStyle w:val="000000010000" w:firstRow="0" w:lastRow="0" w:firstColumn="0" w:lastColumn="0" w:oddVBand="0" w:evenVBand="0" w:oddHBand="0" w:evenHBand="1" w:firstRowFirstColumn="0" w:firstRowLastColumn="0" w:lastRowFirstColumn="0" w:lastRowLastColumn="0"/>
              <w:rPr>
                <w:sz w:val="20"/>
              </w:rPr>
            </w:pPr>
            <w:r>
              <w:rPr>
                <w:rFonts w:ascii="Palatino Linotype" w:hAnsi="Palatino Linotype"/>
                <w:sz w:val="20"/>
              </w:rPr>
              <w:t>5</w:t>
            </w:r>
            <w:r w:rsidR="008A4B0D">
              <w:rPr>
                <w:rFonts w:ascii="Palatino Linotype" w:hAnsi="Palatino Linotype"/>
                <w:sz w:val="20"/>
              </w:rPr>
              <w:t>.0</w:t>
            </w:r>
          </w:p>
        </w:tc>
      </w:tr>
      <w:tr w:rsidR="00724638" w:rsidRPr="000D4685" w14:paraId="69041C06" w14:textId="77777777" w:rsidTr="007246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517911DF" w14:textId="6EC0AB0D" w:rsidR="00724638" w:rsidRDefault="008A4B0D" w:rsidP="00A7704C">
            <w:pPr>
              <w:ind w:firstLine="0"/>
              <w:jc w:val="center"/>
              <w:rPr>
                <w:b w:val="0"/>
                <w:sz w:val="20"/>
              </w:rPr>
            </w:pPr>
            <w:r>
              <w:rPr>
                <w:b w:val="0"/>
                <w:sz w:val="20"/>
              </w:rPr>
              <w:t>S_L</w:t>
            </w:r>
          </w:p>
        </w:tc>
        <w:tc>
          <w:tcPr>
            <w:tcW w:w="4750" w:type="dxa"/>
          </w:tcPr>
          <w:p w14:paraId="2CAF7AC5" w14:textId="36D73E56" w:rsidR="00724638" w:rsidRDefault="008A4B0D" w:rsidP="00A7704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Coupling gap length</w:t>
            </w:r>
          </w:p>
        </w:tc>
        <w:tc>
          <w:tcPr>
            <w:tcW w:w="2610" w:type="dxa"/>
          </w:tcPr>
          <w:p w14:paraId="63059A7A" w14:textId="7A7F3FB5" w:rsidR="00724638" w:rsidRDefault="008A4B0D" w:rsidP="00A7704C">
            <w:pPr>
              <w:ind w:firstLine="0"/>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0"/>
              </w:rPr>
            </w:pPr>
            <w:r>
              <w:rPr>
                <w:rFonts w:ascii="Palatino Linotype" w:hAnsi="Palatino Linotype"/>
                <w:sz w:val="20"/>
              </w:rPr>
              <w:t>2.5</w:t>
            </w:r>
          </w:p>
        </w:tc>
      </w:tr>
      <w:tr w:rsidR="008A4B0D" w:rsidRPr="000D4685" w14:paraId="30DCBDBC" w14:textId="77777777" w:rsidTr="0072463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7F5AF3FF" w14:textId="6F50237B" w:rsidR="008A4B0D" w:rsidRDefault="008A4B0D" w:rsidP="00A7704C">
            <w:pPr>
              <w:ind w:firstLine="0"/>
              <w:jc w:val="center"/>
              <w:rPr>
                <w:b w:val="0"/>
                <w:sz w:val="20"/>
              </w:rPr>
            </w:pPr>
            <w:r>
              <w:rPr>
                <w:b w:val="0"/>
                <w:sz w:val="20"/>
              </w:rPr>
              <w:t>d_slot</w:t>
            </w:r>
          </w:p>
        </w:tc>
        <w:tc>
          <w:tcPr>
            <w:tcW w:w="4750" w:type="dxa"/>
          </w:tcPr>
          <w:p w14:paraId="5F4F72C0" w14:textId="0B4F05B6" w:rsidR="008A4B0D" w:rsidRDefault="008A4B0D" w:rsidP="00A7704C">
            <w:pPr>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Coupling gap width</w:t>
            </w:r>
          </w:p>
        </w:tc>
        <w:tc>
          <w:tcPr>
            <w:tcW w:w="2610" w:type="dxa"/>
          </w:tcPr>
          <w:p w14:paraId="05F205FF" w14:textId="0D9E4F2E" w:rsidR="008A4B0D" w:rsidRDefault="008A4B0D" w:rsidP="00A7704C">
            <w:pPr>
              <w:ind w:firstLine="0"/>
              <w:jc w:val="center"/>
              <w:cnfStyle w:val="000000010000" w:firstRow="0" w:lastRow="0" w:firstColumn="0" w:lastColumn="0" w:oddVBand="0" w:evenVBand="0" w:oddHBand="0" w:evenHBand="1" w:firstRowFirstColumn="0" w:firstRowLastColumn="0" w:lastRowFirstColumn="0" w:lastRowLastColumn="0"/>
              <w:rPr>
                <w:rFonts w:ascii="Palatino Linotype" w:hAnsi="Palatino Linotype"/>
                <w:sz w:val="20"/>
              </w:rPr>
            </w:pPr>
            <w:r>
              <w:rPr>
                <w:rFonts w:ascii="Palatino Linotype" w:hAnsi="Palatino Linotype"/>
                <w:sz w:val="20"/>
              </w:rPr>
              <w:t>1.0</w:t>
            </w:r>
          </w:p>
        </w:tc>
      </w:tr>
      <w:tr w:rsidR="008A4B0D" w:rsidRPr="000D4685" w14:paraId="64BA12A5" w14:textId="77777777" w:rsidTr="007246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1C9A324B" w14:textId="441B4570" w:rsidR="008A4B0D" w:rsidRDefault="008A4B0D" w:rsidP="00A7704C">
            <w:pPr>
              <w:ind w:firstLine="0"/>
              <w:jc w:val="center"/>
              <w:rPr>
                <w:b w:val="0"/>
                <w:sz w:val="20"/>
              </w:rPr>
            </w:pPr>
            <w:r>
              <w:rPr>
                <w:b w:val="0"/>
                <w:sz w:val="20"/>
              </w:rPr>
              <w:lastRenderedPageBreak/>
              <w:t>S_R_in</w:t>
            </w:r>
          </w:p>
        </w:tc>
        <w:tc>
          <w:tcPr>
            <w:tcW w:w="4750" w:type="dxa"/>
          </w:tcPr>
          <w:p w14:paraId="62881DCB" w14:textId="1C138E2B" w:rsidR="008A4B0D" w:rsidRDefault="008A4B0D" w:rsidP="00A7704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 xml:space="preserve">See </w:t>
            </w:r>
            <w:r w:rsidR="004E1200">
              <w:fldChar w:fldCharType="begin"/>
            </w:r>
            <w:r w:rsidR="004E1200">
              <w:instrText xml:space="preserve"> REF _Ref377305735 \h </w:instrText>
            </w:r>
            <w:r w:rsidR="004E1200">
              <w:fldChar w:fldCharType="separate"/>
            </w:r>
            <w:r w:rsidR="00181971">
              <w:t xml:space="preserve">Figure </w:t>
            </w:r>
            <w:r w:rsidR="00181971">
              <w:rPr>
                <w:noProof/>
              </w:rPr>
              <w:t>40</w:t>
            </w:r>
            <w:r w:rsidR="004E1200">
              <w:fldChar w:fldCharType="end"/>
            </w:r>
          </w:p>
        </w:tc>
        <w:tc>
          <w:tcPr>
            <w:tcW w:w="2610" w:type="dxa"/>
          </w:tcPr>
          <w:p w14:paraId="1AEBD794" w14:textId="725F074C" w:rsidR="008A4B0D" w:rsidRDefault="008A4B0D" w:rsidP="00A7704C">
            <w:pPr>
              <w:ind w:firstLine="0"/>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0"/>
              </w:rPr>
            </w:pPr>
            <w:r>
              <w:rPr>
                <w:rFonts w:ascii="Palatino Linotype" w:hAnsi="Palatino Linotype"/>
                <w:sz w:val="20"/>
              </w:rPr>
              <w:t>11.5</w:t>
            </w:r>
          </w:p>
        </w:tc>
      </w:tr>
      <w:tr w:rsidR="008A4B0D" w:rsidRPr="000D4685" w14:paraId="6B4403D3" w14:textId="77777777" w:rsidTr="0072463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3641CDE5" w14:textId="2B539364" w:rsidR="008A4B0D" w:rsidRDefault="008A4B0D" w:rsidP="00A7704C">
            <w:pPr>
              <w:ind w:firstLine="0"/>
              <w:jc w:val="center"/>
              <w:rPr>
                <w:b w:val="0"/>
                <w:sz w:val="20"/>
              </w:rPr>
            </w:pPr>
            <w:r>
              <w:rPr>
                <w:b w:val="0"/>
                <w:sz w:val="20"/>
              </w:rPr>
              <w:t>S_R_out</w:t>
            </w:r>
          </w:p>
        </w:tc>
        <w:tc>
          <w:tcPr>
            <w:tcW w:w="4750" w:type="dxa"/>
          </w:tcPr>
          <w:p w14:paraId="15849F76" w14:textId="495506CD" w:rsidR="008A4B0D" w:rsidRDefault="008A4B0D" w:rsidP="00A7704C">
            <w:pPr>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 xml:space="preserve">See </w:t>
            </w:r>
            <w:r w:rsidR="004E1200">
              <w:fldChar w:fldCharType="begin"/>
            </w:r>
            <w:r w:rsidR="004E1200">
              <w:instrText xml:space="preserve"> REF _Ref377305735 \h </w:instrText>
            </w:r>
            <w:r w:rsidR="004E1200">
              <w:fldChar w:fldCharType="separate"/>
            </w:r>
            <w:r w:rsidR="00181971">
              <w:t xml:space="preserve">Figure </w:t>
            </w:r>
            <w:r w:rsidR="00181971">
              <w:rPr>
                <w:noProof/>
              </w:rPr>
              <w:t>40</w:t>
            </w:r>
            <w:r w:rsidR="004E1200">
              <w:fldChar w:fldCharType="end"/>
            </w:r>
          </w:p>
        </w:tc>
        <w:tc>
          <w:tcPr>
            <w:tcW w:w="2610" w:type="dxa"/>
          </w:tcPr>
          <w:p w14:paraId="1BE64078" w14:textId="76B29EFC" w:rsidR="008A4B0D" w:rsidRDefault="008A4B0D" w:rsidP="00A7704C">
            <w:pPr>
              <w:ind w:firstLine="0"/>
              <w:jc w:val="center"/>
              <w:cnfStyle w:val="000000010000" w:firstRow="0" w:lastRow="0" w:firstColumn="0" w:lastColumn="0" w:oddVBand="0" w:evenVBand="0" w:oddHBand="0" w:evenHBand="1" w:firstRowFirstColumn="0" w:firstRowLastColumn="0" w:lastRowFirstColumn="0" w:lastRowLastColumn="0"/>
              <w:rPr>
                <w:rFonts w:ascii="Palatino Linotype" w:hAnsi="Palatino Linotype"/>
                <w:sz w:val="20"/>
              </w:rPr>
            </w:pPr>
            <w:r>
              <w:rPr>
                <w:rFonts w:ascii="Palatino Linotype" w:hAnsi="Palatino Linotype"/>
                <w:sz w:val="20"/>
              </w:rPr>
              <w:t>12.5</w:t>
            </w:r>
          </w:p>
        </w:tc>
      </w:tr>
      <w:tr w:rsidR="008A4B0D" w:rsidRPr="000D4685" w14:paraId="7376A65D" w14:textId="77777777" w:rsidTr="0072463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76EC2060" w14:textId="29D93440" w:rsidR="008A4B0D" w:rsidRDefault="008A4B0D" w:rsidP="00A7704C">
            <w:pPr>
              <w:ind w:firstLine="0"/>
              <w:jc w:val="center"/>
              <w:rPr>
                <w:b w:val="0"/>
                <w:sz w:val="20"/>
              </w:rPr>
            </w:pPr>
            <w:r>
              <w:rPr>
                <w:b w:val="0"/>
                <w:sz w:val="20"/>
              </w:rPr>
              <w:t>H_R_out</w:t>
            </w:r>
          </w:p>
        </w:tc>
        <w:tc>
          <w:tcPr>
            <w:tcW w:w="4750" w:type="dxa"/>
          </w:tcPr>
          <w:p w14:paraId="5BA30519" w14:textId="66CD16D7" w:rsidR="008A4B0D" w:rsidRDefault="008A4B0D" w:rsidP="00A7704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 xml:space="preserve">See </w:t>
            </w:r>
            <w:r w:rsidR="004E1200">
              <w:fldChar w:fldCharType="begin"/>
            </w:r>
            <w:r w:rsidR="004E1200">
              <w:instrText xml:space="preserve"> REF _Ref377305735 \h </w:instrText>
            </w:r>
            <w:r w:rsidR="004E1200">
              <w:fldChar w:fldCharType="separate"/>
            </w:r>
            <w:r w:rsidR="00181971">
              <w:t xml:space="preserve">Figure </w:t>
            </w:r>
            <w:r w:rsidR="00181971">
              <w:rPr>
                <w:noProof/>
              </w:rPr>
              <w:t>40</w:t>
            </w:r>
            <w:r w:rsidR="004E1200">
              <w:fldChar w:fldCharType="end"/>
            </w:r>
          </w:p>
        </w:tc>
        <w:tc>
          <w:tcPr>
            <w:tcW w:w="2610" w:type="dxa"/>
          </w:tcPr>
          <w:p w14:paraId="18078499" w14:textId="452E1B9A" w:rsidR="008A4B0D" w:rsidRDefault="008A4B0D" w:rsidP="00A7704C">
            <w:pPr>
              <w:ind w:firstLine="0"/>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0"/>
              </w:rPr>
            </w:pPr>
            <w:r>
              <w:rPr>
                <w:rFonts w:ascii="Palatino Linotype" w:hAnsi="Palatino Linotype"/>
                <w:sz w:val="20"/>
              </w:rPr>
              <w:t>12.5</w:t>
            </w:r>
          </w:p>
        </w:tc>
      </w:tr>
      <w:tr w:rsidR="008A4B0D" w:rsidRPr="000D4685" w14:paraId="795DE134" w14:textId="77777777" w:rsidTr="0072463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5CB554C7" w14:textId="21957849" w:rsidR="008A4B0D" w:rsidRDefault="008A4B0D" w:rsidP="00A7704C">
            <w:pPr>
              <w:ind w:firstLine="0"/>
              <w:jc w:val="center"/>
              <w:rPr>
                <w:b w:val="0"/>
                <w:sz w:val="20"/>
              </w:rPr>
            </w:pPr>
            <w:r>
              <w:rPr>
                <w:b w:val="0"/>
                <w:sz w:val="20"/>
              </w:rPr>
              <w:t>S_tip</w:t>
            </w:r>
          </w:p>
        </w:tc>
        <w:tc>
          <w:tcPr>
            <w:tcW w:w="4750" w:type="dxa"/>
          </w:tcPr>
          <w:p w14:paraId="33824650" w14:textId="16FFB4A3" w:rsidR="008A4B0D" w:rsidRDefault="008A4B0D" w:rsidP="00A7704C">
            <w:pPr>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 xml:space="preserve">See </w:t>
            </w:r>
            <w:r w:rsidR="004E1200">
              <w:fldChar w:fldCharType="begin"/>
            </w:r>
            <w:r w:rsidR="004E1200">
              <w:instrText xml:space="preserve"> REF _Ref377305735 \h </w:instrText>
            </w:r>
            <w:r w:rsidR="004E1200">
              <w:fldChar w:fldCharType="separate"/>
            </w:r>
            <w:r w:rsidR="00181971">
              <w:t xml:space="preserve">Figure </w:t>
            </w:r>
            <w:r w:rsidR="00181971">
              <w:rPr>
                <w:noProof/>
              </w:rPr>
              <w:t>40</w:t>
            </w:r>
            <w:r w:rsidR="004E1200">
              <w:fldChar w:fldCharType="end"/>
            </w:r>
          </w:p>
        </w:tc>
        <w:tc>
          <w:tcPr>
            <w:tcW w:w="2610" w:type="dxa"/>
          </w:tcPr>
          <w:p w14:paraId="27D033BF" w14:textId="3794D8CA" w:rsidR="008A4B0D" w:rsidRDefault="008A4B0D" w:rsidP="00274D58">
            <w:pPr>
              <w:keepNext/>
              <w:ind w:firstLine="0"/>
              <w:jc w:val="center"/>
              <w:cnfStyle w:val="000000010000" w:firstRow="0" w:lastRow="0" w:firstColumn="0" w:lastColumn="0" w:oddVBand="0" w:evenVBand="0" w:oddHBand="0" w:evenHBand="1" w:firstRowFirstColumn="0" w:firstRowLastColumn="0" w:lastRowFirstColumn="0" w:lastRowLastColumn="0"/>
              <w:rPr>
                <w:rFonts w:ascii="Palatino Linotype" w:hAnsi="Palatino Linotype"/>
                <w:sz w:val="20"/>
              </w:rPr>
            </w:pPr>
            <w:r>
              <w:rPr>
                <w:rFonts w:ascii="Palatino Linotype" w:hAnsi="Palatino Linotype"/>
                <w:sz w:val="20"/>
              </w:rPr>
              <w:t>0.0</w:t>
            </w:r>
          </w:p>
        </w:tc>
      </w:tr>
    </w:tbl>
    <w:p w14:paraId="407CD705" w14:textId="7B3BF08C" w:rsidR="00C871FE" w:rsidRPr="00C871FE" w:rsidRDefault="00274D58" w:rsidP="00C871FE">
      <w:pPr>
        <w:pStyle w:val="Caption"/>
      </w:pPr>
      <w:bookmarkStart w:id="141" w:name="_Ref377305820"/>
      <w:r>
        <w:t xml:space="preserve">Table </w:t>
      </w:r>
      <w:fldSimple w:instr=" SEQ Table \* ARABIC ">
        <w:r w:rsidR="00181971">
          <w:rPr>
            <w:noProof/>
          </w:rPr>
          <w:t>4</w:t>
        </w:r>
      </w:fldSimple>
      <w:bookmarkEnd w:id="141"/>
      <w:r>
        <w:t>: The dimensions of th</w:t>
      </w:r>
      <w:r w:rsidR="00C871FE">
        <w:t>e HOM cavity after optimization</w:t>
      </w:r>
    </w:p>
    <w:p w14:paraId="2F069F87" w14:textId="40825A8A" w:rsidR="00A7704C" w:rsidRDefault="00A7704C">
      <w:pPr>
        <w:spacing w:before="0" w:after="200"/>
        <w:ind w:firstLine="0"/>
      </w:pPr>
      <w:r>
        <w:rPr>
          <w:noProof/>
        </w:rPr>
        <w:drawing>
          <wp:anchor distT="0" distB="0" distL="114300" distR="114300" simplePos="0" relativeHeight="251855872" behindDoc="0" locked="0" layoutInCell="1" allowOverlap="1" wp14:anchorId="0F4E2EF5" wp14:editId="34EA8A1C">
            <wp:simplePos x="0" y="0"/>
            <wp:positionH relativeFrom="column">
              <wp:posOffset>-114300</wp:posOffset>
            </wp:positionH>
            <wp:positionV relativeFrom="paragraph">
              <wp:posOffset>181610</wp:posOffset>
            </wp:positionV>
            <wp:extent cx="6400800" cy="2339975"/>
            <wp:effectExtent l="0" t="0" r="0" b="0"/>
            <wp:wrapTopAndBottom/>
            <wp:docPr id="478" name="Picture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ST_HOM.png"/>
                    <pic:cNvPicPr/>
                  </pic:nvPicPr>
                  <pic:blipFill>
                    <a:blip r:embed="rId53">
                      <a:extLst>
                        <a:ext uri="{28A0092B-C50C-407E-A947-70E740481C1C}">
                          <a14:useLocalDpi xmlns:a14="http://schemas.microsoft.com/office/drawing/2010/main" val="0"/>
                        </a:ext>
                      </a:extLst>
                    </a:blip>
                    <a:stretch>
                      <a:fillRect/>
                    </a:stretch>
                  </pic:blipFill>
                  <pic:spPr>
                    <a:xfrm>
                      <a:off x="0" y="0"/>
                      <a:ext cx="6400800" cy="2339975"/>
                    </a:xfrm>
                    <a:prstGeom prst="rect">
                      <a:avLst/>
                    </a:prstGeom>
                  </pic:spPr>
                </pic:pic>
              </a:graphicData>
            </a:graphic>
          </wp:anchor>
        </w:drawing>
      </w:r>
      <w:r w:rsidR="00C871FE">
        <w:rPr>
          <w:noProof/>
        </w:rPr>
        <mc:AlternateContent>
          <mc:Choice Requires="wps">
            <w:drawing>
              <wp:anchor distT="0" distB="0" distL="114300" distR="114300" simplePos="0" relativeHeight="251857920" behindDoc="0" locked="0" layoutInCell="1" allowOverlap="1" wp14:anchorId="39401CE9" wp14:editId="4DCC6279">
                <wp:simplePos x="0" y="0"/>
                <wp:positionH relativeFrom="column">
                  <wp:posOffset>-114300</wp:posOffset>
                </wp:positionH>
                <wp:positionV relativeFrom="paragraph">
                  <wp:posOffset>2578735</wp:posOffset>
                </wp:positionV>
                <wp:extent cx="6400800" cy="457200"/>
                <wp:effectExtent l="0" t="0" r="0" b="0"/>
                <wp:wrapThrough wrapText="bothSides">
                  <wp:wrapPolygon edited="0">
                    <wp:start x="0" y="0"/>
                    <wp:lineTo x="0" y="20400"/>
                    <wp:lineTo x="21514" y="20400"/>
                    <wp:lineTo x="21514" y="0"/>
                    <wp:lineTo x="0" y="0"/>
                  </wp:wrapPolygon>
                </wp:wrapThrough>
                <wp:docPr id="60" name="Text Box 60"/>
                <wp:cNvGraphicFramePr/>
                <a:graphic xmlns:a="http://schemas.openxmlformats.org/drawingml/2006/main">
                  <a:graphicData uri="http://schemas.microsoft.com/office/word/2010/wordprocessingShape">
                    <wps:wsp>
                      <wps:cNvSpPr txBox="1"/>
                      <wps:spPr>
                        <a:xfrm>
                          <a:off x="0" y="0"/>
                          <a:ext cx="6400800" cy="45720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0F2535B1" w14:textId="016B5C69" w:rsidR="00BE6DE2" w:rsidRPr="005A3E1A" w:rsidRDefault="00BE6DE2" w:rsidP="0024293C">
                            <w:pPr>
                              <w:pStyle w:val="Caption"/>
                              <w:rPr>
                                <w:noProof/>
                                <w:sz w:val="22"/>
                                <w:szCs w:val="22"/>
                              </w:rPr>
                            </w:pPr>
                            <w:bookmarkStart w:id="142" w:name="_Ref377305735"/>
                            <w:r>
                              <w:t xml:space="preserve">Figure </w:t>
                            </w:r>
                            <w:fldSimple w:instr=" SEQ Figure \* ARABIC ">
                              <w:r w:rsidR="00181971">
                                <w:rPr>
                                  <w:noProof/>
                                </w:rPr>
                                <w:t>40</w:t>
                              </w:r>
                            </w:fldSimple>
                            <w:bookmarkEnd w:id="142"/>
                            <w:r>
                              <w:t xml:space="preserve">: The HOM cavity is attached to the gap end of the cavity. The parameters shown in </w:t>
                            </w:r>
                            <w:r>
                              <w:fldChar w:fldCharType="begin"/>
                            </w:r>
                            <w:r>
                              <w:instrText xml:space="preserve"> REF _Ref377305820 \h </w:instrText>
                            </w:r>
                            <w:r>
                              <w:fldChar w:fldCharType="separate"/>
                            </w:r>
                            <w:r w:rsidR="00181971">
                              <w:t xml:space="preserve">Table </w:t>
                            </w:r>
                            <w:r w:rsidR="00181971">
                              <w:rPr>
                                <w:noProof/>
                              </w:rPr>
                              <w:t>4</w:t>
                            </w:r>
                            <w:r>
                              <w:fldChar w:fldCharType="end"/>
                            </w:r>
                            <w:r>
                              <w:t xml:space="preserve"> to optimize the size of the HOM cavity are shown here.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9401CE9" id="Text Box 60" o:spid="_x0000_s1062" type="#_x0000_t202" style="position:absolute;margin-left:-9pt;margin-top:203.05pt;width:7in;height:36pt;z-index:2518579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2jB8aQIAAMIEAAAOAAAAZHJzL2Uyb0RvYy54bWysVMFu2zAMvQ/YPwi6p3ayNE2NOIWbIsOA&#13;&#10;oi3QDj0rslwbkCVNUmJ3w/69T3Lcbt1Owy4yRVKP5CPp1UXfSnIQ1jVa5XR6klIiFNdlo55y+vVh&#13;&#10;O1lS4jxTJZNaiZw+C0cv1h8/rDqTiZmutSyFJQBRLutMTmvvTZYkjteiZe5EG6FgrLRtmcfVPiWl&#13;&#10;ZR3QW5nM0nSRdNqWxmounIP2ajDSdcSvKsH9bVU54YnMKXLz8bTx3IUzWa9Y9mSZqRt+TIP9QxYt&#13;&#10;axSCvkJdMc/I3jZ/QLUNt9rpyp9w3Sa6qhouYg2oZpq+q+a+ZkbEWkCOM680uf8Hy28Od5Y0ZU4X&#13;&#10;oEexFj16EL0nl7onUIGfzrgMbvcGjr6HHn0e9Q7KUHZf2TZ8URCBHVDPr+wGNA7lYp6myxQmDtv8&#13;&#10;9AztCzDJ22tjnf8sdEuCkFOL7kVS2eHa+cF1dAnBnJZNuW2kDJdg2EhLDgyd7urGiyP4b15SBV+l&#13;&#10;w6sBcNCIOCpDFJYhY4jBM+Qe2/hjg4SLs9PzyaI4nU7m03Q5KYp0NrnaFmmRzreb8/nlz2PI8X0S&#13;&#10;qBsoCpLvd32k+tNi5G+ny2fQavUwmM7wbYNCrpnzd8xiEkEXtsvf4qik7nKqjxIltbbf/6YP/hgQ&#13;&#10;WCnpMNk5dd/2zApK5BeF0QGkHwU7CrtRUPt2o0HhFHtreBTxwHo5ipXV7SOWrghRYGKKI1ZO/Shu&#13;&#10;/LBfWFouiiI6YdgN89fq3vAAPTbsoX9k1hzb7UHbjR5nnmXvuj74hpfOFHuPFsaRCMQOLGKUwgWL&#13;&#10;EofquNRhE3+9R6+3X8/6BQAA//8DAFBLAwQUAAYACAAAACEABYblHecAAAAQAQAADwAAAGRycy9k&#13;&#10;b3ducmV2LnhtbEyPMU/DMBCFdyT+g3VILKi1A1FI0zhVVWCgS0XapZsbu3EgtiPbacO/55hgOene&#13;&#10;3b17X7maTE8uyofOWQ7JnAFRtnGysy2Hw/5tlgMJUVgpemcVh28VYFXd3pSikO5qP9Slji1BExsK&#13;&#10;wUHHOBSUhkYrI8LcDcri7Oy8ERFb31LpxRXNTU8fGcuoEZ3FD1oMaqNV81WPhsMuPe70w3h+3a7T&#13;&#10;J/9+GDfZZ1tzfn83vSyxrJdAopri3wX8MmB+qDDYyY1WBtJzmCU5AkUOKcsSILixWDBUTqg85wnQ&#13;&#10;qqT/QaofAAAA//8DAFBLAQItABQABgAIAAAAIQC2gziS/gAAAOEBAAATAAAAAAAAAAAAAAAAAAAA&#13;&#10;AABbQ29udGVudF9UeXBlc10ueG1sUEsBAi0AFAAGAAgAAAAhADj9If/WAAAAlAEAAAsAAAAAAAAA&#13;&#10;AAAAAAAALwEAAF9yZWxzLy5yZWxzUEsBAi0AFAAGAAgAAAAhABfaMHxpAgAAwgQAAA4AAAAAAAAA&#13;&#10;AAAAAAAALgIAAGRycy9lMm9Eb2MueG1sUEsBAi0AFAAGAAgAAAAhAAWG5R3nAAAAEAEAAA8AAAAA&#13;&#10;AAAAAAAAAAAAwwQAAGRycy9kb3ducmV2LnhtbFBLBQYAAAAABAAEAPMAAADXBQAAAAA=&#13;&#10;" stroked="f">
                <v:textbox style="mso-fit-shape-to-text:t" inset="0,0,0,0">
                  <w:txbxContent>
                    <w:p w14:paraId="0F2535B1" w14:textId="016B5C69" w:rsidR="00BE6DE2" w:rsidRPr="005A3E1A" w:rsidRDefault="00BE6DE2" w:rsidP="0024293C">
                      <w:pPr>
                        <w:pStyle w:val="Caption"/>
                        <w:rPr>
                          <w:noProof/>
                          <w:sz w:val="22"/>
                          <w:szCs w:val="22"/>
                        </w:rPr>
                      </w:pPr>
                      <w:bookmarkStart w:id="143" w:name="_Ref377305735"/>
                      <w:r>
                        <w:t xml:space="preserve">Figure </w:t>
                      </w:r>
                      <w:fldSimple w:instr=" SEQ Figure \* ARABIC ">
                        <w:r w:rsidR="00181971">
                          <w:rPr>
                            <w:noProof/>
                          </w:rPr>
                          <w:t>40</w:t>
                        </w:r>
                      </w:fldSimple>
                      <w:bookmarkEnd w:id="143"/>
                      <w:r>
                        <w:t xml:space="preserve">: The HOM cavity is attached to the gap end of the cavity. The parameters shown in </w:t>
                      </w:r>
                      <w:r>
                        <w:fldChar w:fldCharType="begin"/>
                      </w:r>
                      <w:r>
                        <w:instrText xml:space="preserve"> REF _Ref377305820 \h </w:instrText>
                      </w:r>
                      <w:r>
                        <w:fldChar w:fldCharType="separate"/>
                      </w:r>
                      <w:r w:rsidR="00181971">
                        <w:t xml:space="preserve">Table </w:t>
                      </w:r>
                      <w:r w:rsidR="00181971">
                        <w:rPr>
                          <w:noProof/>
                        </w:rPr>
                        <w:t>4</w:t>
                      </w:r>
                      <w:r>
                        <w:fldChar w:fldCharType="end"/>
                      </w:r>
                      <w:r>
                        <w:t xml:space="preserve"> to optimize the size of the HOM cavity are shown here.</w:t>
                      </w:r>
                    </w:p>
                  </w:txbxContent>
                </v:textbox>
                <w10:wrap type="through"/>
              </v:shape>
            </w:pict>
          </mc:Fallback>
        </mc:AlternateContent>
      </w:r>
      <w:r>
        <w:tab/>
      </w:r>
      <w:r w:rsidR="005D697D">
        <w:t>The higher order modes of the cavity</w:t>
      </w:r>
      <w:r w:rsidR="004A7CFF">
        <w:t xml:space="preserve"> without the HOM cavity are </w:t>
      </w:r>
      <w:r>
        <w:t xml:space="preserve">calculated with two different </w:t>
      </w:r>
      <w:r w:rsidR="00635863">
        <w:t>MWS</w:t>
      </w:r>
      <w:r w:rsidR="004A7CFF">
        <w:t xml:space="preserve"> </w:t>
      </w:r>
      <w:r>
        <w:t xml:space="preserve">tube models and the semi-analytic model </w:t>
      </w:r>
      <w:r w:rsidR="004A7CFF">
        <w:t xml:space="preserve">is </w:t>
      </w:r>
      <w:r>
        <w:t>shown</w:t>
      </w:r>
      <w:r w:rsidR="00914027" w:rsidRPr="00914027">
        <w:t xml:space="preserve"> </w:t>
      </w:r>
      <w:r w:rsidR="00914027">
        <w:t xml:space="preserve">in </w:t>
      </w:r>
      <w:r w:rsidR="00914027">
        <w:fldChar w:fldCharType="begin"/>
      </w:r>
      <w:r w:rsidR="00914027">
        <w:instrText xml:space="preserve"> REF _Ref377367703 \h </w:instrText>
      </w:r>
      <w:r w:rsidR="00914027">
        <w:fldChar w:fldCharType="separate"/>
      </w:r>
      <w:r w:rsidR="00181971">
        <w:t xml:space="preserve">Figure </w:t>
      </w:r>
      <w:r w:rsidR="00181971">
        <w:rPr>
          <w:noProof/>
        </w:rPr>
        <w:t>41</w:t>
      </w:r>
      <w:r w:rsidR="00914027">
        <w:fldChar w:fldCharType="end"/>
      </w:r>
      <w:r w:rsidR="00E969A6">
        <w:t xml:space="preserve">. </w:t>
      </w:r>
      <w:r>
        <w:t>In all three cases</w:t>
      </w:r>
    </w:p>
    <w:p w14:paraId="4B2D032A" w14:textId="77777777" w:rsidR="00056A99" w:rsidRDefault="00056A99" w:rsidP="00056A99">
      <w:pPr>
        <w:pStyle w:val="ListParagraph"/>
        <w:numPr>
          <w:ilvl w:val="0"/>
          <w:numId w:val="44"/>
        </w:numPr>
        <w:spacing w:before="0" w:after="200"/>
      </w:pPr>
      <w:r>
        <w:t>The R/Q of the operating mode is almost the same in all three models.</w:t>
      </w:r>
    </w:p>
    <w:p w14:paraId="7185DA4B" w14:textId="545D36FA" w:rsidR="00056A99" w:rsidRDefault="00056A99" w:rsidP="00056A99">
      <w:pPr>
        <w:pStyle w:val="ListParagraph"/>
        <w:numPr>
          <w:ilvl w:val="0"/>
          <w:numId w:val="44"/>
        </w:numPr>
        <w:spacing w:before="0" w:after="200"/>
      </w:pPr>
      <w:r>
        <w:t xml:space="preserve">The HOMs associated with the tuner are </w:t>
      </w:r>
      <w:r w:rsidR="0098527F">
        <w:t>nearly unchanged</w:t>
      </w:r>
      <w:r>
        <w:t>.</w:t>
      </w:r>
    </w:p>
    <w:p w14:paraId="77C1CBC7" w14:textId="77777777" w:rsidR="00056A99" w:rsidRDefault="00056A99" w:rsidP="00056A99">
      <w:pPr>
        <w:pStyle w:val="ListParagraph"/>
        <w:numPr>
          <w:ilvl w:val="0"/>
          <w:numId w:val="44"/>
        </w:numPr>
        <w:spacing w:before="0" w:after="200"/>
      </w:pPr>
      <w:r>
        <w:t>The HOMs associated with the tube cavity go to higher frequency.</w:t>
      </w:r>
    </w:p>
    <w:p w14:paraId="53265F31" w14:textId="51CD5DBF" w:rsidR="00056A99" w:rsidRDefault="00056A99" w:rsidP="00056A99">
      <w:pPr>
        <w:pStyle w:val="ListParagraph"/>
        <w:numPr>
          <w:ilvl w:val="0"/>
          <w:numId w:val="44"/>
        </w:numPr>
        <w:spacing w:before="0" w:after="200"/>
      </w:pPr>
      <w:r>
        <w:t xml:space="preserve">The tube cavity provides additional damping </w:t>
      </w:r>
      <w:r w:rsidR="00D250F7">
        <w:t>of</w:t>
      </w:r>
      <w:r>
        <w:t xml:space="preserve"> the HOMs.</w:t>
      </w:r>
    </w:p>
    <w:p w14:paraId="74E4321E" w14:textId="73885553" w:rsidR="00AB269D" w:rsidRDefault="002A0D52" w:rsidP="00056A99">
      <w:pPr>
        <w:spacing w:before="0" w:after="200"/>
      </w:pPr>
      <w:r>
        <w:t xml:space="preserve">The fundamental operating mode and HOM 1, 2 and 4 </w:t>
      </w:r>
      <w:r w:rsidR="00243453">
        <w:t xml:space="preserve">when the HOM cavity is connected (without damping resistors) </w:t>
      </w:r>
      <w:r>
        <w:t>are shown</w:t>
      </w:r>
      <w:r w:rsidR="00914027" w:rsidRPr="00914027">
        <w:t xml:space="preserve"> </w:t>
      </w:r>
      <w:r w:rsidR="00914027">
        <w:t xml:space="preserve">in </w:t>
      </w:r>
      <w:r w:rsidR="00914027">
        <w:fldChar w:fldCharType="begin"/>
      </w:r>
      <w:r w:rsidR="00914027">
        <w:instrText xml:space="preserve"> REF _Ref377365132 \h </w:instrText>
      </w:r>
      <w:r w:rsidR="00914027">
        <w:fldChar w:fldCharType="separate"/>
      </w:r>
      <w:r w:rsidR="00181971">
        <w:t xml:space="preserve">Figure </w:t>
      </w:r>
      <w:r w:rsidR="00181971">
        <w:rPr>
          <w:noProof/>
        </w:rPr>
        <w:t>42</w:t>
      </w:r>
      <w:r w:rsidR="00914027">
        <w:fldChar w:fldCharType="end"/>
      </w:r>
      <w:r>
        <w:t>. These HOMs are well separated from the fundamental operating mode by &gt;30 MHz and so do not interfere with the fundamental.</w:t>
      </w:r>
      <w:r w:rsidR="00AA4470">
        <w:t xml:space="preserve"> However, the Q of the fundamental operating mode is lowered with the addition of the HOM cavity. Its impact is the greatest at the high frequency end where the Q is lowered by 10%. See</w:t>
      </w:r>
      <w:r w:rsidR="006A6109">
        <w:t xml:space="preserve"> </w:t>
      </w:r>
      <w:r w:rsidR="00BC6901">
        <w:fldChar w:fldCharType="begin"/>
      </w:r>
      <w:r w:rsidR="00BC6901">
        <w:instrText xml:space="preserve"> REF _Ref377368547 \h </w:instrText>
      </w:r>
      <w:r w:rsidR="00BC6901">
        <w:fldChar w:fldCharType="separate"/>
      </w:r>
      <w:r w:rsidR="00181971">
        <w:t xml:space="preserve">Figure </w:t>
      </w:r>
      <w:r w:rsidR="00181971">
        <w:rPr>
          <w:noProof/>
        </w:rPr>
        <w:t>43</w:t>
      </w:r>
      <w:r w:rsidR="00BC6901">
        <w:fldChar w:fldCharType="end"/>
      </w:r>
      <w:r w:rsidR="00C11646">
        <w:t>.</w:t>
      </w:r>
      <w:r w:rsidR="007F7285">
        <w:t xml:space="preserve"> </w:t>
      </w:r>
      <w:r w:rsidR="00AA4470">
        <w:t>The effect on the shunt impedance is minimal.</w:t>
      </w:r>
    </w:p>
    <w:p w14:paraId="0F61528F" w14:textId="4F9582CB" w:rsidR="00AB269D" w:rsidRDefault="00C4015A">
      <w:pPr>
        <w:spacing w:before="0" w:after="200"/>
        <w:ind w:firstLine="0"/>
      </w:pPr>
      <w:r>
        <w:rPr>
          <w:noProof/>
        </w:rPr>
        <w:lastRenderedPageBreak/>
        <w:drawing>
          <wp:anchor distT="0" distB="0" distL="114300" distR="114300" simplePos="0" relativeHeight="251858944" behindDoc="0" locked="0" layoutInCell="1" allowOverlap="1" wp14:anchorId="464FC1A9" wp14:editId="3628EBA4">
            <wp:simplePos x="0" y="0"/>
            <wp:positionH relativeFrom="column">
              <wp:posOffset>685800</wp:posOffset>
            </wp:positionH>
            <wp:positionV relativeFrom="paragraph">
              <wp:posOffset>-153035</wp:posOffset>
            </wp:positionV>
            <wp:extent cx="5004435" cy="3425825"/>
            <wp:effectExtent l="0" t="0" r="0" b="3175"/>
            <wp:wrapTopAndBottom/>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MS_cst.png"/>
                    <pic:cNvPicPr/>
                  </pic:nvPicPr>
                  <pic:blipFill>
                    <a:blip r:embed="rId54">
                      <a:extLst>
                        <a:ext uri="{28A0092B-C50C-407E-A947-70E740481C1C}">
                          <a14:useLocalDpi xmlns:a14="http://schemas.microsoft.com/office/drawing/2010/main" val="0"/>
                        </a:ext>
                      </a:extLst>
                    </a:blip>
                    <a:stretch>
                      <a:fillRect/>
                    </a:stretch>
                  </pic:blipFill>
                  <pic:spPr>
                    <a:xfrm>
                      <a:off x="0" y="0"/>
                      <a:ext cx="5004435" cy="3425825"/>
                    </a:xfrm>
                    <a:prstGeom prst="rect">
                      <a:avLst/>
                    </a:prstGeom>
                  </pic:spPr>
                </pic:pic>
              </a:graphicData>
            </a:graphic>
          </wp:anchor>
        </w:drawing>
      </w:r>
      <w:r>
        <w:rPr>
          <w:noProof/>
        </w:rPr>
        <mc:AlternateContent>
          <mc:Choice Requires="wps">
            <w:drawing>
              <wp:anchor distT="0" distB="0" distL="114300" distR="114300" simplePos="0" relativeHeight="251864064" behindDoc="0" locked="0" layoutInCell="1" allowOverlap="1" wp14:anchorId="216BE892" wp14:editId="4F02B6BA">
                <wp:simplePos x="0" y="0"/>
                <wp:positionH relativeFrom="column">
                  <wp:posOffset>696595</wp:posOffset>
                </wp:positionH>
                <wp:positionV relativeFrom="paragraph">
                  <wp:posOffset>3352165</wp:posOffset>
                </wp:positionV>
                <wp:extent cx="4981575" cy="457200"/>
                <wp:effectExtent l="0" t="0" r="0" b="0"/>
                <wp:wrapThrough wrapText="bothSides">
                  <wp:wrapPolygon edited="0">
                    <wp:start x="0" y="0"/>
                    <wp:lineTo x="0" y="20400"/>
                    <wp:lineTo x="21476" y="20400"/>
                    <wp:lineTo x="21476" y="0"/>
                    <wp:lineTo x="0" y="0"/>
                  </wp:wrapPolygon>
                </wp:wrapThrough>
                <wp:docPr id="484" name="Text Box 484"/>
                <wp:cNvGraphicFramePr/>
                <a:graphic xmlns:a="http://schemas.openxmlformats.org/drawingml/2006/main">
                  <a:graphicData uri="http://schemas.microsoft.com/office/word/2010/wordprocessingShape">
                    <wps:wsp>
                      <wps:cNvSpPr txBox="1"/>
                      <wps:spPr>
                        <a:xfrm>
                          <a:off x="0" y="0"/>
                          <a:ext cx="4981575" cy="45720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3FE134DC" w14:textId="396AB011" w:rsidR="00BE6DE2" w:rsidRPr="0058273A" w:rsidRDefault="00BE6DE2" w:rsidP="00243453">
                            <w:pPr>
                              <w:pStyle w:val="Caption"/>
                              <w:rPr>
                                <w:noProof/>
                                <w:sz w:val="22"/>
                                <w:szCs w:val="22"/>
                              </w:rPr>
                            </w:pPr>
                            <w:bookmarkStart w:id="144" w:name="_Ref377367703"/>
                            <w:r>
                              <w:t xml:space="preserve">Figure </w:t>
                            </w:r>
                            <w:fldSimple w:instr=" SEQ Figure \* ARABIC ">
                              <w:r w:rsidR="00181971">
                                <w:rPr>
                                  <w:noProof/>
                                </w:rPr>
                                <w:t>41</w:t>
                              </w:r>
                            </w:fldSimple>
                            <w:bookmarkEnd w:id="144"/>
                            <w:r>
                              <w:t>: The R/Q of the cavity without the HOM cavity from three different models. Note: HOM 1 is not seen in the Superfish model.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16BE892" id="Text Box 484" o:spid="_x0000_s1063" type="#_x0000_t202" style="position:absolute;margin-left:54.85pt;margin-top:263.95pt;width:392.25pt;height:36pt;z-index:2518640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3ojibQIAAMQEAAAOAAAAZHJzL2Uyb0RvYy54bWysVE1v2zAMvQ/YfxB0T+1kTpMacQo3QYYB&#13;&#10;QVsgHXpWZDk2IIuapMTuhv33UnKcbt1Owy4yRT7x45H04rZrJDkJY2tQGR1fxZQIxaGo1SGjX582&#13;&#10;ozkl1jFVMAlKZPRFWHq7/Phh0epUTKACWQhD0ImyaaszWjmn0yiyvBINs1eghUJjCaZhDq/mEBWG&#13;&#10;tei9kdEkjq+jFkyhDXBhLWrXvZEug/+yFNw9lKUVjsiMYm4unCace39GywVLD4bpqubnNNg/ZNGw&#13;&#10;WmHQi6s1c4wcTf2Hq6bmBiyU7opDE0FZ1lyEGrCacfyuml3FtAi1IDlWX2iy/88tvz89GlIXGU3m&#13;&#10;CSWKNdikJ9E5cgcd8TpkqNU2ReBOI9R1aMBOD3qLSl94V5rGf7Ekgnbk+uXCr3fHUZnczMfT2ZQS&#13;&#10;jrZkOsMGejfR22ttrPssoCFeyKjB/gVa2WlrXQ8dID6YBVkXm1pKf/GGlTTkxLDXbVU7cXb+G0oq&#13;&#10;j1XgX/UOe40Iw9JHYSlmjKJH+txDI3+sMOF8Nr0ZXefT8SgZx/NRnseT0XqTx3mcbFY3yd3Pc8jh&#13;&#10;feSp6ynykuv2XSD702zgbw/FC9JqoB9Nq/mmxkK2zLpHZnAWkUncL/eARymhzSicJUoqMN//pvd4&#13;&#10;HBG0UtLibGfUfjsyIyiRXxQOj1+EQTCDsB8EdWxWgBSOcXM1DyI+ME4OYmmgeca1y30UNDHFMVZG&#13;&#10;3SCuXL9huLZc5HkA4bhr5rZqp7l3PTTsqXtmRp/b7ZC2eximnqXvut5j/Uur86PDFoaR8MT2LOIo&#13;&#10;+QuuShiq81r7Xfz1HlBvP5/lKwAAAP//AwBQSwMEFAAGAAgAAAAhAOhJMBXlAAAAEAEAAA8AAABk&#13;&#10;cnMvZG93bnJldi54bWxMTz1PwzAQ3ZH4D9YhsSDqEEJbp3GqqsAAS0XowubGbhyIz1HstOHfc0yw&#13;&#10;nPTu3r2PYj25jp3MEFqPEu5mCTCDtdctNhL278+3S2AhKtSq82gkfJsA6/LyolC59md8M6cqNoxE&#13;&#10;MORKgo2xzzkPtTVOhZnvDdLt6AenIsGh4XpQZxJ3HU+TZM6dapEcrOrN1pr6qxqdhF32sbM34/Hp&#13;&#10;dZPdDy/7cTv/bCopr6+mxxWNzQpYNFP8+4DfDpQfSgp28CPqwDrCiVgQVcJDuhDAiLEUWQrsQBsh&#13;&#10;BPCy4P+LlD8AAAD//wMAUEsBAi0AFAAGAAgAAAAhALaDOJL+AAAA4QEAABMAAAAAAAAAAAAAAAAA&#13;&#10;AAAAAFtDb250ZW50X1R5cGVzXS54bWxQSwECLQAUAAYACAAAACEAOP0h/9YAAACUAQAACwAAAAAA&#13;&#10;AAAAAAAAAAAvAQAAX3JlbHMvLnJlbHNQSwECLQAUAAYACAAAACEAxN6I4m0CAADEBAAADgAAAAAA&#13;&#10;AAAAAAAAAAAuAgAAZHJzL2Uyb0RvYy54bWxQSwECLQAUAAYACAAAACEA6EkwFeUAAAAQAQAADwAA&#13;&#10;AAAAAAAAAAAAAADHBAAAZHJzL2Rvd25yZXYueG1sUEsFBgAAAAAEAAQA8wAAANkFAAAAAA==&#13;&#10;" stroked="f">
                <v:textbox style="mso-fit-shape-to-text:t" inset="0,0,0,0">
                  <w:txbxContent>
                    <w:p w14:paraId="3FE134DC" w14:textId="396AB011" w:rsidR="00BE6DE2" w:rsidRPr="0058273A" w:rsidRDefault="00BE6DE2" w:rsidP="00243453">
                      <w:pPr>
                        <w:pStyle w:val="Caption"/>
                        <w:rPr>
                          <w:noProof/>
                          <w:sz w:val="22"/>
                          <w:szCs w:val="22"/>
                        </w:rPr>
                      </w:pPr>
                      <w:bookmarkStart w:id="145" w:name="_Ref377367703"/>
                      <w:r>
                        <w:t xml:space="preserve">Figure </w:t>
                      </w:r>
                      <w:fldSimple w:instr=" SEQ Figure \* ARABIC ">
                        <w:r w:rsidR="00181971">
                          <w:rPr>
                            <w:noProof/>
                          </w:rPr>
                          <w:t>41</w:t>
                        </w:r>
                      </w:fldSimple>
                      <w:bookmarkEnd w:id="145"/>
                      <w:r>
                        <w:t>: The R/Q of the cavity without the HOM cavity from three different models. Note: HOM 1 is not seen in the Superfish model.</w:t>
                      </w:r>
                    </w:p>
                  </w:txbxContent>
                </v:textbox>
                <w10:wrap type="through"/>
              </v:shape>
            </w:pict>
          </mc:Fallback>
        </mc:AlternateContent>
      </w:r>
      <w:r>
        <w:rPr>
          <w:noProof/>
        </w:rPr>
        <mc:AlternateContent>
          <mc:Choice Requires="wps">
            <w:drawing>
              <wp:anchor distT="0" distB="0" distL="114300" distR="114300" simplePos="0" relativeHeight="251860992" behindDoc="0" locked="0" layoutInCell="1" allowOverlap="1" wp14:anchorId="0ADD8CA7" wp14:editId="3D9A900D">
                <wp:simplePos x="0" y="0"/>
                <wp:positionH relativeFrom="column">
                  <wp:posOffset>686435</wp:posOffset>
                </wp:positionH>
                <wp:positionV relativeFrom="paragraph">
                  <wp:posOffset>7276465</wp:posOffset>
                </wp:positionV>
                <wp:extent cx="5004435" cy="457200"/>
                <wp:effectExtent l="0" t="0" r="0" b="0"/>
                <wp:wrapThrough wrapText="bothSides">
                  <wp:wrapPolygon edited="0">
                    <wp:start x="0" y="0"/>
                    <wp:lineTo x="0" y="20400"/>
                    <wp:lineTo x="21488" y="20400"/>
                    <wp:lineTo x="21488" y="0"/>
                    <wp:lineTo x="0" y="0"/>
                  </wp:wrapPolygon>
                </wp:wrapThrough>
                <wp:docPr id="62" name="Text Box 62"/>
                <wp:cNvGraphicFramePr/>
                <a:graphic xmlns:a="http://schemas.openxmlformats.org/drawingml/2006/main">
                  <a:graphicData uri="http://schemas.microsoft.com/office/word/2010/wordprocessingShape">
                    <wps:wsp>
                      <wps:cNvSpPr txBox="1"/>
                      <wps:spPr>
                        <a:xfrm>
                          <a:off x="0" y="0"/>
                          <a:ext cx="5004435" cy="45720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0A74C4D6" w14:textId="342C55CF" w:rsidR="00BE6DE2" w:rsidRPr="0058273A" w:rsidRDefault="00BE6DE2" w:rsidP="00C4015A">
                            <w:pPr>
                              <w:pStyle w:val="Caption"/>
                              <w:rPr>
                                <w:noProof/>
                                <w:sz w:val="22"/>
                                <w:szCs w:val="22"/>
                              </w:rPr>
                            </w:pPr>
                            <w:bookmarkStart w:id="146" w:name="_Ref377365132"/>
                            <w:r>
                              <w:t xml:space="preserve">Figure </w:t>
                            </w:r>
                            <w:fldSimple w:instr=" SEQ Figure \* ARABIC ">
                              <w:r w:rsidR="00181971">
                                <w:rPr>
                                  <w:noProof/>
                                </w:rPr>
                                <w:t>42</w:t>
                              </w:r>
                            </w:fldSimple>
                            <w:bookmarkEnd w:id="146"/>
                            <w:r>
                              <w:t>: The behavior of the modes of the cavity with the HOM cavity without damping resistors.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ADD8CA7" id="Text Box 62" o:spid="_x0000_s1064" type="#_x0000_t202" style="position:absolute;margin-left:54.05pt;margin-top:572.95pt;width:394.05pt;height:36pt;z-index:2518609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RVP1awIAAMIEAAAOAAAAZHJzL2Uyb0RvYy54bWysVMtu2zAQvBfoPxC8O5IdOw/BcqA4cFEg&#13;&#10;SAIkRc40RVkCKJIlaUtp0X/vkLKSNu2p6IVa7g73Mbur5VXfSnIQ1jVa5XR6klIiFNdlo3Y5/fK0&#13;&#10;mVxQ4jxTJZNaiZy+CEevVh8/LDuTiZmutSyFJXCiXNaZnNbemyxJHK9Fy9yJNkLBWGnbMo+r3SWl&#13;&#10;ZR28tzKZpelZ0mlbGqu5cA7am8FIV9F/VQnu76vKCU9kTpGbj6eN5zacyWrJsp1lpm74MQ32D1m0&#13;&#10;rFEI+urqhnlG9rb5w1XbcKudrvwJ122iq6rhItaAaqbpu2oea2ZErAXkOPNKk/t/bvnd4cGSpszp&#13;&#10;2YwSxVr06En0nlzrnkAFfjrjMsAeDYC+hx59HvUOylB2X9k2fFEQgR1Mv7yyG7xxKBdpOp+fLijh&#13;&#10;sM0X52hfcJO8vTbW+U9CtyQIObXoXiSVHW6dH6AjJARzWjblppEyXIJhLS05MHS6qxsvjs5/Q0kV&#13;&#10;sEqHV4PDQSPiqAxRWIaMIQZkyD228fsaCRfni8vJWbGYTubT9GJSFOlscrMp0iKdb9aX8+sfx5Dj&#13;&#10;+yRQN1AUJN9v+0j16cXI31aXL6DV6mEwneGbBoXcMucfmMUkgklsl7/HUUnd5VQfJUpqbb/9TR/w&#13;&#10;GBBYKekw2Tl1X/fMCkrkZ4XRCWswCnYUtqOg9u1ag8Ip9tbwKOKB9XIUK6vbZyxdEaLAxBRHrJz6&#13;&#10;UVz7Yb+wtFwURQRh2A3zt+rR8OB6bNhT/8ysObbbg7Y7Pc48y951fcCGl84Ue48WxpEIxA4sYpTC&#13;&#10;BYsSh+q41GETf71H1NuvZ/UTAAD//wMAUEsDBBQABgAIAAAAIQBLMBEL5wAAABIBAAAPAAAAZHJz&#13;&#10;L2Rvd25yZXYueG1sTE+xTsMwEN2R+AfrkFgQdRJCmqRxqqrAAEtF2oXNjd04ENuR7bTh7zkmWE73&#13;&#10;7t69e69az3ogZ+l8bw2DeBEBkaa1ojcdg8P+5T4H4gM3gg/WSAbf0sO6vr6qeCnsxbzLcxM6giLG&#13;&#10;l5yBCmEsKfWtkpr7hR2lwd3JOs0DQtdR4fgFxfVAkyjKqOa9wQ+Kj3KrZPvVTJrBLv3Yqbvp9Py2&#13;&#10;SR/c62HaZp9dw9jtzfy0wrJZAQlyDn8X8JsB/UONxo52MsKTAXGUx0jFJk4fCyBIyYssAXLEURIv&#13;&#10;C6B1Rf9HqX8AAAD//wMAUEsBAi0AFAAGAAgAAAAhALaDOJL+AAAA4QEAABMAAAAAAAAAAAAAAAAA&#13;&#10;AAAAAFtDb250ZW50X1R5cGVzXS54bWxQSwECLQAUAAYACAAAACEAOP0h/9YAAACUAQAACwAAAAAA&#13;&#10;AAAAAAAAAAAvAQAAX3JlbHMvLnJlbHNQSwECLQAUAAYACAAAACEAqUVT9WsCAADCBAAADgAAAAAA&#13;&#10;AAAAAAAAAAAuAgAAZHJzL2Uyb0RvYy54bWxQSwECLQAUAAYACAAAACEASzARC+cAAAASAQAADwAA&#13;&#10;AAAAAAAAAAAAAADFBAAAZHJzL2Rvd25yZXYueG1sUEsFBgAAAAAEAAQA8wAAANkFAAAAAA==&#13;&#10;" stroked="f">
                <v:textbox style="mso-fit-shape-to-text:t" inset="0,0,0,0">
                  <w:txbxContent>
                    <w:p w14:paraId="0A74C4D6" w14:textId="342C55CF" w:rsidR="00BE6DE2" w:rsidRPr="0058273A" w:rsidRDefault="00BE6DE2" w:rsidP="00C4015A">
                      <w:pPr>
                        <w:pStyle w:val="Caption"/>
                        <w:rPr>
                          <w:noProof/>
                          <w:sz w:val="22"/>
                          <w:szCs w:val="22"/>
                        </w:rPr>
                      </w:pPr>
                      <w:bookmarkStart w:id="147" w:name="_Ref377365132"/>
                      <w:r>
                        <w:t xml:space="preserve">Figure </w:t>
                      </w:r>
                      <w:fldSimple w:instr=" SEQ Figure \* ARABIC ">
                        <w:r w:rsidR="00181971">
                          <w:rPr>
                            <w:noProof/>
                          </w:rPr>
                          <w:t>42</w:t>
                        </w:r>
                      </w:fldSimple>
                      <w:bookmarkEnd w:id="147"/>
                      <w:r>
                        <w:t>: The behavior of the modes of the cavity with the HOM cavity without damping resistors.</w:t>
                      </w:r>
                    </w:p>
                  </w:txbxContent>
                </v:textbox>
                <w10:wrap type="through"/>
              </v:shape>
            </w:pict>
          </mc:Fallback>
        </mc:AlternateContent>
      </w:r>
      <w:r w:rsidR="00243453">
        <w:rPr>
          <w:noProof/>
        </w:rPr>
        <w:drawing>
          <wp:anchor distT="0" distB="0" distL="114300" distR="114300" simplePos="0" relativeHeight="251862016" behindDoc="0" locked="0" layoutInCell="1" allowOverlap="1" wp14:anchorId="4CDF87E2" wp14:editId="3F4B0F66">
            <wp:simplePos x="0" y="0"/>
            <wp:positionH relativeFrom="margin">
              <wp:posOffset>697865</wp:posOffset>
            </wp:positionH>
            <wp:positionV relativeFrom="paragraph">
              <wp:posOffset>3847465</wp:posOffset>
            </wp:positionV>
            <wp:extent cx="4981575" cy="3319145"/>
            <wp:effectExtent l="0" t="0" r="0" b="8255"/>
            <wp:wrapTopAndBottom/>
            <wp:docPr id="483" name="Picture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Ms_freq.png"/>
                    <pic:cNvPicPr/>
                  </pic:nvPicPr>
                  <pic:blipFill>
                    <a:blip r:embed="rId55">
                      <a:extLst>
                        <a:ext uri="{28A0092B-C50C-407E-A947-70E740481C1C}">
                          <a14:useLocalDpi xmlns:a14="http://schemas.microsoft.com/office/drawing/2010/main" val="0"/>
                        </a:ext>
                      </a:extLst>
                    </a:blip>
                    <a:stretch>
                      <a:fillRect/>
                    </a:stretch>
                  </pic:blipFill>
                  <pic:spPr>
                    <a:xfrm>
                      <a:off x="0" y="0"/>
                      <a:ext cx="4981575" cy="3319145"/>
                    </a:xfrm>
                    <a:prstGeom prst="rect">
                      <a:avLst/>
                    </a:prstGeom>
                  </pic:spPr>
                </pic:pic>
              </a:graphicData>
            </a:graphic>
            <wp14:sizeRelH relativeFrom="margin">
              <wp14:pctWidth>0</wp14:pctWidth>
            </wp14:sizeRelH>
            <wp14:sizeRelV relativeFrom="margin">
              <wp14:pctHeight>0</wp14:pctHeight>
            </wp14:sizeRelV>
          </wp:anchor>
        </w:drawing>
      </w:r>
    </w:p>
    <w:p w14:paraId="741FA366" w14:textId="1C6DCFFC" w:rsidR="00B62D7A" w:rsidRDefault="009A6A02" w:rsidP="004043C6">
      <w:pPr>
        <w:spacing w:before="0" w:after="200"/>
      </w:pPr>
      <w:r>
        <w:rPr>
          <w:noProof/>
        </w:rPr>
        <w:lastRenderedPageBreak/>
        <mc:AlternateContent>
          <mc:Choice Requires="wps">
            <w:drawing>
              <wp:anchor distT="0" distB="0" distL="114300" distR="114300" simplePos="0" relativeHeight="251867136" behindDoc="0" locked="0" layoutInCell="1" allowOverlap="1" wp14:anchorId="336101BB" wp14:editId="7BC81954">
                <wp:simplePos x="0" y="0"/>
                <wp:positionH relativeFrom="column">
                  <wp:align>center</wp:align>
                </wp:positionH>
                <wp:positionV relativeFrom="paragraph">
                  <wp:posOffset>2966085</wp:posOffset>
                </wp:positionV>
                <wp:extent cx="4636008" cy="429768"/>
                <wp:effectExtent l="0" t="0" r="0" b="2540"/>
                <wp:wrapThrough wrapText="bothSides">
                  <wp:wrapPolygon edited="0">
                    <wp:start x="0" y="0"/>
                    <wp:lineTo x="0" y="21089"/>
                    <wp:lineTo x="21541" y="21089"/>
                    <wp:lineTo x="21541" y="0"/>
                    <wp:lineTo x="0" y="0"/>
                  </wp:wrapPolygon>
                </wp:wrapThrough>
                <wp:docPr id="486" name="Text Box 486"/>
                <wp:cNvGraphicFramePr/>
                <a:graphic xmlns:a="http://schemas.openxmlformats.org/drawingml/2006/main">
                  <a:graphicData uri="http://schemas.microsoft.com/office/word/2010/wordprocessingShape">
                    <wps:wsp>
                      <wps:cNvSpPr txBox="1"/>
                      <wps:spPr>
                        <a:xfrm>
                          <a:off x="0" y="0"/>
                          <a:ext cx="4636008" cy="429768"/>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2A756642" w14:textId="1D467FFD" w:rsidR="00BE6DE2" w:rsidRPr="00B46F66" w:rsidRDefault="00BE6DE2" w:rsidP="007D0A2A">
                            <w:pPr>
                              <w:pStyle w:val="Caption"/>
                              <w:rPr>
                                <w:noProof/>
                                <w:sz w:val="22"/>
                                <w:szCs w:val="22"/>
                              </w:rPr>
                            </w:pPr>
                            <w:bookmarkStart w:id="148" w:name="_Ref377368547"/>
                            <w:r>
                              <w:t xml:space="preserve">Figure </w:t>
                            </w:r>
                            <w:fldSimple w:instr=" SEQ Figure \* ARABIC ">
                              <w:r w:rsidR="00181971">
                                <w:rPr>
                                  <w:noProof/>
                                </w:rPr>
                                <w:t>43</w:t>
                              </w:r>
                            </w:fldSimple>
                            <w:bookmarkEnd w:id="148"/>
                            <w:r>
                              <w:t xml:space="preserve">: The Q of the cavity with and without the HOM cavity. Editor’s note: The current required assumes 48 turns for AC and 11 turns for DC. See section </w:t>
                            </w:r>
                            <w:r>
                              <w:fldChar w:fldCharType="begin"/>
                            </w:r>
                            <w:r>
                              <w:instrText xml:space="preserve"> REF _Ref505764454 \w \h </w:instrText>
                            </w:r>
                            <w:r>
                              <w:fldChar w:fldCharType="separate"/>
                            </w:r>
                            <w:r w:rsidR="00181971">
                              <w:t>6.2.4</w:t>
                            </w:r>
                            <w:r>
                              <w:fldChar w:fldCharType="end"/>
                            </w:r>
                            <w:r>
                              <w:t>.</w:t>
                            </w:r>
                          </w:p>
                          <w:p w14:paraId="2B921746" w14:textId="5ACECF3C" w:rsidR="00BE6DE2" w:rsidRPr="00712106" w:rsidRDefault="00BE6DE2" w:rsidP="008F2907">
                            <w:pPr>
                              <w:pStyle w:val="Caption"/>
                              <w:rPr>
                                <w:sz w:val="22"/>
                                <w:szCs w:val="2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6101BB" id="Text Box 486" o:spid="_x0000_s1065" type="#_x0000_t202" style="position:absolute;left:0;text-align:left;margin-left:0;margin-top:233.55pt;width:365.05pt;height:33.85pt;z-index:25186713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pu6jbQIAAMQEAAAOAAAAZHJzL2Uyb0RvYy54bWysVE1v2zAMvQ/YfxB0T+ykSZoYdQo3QYYB&#13;&#10;RVugHXpWZDkWIIuapMTuhv33UXLcbt1Owy4yRVL8eHz01XXXKHIS1knQOZ2MU0qE5lBKfcjpl6fd&#13;&#10;aEmJ80yXTIEWOX0Rjl6vP364ak0mplCDKoUlGES7rDU5rb03WZI4XouGuTEYodFYgW2Yx6s9JKVl&#13;&#10;LUZvVDJN00XSgi2NBS6cQ+22N9J1jF9Vgvv7qnLCE5VTrM3H08ZzH85kfcWyg2WmlvxcBvuHKhom&#13;&#10;NSZ9DbVlnpGjlX+EaiS34KDyYw5NAlUluYg9YDeT9F03jzUzIvaC4DjzCpP7f2H53enBElnmdLZc&#13;&#10;UKJZg0N6Ep0nN9CRoEOEWuMydHw06Oo7NOCkB71DZWi8q2wTvtgSQTti/fKKbwjHUTlbXCzSFBnB&#13;&#10;0Tabri4XyxAmeXttrPOfBDQkCDm1OL8IKzvdOt+7Di4hmQMly51UKlyCYaMsOTGcdVtLL87Bf/NS&#13;&#10;OvhqCK/6gL1GRLL0WViGFaMYPEPtcZDfN/PLaXE5X40WxXwymk3S5ago0ulouyvSIp3tNqvZzY9z&#13;&#10;yuF9EqDrIQqS7/ZdBPtiNeC3h/IFYbXQU9MZvpPYyC1z/oFZ5CIiifvl7/GoFLQ5hbNESQ3229/0&#13;&#10;wR8pglZKWuR2Tt3XI7OCEvVZI3nCIgyCHYT9IOhjswGEcIKba3gU8YH1ahArC80zrl0RsqCJaY65&#13;&#10;cuoHceP7DcO15aIoohPS3TB/qx8ND6GHgT11z8ya87g9wnYHA+tZ9m7qvW8/vuLooZKREgHYHkWk&#13;&#10;UrjgqkRSndc67OKv9+j19vNZ/wQAAP//AwBQSwMEFAAGAAgAAAAhALNpSUDjAAAADQEAAA8AAABk&#13;&#10;cnMvZG93bnJldi54bWxMj81OwzAQhO9IfQdrK3FB1OkPaZXGqaCBGxxaqp7deEki4nUUO0369iwn&#13;&#10;uKx2NZrZ+dLdaBtxxc7XjhTMZxEIpMKZmkoFp8+3xw0IHzQZ3ThCBTf0sMsmd6lOjBvogNdjKAWH&#13;&#10;kE+0giqENpHSFxVa7WeuRWLty3VWBz67UppODxxuG7mIolhaXRN/qHSL+wqL72NvFcR51w8H2j/k&#13;&#10;p9d3/dGWi/PL7azU/XTMtzyetyACjuHPAb8M3B8yLnZxPRkvGgVMExSs4vUcBMvrZcTLRcHTcrUB&#13;&#10;maXyP0X2AwAA//8DAFBLAQItABQABgAIAAAAIQC2gziS/gAAAOEBAAATAAAAAAAAAAAAAAAAAAAA&#13;&#10;AABbQ29udGVudF9UeXBlc10ueG1sUEsBAi0AFAAGAAgAAAAhADj9If/WAAAAlAEAAAsAAAAAAAAA&#13;&#10;AAAAAAAALwEAAF9yZWxzLy5yZWxzUEsBAi0AFAAGAAgAAAAhAB+m7qNtAgAAxAQAAA4AAAAAAAAA&#13;&#10;AAAAAAAALgIAAGRycy9lMm9Eb2MueG1sUEsBAi0AFAAGAAgAAAAhALNpSUDjAAAADQEAAA8AAAAA&#13;&#10;AAAAAAAAAAAAxwQAAGRycy9kb3ducmV2LnhtbFBLBQYAAAAABAAEAPMAAADXBQAAAAA=&#13;&#10;" stroked="f">
                <v:textbox inset="0,0,0,0">
                  <w:txbxContent>
                    <w:p w14:paraId="2A756642" w14:textId="1D467FFD" w:rsidR="00BE6DE2" w:rsidRPr="00B46F66" w:rsidRDefault="00BE6DE2" w:rsidP="007D0A2A">
                      <w:pPr>
                        <w:pStyle w:val="Caption"/>
                        <w:rPr>
                          <w:noProof/>
                          <w:sz w:val="22"/>
                          <w:szCs w:val="22"/>
                        </w:rPr>
                      </w:pPr>
                      <w:bookmarkStart w:id="149" w:name="_Ref377368547"/>
                      <w:r>
                        <w:t xml:space="preserve">Figure </w:t>
                      </w:r>
                      <w:fldSimple w:instr=" SEQ Figure \* ARABIC ">
                        <w:r w:rsidR="00181971">
                          <w:rPr>
                            <w:noProof/>
                          </w:rPr>
                          <w:t>43</w:t>
                        </w:r>
                      </w:fldSimple>
                      <w:bookmarkEnd w:id="149"/>
                      <w:r>
                        <w:t xml:space="preserve">: The Q of the cavity with and without the HOM cavity. Editor’s note: The current required assumes 48 turns for AC and 11 turns for DC. See section </w:t>
                      </w:r>
                      <w:r>
                        <w:fldChar w:fldCharType="begin"/>
                      </w:r>
                      <w:r>
                        <w:instrText xml:space="preserve"> REF _Ref505764454 \w \h </w:instrText>
                      </w:r>
                      <w:r>
                        <w:fldChar w:fldCharType="separate"/>
                      </w:r>
                      <w:r w:rsidR="00181971">
                        <w:t>6.2.4</w:t>
                      </w:r>
                      <w:r>
                        <w:fldChar w:fldCharType="end"/>
                      </w:r>
                      <w:r>
                        <w:t>.</w:t>
                      </w:r>
                    </w:p>
                    <w:p w14:paraId="2B921746" w14:textId="5ACECF3C" w:rsidR="00BE6DE2" w:rsidRPr="00712106" w:rsidRDefault="00BE6DE2" w:rsidP="008F2907">
                      <w:pPr>
                        <w:pStyle w:val="Caption"/>
                        <w:rPr>
                          <w:sz w:val="22"/>
                          <w:szCs w:val="22"/>
                        </w:rPr>
                      </w:pPr>
                    </w:p>
                  </w:txbxContent>
                </v:textbox>
                <w10:wrap type="through"/>
              </v:shape>
            </w:pict>
          </mc:Fallback>
        </mc:AlternateContent>
      </w:r>
      <w:r w:rsidR="004043C6">
        <w:rPr>
          <w:noProof/>
        </w:rPr>
        <mc:AlternateContent>
          <mc:Choice Requires="wps">
            <w:drawing>
              <wp:anchor distT="0" distB="0" distL="114300" distR="114300" simplePos="0" relativeHeight="251944960" behindDoc="0" locked="0" layoutInCell="1" allowOverlap="1" wp14:anchorId="2DC1FB29" wp14:editId="076A83C7">
                <wp:simplePos x="0" y="0"/>
                <wp:positionH relativeFrom="column">
                  <wp:posOffset>-2540</wp:posOffset>
                </wp:positionH>
                <wp:positionV relativeFrom="paragraph">
                  <wp:posOffset>6203315</wp:posOffset>
                </wp:positionV>
                <wp:extent cx="6400800" cy="494030"/>
                <wp:effectExtent l="0" t="0" r="0" b="1270"/>
                <wp:wrapTopAndBottom/>
                <wp:docPr id="218" name="Text Box 218"/>
                <wp:cNvGraphicFramePr/>
                <a:graphic xmlns:a="http://schemas.openxmlformats.org/drawingml/2006/main">
                  <a:graphicData uri="http://schemas.microsoft.com/office/word/2010/wordprocessingShape">
                    <wps:wsp>
                      <wps:cNvSpPr txBox="1"/>
                      <wps:spPr>
                        <a:xfrm>
                          <a:off x="0" y="0"/>
                          <a:ext cx="6400800" cy="494030"/>
                        </a:xfrm>
                        <a:prstGeom prst="rect">
                          <a:avLst/>
                        </a:prstGeom>
                        <a:solidFill>
                          <a:prstClr val="white"/>
                        </a:solidFill>
                        <a:ln>
                          <a:noFill/>
                        </a:ln>
                      </wps:spPr>
                      <wps:txbx>
                        <w:txbxContent>
                          <w:p w14:paraId="45D724F6" w14:textId="0783269B" w:rsidR="00BE6DE2" w:rsidRPr="00B46F66" w:rsidRDefault="00BE6DE2" w:rsidP="004043C6">
                            <w:pPr>
                              <w:pStyle w:val="Caption"/>
                              <w:rPr>
                                <w:noProof/>
                                <w:sz w:val="22"/>
                                <w:szCs w:val="22"/>
                              </w:rPr>
                            </w:pPr>
                            <w:bookmarkStart w:id="150" w:name="_Ref505067097"/>
                            <w:r>
                              <w:t xml:space="preserve">Figure </w:t>
                            </w:r>
                            <w:fldSimple w:instr=" SEQ Figure \* ARABIC ">
                              <w:r w:rsidR="00181971">
                                <w:rPr>
                                  <w:noProof/>
                                </w:rPr>
                                <w:t>44</w:t>
                              </w:r>
                            </w:fldSimple>
                            <w:bookmarkEnd w:id="150"/>
                            <w:r>
                              <w:t>: The location of the four damping resistors used in the CST model. These four resistors are effectively in parallel.</w:t>
                            </w:r>
                          </w:p>
                          <w:p w14:paraId="7DB27AAB" w14:textId="1BCF4949" w:rsidR="00BE6DE2" w:rsidRPr="00750FBA" w:rsidRDefault="00BE6DE2" w:rsidP="004043C6">
                            <w:pPr>
                              <w:pStyle w:val="Caption"/>
                              <w:rPr>
                                <w:noProof/>
                                <w:sz w:val="22"/>
                                <w:szCs w:val="2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DC1FB29" id="Text Box 218" o:spid="_x0000_s1066" type="#_x0000_t202" style="position:absolute;left:0;text-align:left;margin-left:-.2pt;margin-top:488.45pt;width:7in;height:38.9pt;z-index:2519449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Si4AMwIAAGwEAAAOAAAAZHJzL2Uyb0RvYy54bWysVMGO2jAQvVfqP1i+lwSKVltEWFFWVJXQ&#13;&#10;7kpQ7dk4NrFke1zbkNCv79gh0G57qnoxk5nxeN57M8wfOqPJSfigwFZ0PCopEZZDreyhot926w/3&#13;&#10;lITIbM00WFHRswj0YfH+3bx1MzGBBnQtPMEiNsxaV9EmRjcrisAbYVgYgRMWgxK8YRE//aGoPWux&#13;&#10;utHFpCzvihZ87TxwEQJ6H/sgXeT6Ugoen6UMIhJdUewt5tPnc5/OYjFns4NnrlH80gb7hy4MUxYf&#13;&#10;vZZ6ZJGRo1d/lDKKewgg44iDKUBKxUXGgGjG5Rs024Y5kbEgOcFdaQr/ryx/Or14ouqKTsYolWUG&#13;&#10;RdqJLpLP0JHkQ4ZaF2aYuHWYGjsMoNKDP6AzAe+kN+kXIRGMI9fnK7+pHEfn3bQs70sMcYxNP03L&#13;&#10;j1mA4nbb+RC/CDAkGRX1qF+mlZ02IWInmDqkpMcCaFWvldbpIwVW2pMTQ63bRkWResQbv2Vpm3It&#13;&#10;pFt9OHmKBLGHkqzY7btMyjQ3mFx7qM8I30M/QsHxtcIHNyzEF+ZxZhAW7kF8xkNqaCsKF4uSBvyP&#13;&#10;v/lTPkqJUUpanMGKhu9H5gUl+qtFkdPADoYfjP1g2KNZAUId44Y5nk284KMeTOnBvOJ6LNMrGGKW&#13;&#10;41sVjYO5iv0m4HpxsVzmJBxLx+LGbh1PpQdid90r8+4iS0RBn2CYTjZ7o06f29O8PEaQKkt3Y/HC&#13;&#10;N4501ueyfmlnfv3OWbc/icVPAAAA//8DAFBLAwQUAAYACAAAACEAK+hQLOMAAAAQAQAADwAAAGRy&#13;&#10;cy9kb3ducmV2LnhtbExPPU/DMBDdkfgP1iGxoNahKkmbxqmggQ2GlqrzNXaTiPgc2U6T/nucCZbT&#13;&#10;nd6795FtR92yq7KuMSTgeR4BU1Qa2VAl4Pj9MVsBcx5JYmtICbgpB9v8/i7DVJqB9up68BULIuRS&#13;&#10;FFB736Wcu7JWGt3cdIoCdjFWow+nrbi0OARx3fJFFMVcY0PBocZO7WpV/hx6LSAubD/safdUHN8/&#13;&#10;8aurFqe320mIx4ex2ITxugHm1ej/PmDqEPJDHoKdTU/SsVbAbBmIAtZJvAY24VGUxMDO0/ayTIDn&#13;&#10;Gf9fJP8FAAD//wMAUEsBAi0AFAAGAAgAAAAhALaDOJL+AAAA4QEAABMAAAAAAAAAAAAAAAAAAAAA&#13;&#10;AFtDb250ZW50X1R5cGVzXS54bWxQSwECLQAUAAYACAAAACEAOP0h/9YAAACUAQAACwAAAAAAAAAA&#13;&#10;AAAAAAAvAQAAX3JlbHMvLnJlbHNQSwECLQAUAAYACAAAACEAY0ouADMCAABsBAAADgAAAAAAAAAA&#13;&#10;AAAAAAAuAgAAZHJzL2Uyb0RvYy54bWxQSwECLQAUAAYACAAAACEAK+hQLOMAAAAQAQAADwAAAAAA&#13;&#10;AAAAAAAAAACNBAAAZHJzL2Rvd25yZXYueG1sUEsFBgAAAAAEAAQA8wAAAJ0FAAAAAA==&#13;&#10;" stroked="f">
                <v:textbox inset="0,0,0,0">
                  <w:txbxContent>
                    <w:p w14:paraId="45D724F6" w14:textId="0783269B" w:rsidR="00BE6DE2" w:rsidRPr="00B46F66" w:rsidRDefault="00BE6DE2" w:rsidP="004043C6">
                      <w:pPr>
                        <w:pStyle w:val="Caption"/>
                        <w:rPr>
                          <w:noProof/>
                          <w:sz w:val="22"/>
                          <w:szCs w:val="22"/>
                        </w:rPr>
                      </w:pPr>
                      <w:bookmarkStart w:id="151" w:name="_Ref505067097"/>
                      <w:r>
                        <w:t xml:space="preserve">Figure </w:t>
                      </w:r>
                      <w:fldSimple w:instr=" SEQ Figure \* ARABIC ">
                        <w:r w:rsidR="00181971">
                          <w:rPr>
                            <w:noProof/>
                          </w:rPr>
                          <w:t>44</w:t>
                        </w:r>
                      </w:fldSimple>
                      <w:bookmarkEnd w:id="151"/>
                      <w:r>
                        <w:t>: The location of the four damping resistors used in the CST model. These four resistors are effectively in parallel.</w:t>
                      </w:r>
                    </w:p>
                    <w:p w14:paraId="7DB27AAB" w14:textId="1BCF4949" w:rsidR="00BE6DE2" w:rsidRPr="00750FBA" w:rsidRDefault="00BE6DE2" w:rsidP="004043C6">
                      <w:pPr>
                        <w:pStyle w:val="Caption"/>
                        <w:rPr>
                          <w:noProof/>
                          <w:sz w:val="22"/>
                          <w:szCs w:val="22"/>
                        </w:rPr>
                      </w:pPr>
                    </w:p>
                  </w:txbxContent>
                </v:textbox>
                <w10:wrap type="topAndBottom"/>
              </v:shape>
            </w:pict>
          </mc:Fallback>
        </mc:AlternateContent>
      </w:r>
      <w:r w:rsidR="00C47769">
        <w:rPr>
          <w:noProof/>
        </w:rPr>
        <w:drawing>
          <wp:anchor distT="0" distB="0" distL="114300" distR="114300" simplePos="0" relativeHeight="251865088" behindDoc="0" locked="0" layoutInCell="1" allowOverlap="1" wp14:anchorId="52716113" wp14:editId="5B169C6C">
            <wp:simplePos x="0" y="0"/>
            <wp:positionH relativeFrom="column">
              <wp:align>center</wp:align>
            </wp:positionH>
            <wp:positionV relativeFrom="paragraph">
              <wp:posOffset>-635</wp:posOffset>
            </wp:positionV>
            <wp:extent cx="4338320" cy="2827020"/>
            <wp:effectExtent l="0" t="0" r="5080" b="0"/>
            <wp:wrapTopAndBottom/>
            <wp:docPr id="485" name="Picture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M_Q.png"/>
                    <pic:cNvPicPr/>
                  </pic:nvPicPr>
                  <pic:blipFill>
                    <a:blip r:embed="rId56">
                      <a:extLst>
                        <a:ext uri="{28A0092B-C50C-407E-A947-70E740481C1C}">
                          <a14:useLocalDpi xmlns:a14="http://schemas.microsoft.com/office/drawing/2010/main" val="0"/>
                        </a:ext>
                      </a:extLst>
                    </a:blip>
                    <a:stretch>
                      <a:fillRect/>
                    </a:stretch>
                  </pic:blipFill>
                  <pic:spPr>
                    <a:xfrm>
                      <a:off x="0" y="0"/>
                      <a:ext cx="4338320" cy="2827020"/>
                    </a:xfrm>
                    <a:prstGeom prst="rect">
                      <a:avLst/>
                    </a:prstGeom>
                  </pic:spPr>
                </pic:pic>
              </a:graphicData>
            </a:graphic>
            <wp14:sizeRelH relativeFrom="margin">
              <wp14:pctWidth>0</wp14:pctWidth>
            </wp14:sizeRelH>
            <wp14:sizeRelV relativeFrom="margin">
              <wp14:pctHeight>0</wp14:pctHeight>
            </wp14:sizeRelV>
          </wp:anchor>
        </w:drawing>
      </w:r>
      <w:r w:rsidR="004043C6">
        <w:rPr>
          <w:noProof/>
        </w:rPr>
        <w:drawing>
          <wp:anchor distT="0" distB="0" distL="114300" distR="114300" simplePos="0" relativeHeight="251942912" behindDoc="0" locked="0" layoutInCell="1" allowOverlap="1" wp14:anchorId="4F2D43F8" wp14:editId="1695680C">
            <wp:simplePos x="0" y="0"/>
            <wp:positionH relativeFrom="margin">
              <wp:posOffset>0</wp:posOffset>
            </wp:positionH>
            <wp:positionV relativeFrom="paragraph">
              <wp:posOffset>3615690</wp:posOffset>
            </wp:positionV>
            <wp:extent cx="6400800" cy="2534285"/>
            <wp:effectExtent l="0" t="0" r="0" b="5715"/>
            <wp:wrapTopAndBottom/>
            <wp:docPr id="487" name="Picture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M_resistors.png"/>
                    <pic:cNvPicPr/>
                  </pic:nvPicPr>
                  <pic:blipFill>
                    <a:blip r:embed="rId57">
                      <a:extLst>
                        <a:ext uri="{28A0092B-C50C-407E-A947-70E740481C1C}">
                          <a14:useLocalDpi xmlns:a14="http://schemas.microsoft.com/office/drawing/2010/main" val="0"/>
                        </a:ext>
                      </a:extLst>
                    </a:blip>
                    <a:stretch>
                      <a:fillRect/>
                    </a:stretch>
                  </pic:blipFill>
                  <pic:spPr>
                    <a:xfrm>
                      <a:off x="0" y="0"/>
                      <a:ext cx="6400800" cy="2534285"/>
                    </a:xfrm>
                    <a:prstGeom prst="rect">
                      <a:avLst/>
                    </a:prstGeom>
                  </pic:spPr>
                </pic:pic>
              </a:graphicData>
            </a:graphic>
          </wp:anchor>
        </w:drawing>
      </w:r>
      <w:r w:rsidR="00B62D7A">
        <w:t xml:space="preserve">The strongest HOM mode is HOM 2 (HOM 1 is not seen in the Superfish calculation). </w:t>
      </w:r>
      <w:r w:rsidR="0098527F">
        <w:t>When the damping resistance is 20</w:t>
      </w:r>
      <w:r w:rsidR="00F6224D">
        <w:t xml:space="preserve"> </w:t>
      </w:r>
      <w:r w:rsidR="00F6224D">
        <w:rPr>
          <w:rFonts w:ascii="Palatino Linotype" w:hAnsi="Palatino Linotype"/>
        </w:rPr>
        <w:t>Ω</w:t>
      </w:r>
      <w:r w:rsidR="0098527F">
        <w:t xml:space="preserve"> (four 80</w:t>
      </w:r>
      <w:r w:rsidR="00F6224D">
        <w:t xml:space="preserve"> </w:t>
      </w:r>
      <w:r w:rsidR="00F6224D">
        <w:rPr>
          <w:rFonts w:ascii="Palatino Linotype" w:hAnsi="Palatino Linotype"/>
        </w:rPr>
        <w:t>Ω</w:t>
      </w:r>
      <w:r w:rsidR="0098527F">
        <w:t xml:space="preserve"> in parallel</w:t>
      </w:r>
      <w:r w:rsidR="00222582">
        <w:t xml:space="preserve"> shown in</w:t>
      </w:r>
      <w:r w:rsidR="003F75A4">
        <w:t xml:space="preserve"> </w:t>
      </w:r>
      <w:r w:rsidR="003F75A4">
        <w:fldChar w:fldCharType="begin"/>
      </w:r>
      <w:r w:rsidR="003F75A4">
        <w:instrText xml:space="preserve"> REF _Ref505067097 \h </w:instrText>
      </w:r>
      <w:r w:rsidR="003F75A4">
        <w:fldChar w:fldCharType="separate"/>
      </w:r>
      <w:r w:rsidR="00181971">
        <w:t xml:space="preserve">Figure </w:t>
      </w:r>
      <w:r w:rsidR="00181971">
        <w:rPr>
          <w:noProof/>
        </w:rPr>
        <w:t>44</w:t>
      </w:r>
      <w:r w:rsidR="003F75A4">
        <w:fldChar w:fldCharType="end"/>
      </w:r>
      <w:r w:rsidR="0098527F">
        <w:t>), the shunt impedance of HOM 2 at injection is re</w:t>
      </w:r>
      <w:r w:rsidR="00F6224D">
        <w:t>duced by 50% while the fundamental is increased by 4%. See</w:t>
      </w:r>
      <w:r w:rsidR="006A6109">
        <w:t xml:space="preserve"> </w:t>
      </w:r>
      <w:r w:rsidR="00DD1A71">
        <w:fldChar w:fldCharType="begin"/>
      </w:r>
      <w:r w:rsidR="00DD1A71">
        <w:instrText xml:space="preserve"> REF _Ref377376644 \h </w:instrText>
      </w:r>
      <w:r w:rsidR="00DD1A71">
        <w:fldChar w:fldCharType="separate"/>
      </w:r>
      <w:r w:rsidR="00181971">
        <w:t xml:space="preserve">Figure </w:t>
      </w:r>
      <w:r w:rsidR="00181971">
        <w:rPr>
          <w:noProof/>
        </w:rPr>
        <w:t>45</w:t>
      </w:r>
      <w:r w:rsidR="00DD1A71">
        <w:fldChar w:fldCharType="end"/>
      </w:r>
      <w:r w:rsidR="00DD1A71">
        <w:t xml:space="preserve">. </w:t>
      </w:r>
      <w:r w:rsidR="00F510A6">
        <w:t xml:space="preserve">The behavior of HOM 2 as a function of bias current is shown in </w:t>
      </w:r>
      <w:r w:rsidR="00DD1A71">
        <w:fldChar w:fldCharType="begin"/>
      </w:r>
      <w:r w:rsidR="00DD1A71">
        <w:instrText xml:space="preserve"> REF _Ref377376662 \h </w:instrText>
      </w:r>
      <w:r w:rsidR="00DD1A71">
        <w:fldChar w:fldCharType="separate"/>
      </w:r>
      <w:r w:rsidR="00181971">
        <w:t xml:space="preserve">Figure </w:t>
      </w:r>
      <w:r w:rsidR="00181971">
        <w:rPr>
          <w:noProof/>
        </w:rPr>
        <w:t>46</w:t>
      </w:r>
      <w:r w:rsidR="00DD1A71">
        <w:fldChar w:fldCharType="end"/>
      </w:r>
      <w:r w:rsidR="00DD1A71">
        <w:t>.</w:t>
      </w:r>
    </w:p>
    <w:p w14:paraId="7CCC6C79" w14:textId="77777777" w:rsidR="00B62D7A" w:rsidRDefault="00B62D7A">
      <w:pPr>
        <w:spacing w:before="0" w:after="200"/>
        <w:ind w:firstLine="0"/>
      </w:pPr>
    </w:p>
    <w:p w14:paraId="3E5596EF" w14:textId="2432AA9E" w:rsidR="00650E32" w:rsidRDefault="0028704B">
      <w:pPr>
        <w:spacing w:before="0" w:after="200"/>
        <w:ind w:firstLine="0"/>
      </w:pPr>
      <w:r>
        <w:rPr>
          <w:noProof/>
        </w:rPr>
        <mc:AlternateContent>
          <mc:Choice Requires="wps">
            <w:drawing>
              <wp:anchor distT="0" distB="0" distL="114300" distR="114300" simplePos="0" relativeHeight="251874304" behindDoc="0" locked="0" layoutInCell="1" allowOverlap="1" wp14:anchorId="46C844BE" wp14:editId="0C020298">
                <wp:simplePos x="0" y="0"/>
                <wp:positionH relativeFrom="column">
                  <wp:posOffset>1051560</wp:posOffset>
                </wp:positionH>
                <wp:positionV relativeFrom="paragraph">
                  <wp:posOffset>2684145</wp:posOffset>
                </wp:positionV>
                <wp:extent cx="4297680" cy="725170"/>
                <wp:effectExtent l="0" t="0" r="0" b="0"/>
                <wp:wrapThrough wrapText="bothSides">
                  <wp:wrapPolygon edited="0">
                    <wp:start x="0" y="0"/>
                    <wp:lineTo x="0" y="0"/>
                    <wp:lineTo x="0" y="0"/>
                  </wp:wrapPolygon>
                </wp:wrapThrough>
                <wp:docPr id="491" name="Text Box 491"/>
                <wp:cNvGraphicFramePr/>
                <a:graphic xmlns:a="http://schemas.openxmlformats.org/drawingml/2006/main">
                  <a:graphicData uri="http://schemas.microsoft.com/office/word/2010/wordprocessingShape">
                    <wps:wsp>
                      <wps:cNvSpPr txBox="1"/>
                      <wps:spPr>
                        <a:xfrm>
                          <a:off x="0" y="0"/>
                          <a:ext cx="4297680" cy="72517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050A72C4" w14:textId="47109A53" w:rsidR="00BE6DE2" w:rsidRPr="00F2219F" w:rsidRDefault="00BE6DE2" w:rsidP="0028704B">
                            <w:pPr>
                              <w:pStyle w:val="Caption"/>
                              <w:rPr>
                                <w:noProof/>
                                <w:sz w:val="22"/>
                                <w:szCs w:val="22"/>
                              </w:rPr>
                            </w:pPr>
                            <w:bookmarkStart w:id="152" w:name="_Ref377376644"/>
                            <w:r>
                              <w:t xml:space="preserve">Figure </w:t>
                            </w:r>
                            <w:fldSimple w:instr=" SEQ Figure \* ARABIC ">
                              <w:r w:rsidR="00181971">
                                <w:rPr>
                                  <w:noProof/>
                                </w:rPr>
                                <w:t>45</w:t>
                              </w:r>
                            </w:fldSimple>
                            <w:bookmarkEnd w:id="152"/>
                            <w:r>
                              <w:t>: Optimizing the damping resistance. Note: impedance plotted here is 2x the Engineer's definition.</w:t>
                            </w:r>
                          </w:p>
                          <w:p w14:paraId="1224B5AF" w14:textId="497E1578" w:rsidR="00BE6DE2" w:rsidRPr="00B52BB6" w:rsidRDefault="00BE6DE2" w:rsidP="0028704B">
                            <w:pPr>
                              <w:pStyle w:val="Caption"/>
                              <w:rPr>
                                <w:noProof/>
                                <w:sz w:val="22"/>
                                <w:szCs w:val="2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6C844BE" id="Text Box 491" o:spid="_x0000_s1067" type="#_x0000_t202" style="position:absolute;margin-left:82.8pt;margin-top:211.35pt;width:338.4pt;height:57.1pt;z-index:2518743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qhLbAIAAMQEAAAOAAAAZHJzL2Uyb0RvYy54bWysVF1P2zAUfZ+0/2D5vSStWkojUhSKOk1C&#13;&#10;gAQTz67jkEiO7dluEzbtv+/YacrG9jTtxbm+X773nHtzedW3khyEdY1WOZ2epZQIxXXZqJecfnna&#13;&#10;Ti4ocZ6pkkmtRE5fhaNX648fLjuTiZmutSyFJUiiXNaZnNbemyxJHK9Fy9yZNkLBWGnbMo+rfUlK&#13;&#10;yzpkb2UyS9PzpNO2NFZz4Ry0N4ORrmP+qhLc31eVE57InKI2H08bz104k/Uly14sM3XDj2Wwf6ii&#13;&#10;ZY3Co6dUN8wzsrfNH6nahlvtdOXPuG4TXVUNF7EHdDNN33XzWDMjYi8Ax5kTTO7/peV3hwdLmjKn&#13;&#10;89WUEsVakPQkek+udU+CDgh1xmVwfDRw9T0MYHrUOyhD431l2/BFSwR2YP16wjek41DOZ6vl+QVM&#13;&#10;HLblbDFdRgKSt2hjnf8kdEuCkFML/iKs7HDrPCqB6+gSHnNaNuW2kTJcgmEjLTkwcN3VjRehRkT8&#13;&#10;5iVV8FU6RA3mQSPisAyvsAwVQwyeofZI5PfNYjkrlovV5LxYTCfzaXoxKYp0NrnZFmmRzreb1fz6&#13;&#10;x/HJMT4J0A0QBcn3u34A+4TfTpevgNXqYTSd4dsGjdwy5x+YxSwCLuyXv8dRSd3lVB8lSmptv/1N&#13;&#10;H/wxIrBS0mG2c+q+7pkVlMjPCsMTFmEU7CjsRkHt240GhBgHVBNFBFgvR7Gyun3G2hXhFZiY4ngr&#13;&#10;p34UN37YMKwtF0URnTDuhvlb9Wh4SD0S9tQ/M2uOdHvAdqfHqWfZO9YH3xDpTLH3oDCORAB2QBFs&#13;&#10;hwtWJfJ+XOuwi7/eo9fbz2f9EwAA//8DAFBLAwQUAAYACAAAACEASFIbqeQAAAAQAQAADwAAAGRy&#13;&#10;cy9kb3ducmV2LnhtbExPPU/DMBDdkfgP1iGxIOqQuqakcaqqwABLRejC5sZuHIjtyHba8O85JlhO&#13;&#10;err3Wa4n25OTDrHzTsDdLAOiXeNV51oB+/fn2yWQmKRTsvdOC/jWEdbV5UUpC+XP7k2f6tQSNHGx&#13;&#10;kAJMSkNBaWyMtjLO/KAd/o4+WJkQhpaqIM9obnuaZxmnVnYOE4wc9Nbo5qserYAd+9iZm/H49Lph&#13;&#10;8/CyH7f8s62FuL6aHld4NisgSU/pTwG/G7A/VFjs4EenIukR8wVHqgCW5/dAkLFkOQNyELCY8weg&#13;&#10;VUn/D6l+AAAA//8DAFBLAQItABQABgAIAAAAIQC2gziS/gAAAOEBAAATAAAAAAAAAAAAAAAAAAAA&#13;&#10;AABbQ29udGVudF9UeXBlc10ueG1sUEsBAi0AFAAGAAgAAAAhADj9If/WAAAAlAEAAAsAAAAAAAAA&#13;&#10;AAAAAAAALwEAAF9yZWxzLy5yZWxzUEsBAi0AFAAGAAgAAAAhAH9iqEtsAgAAxAQAAA4AAAAAAAAA&#13;&#10;AAAAAAAALgIAAGRycy9lMm9Eb2MueG1sUEsBAi0AFAAGAAgAAAAhAEhSG6nkAAAAEAEAAA8AAAAA&#13;&#10;AAAAAAAAAAAAxgQAAGRycy9kb3ducmV2LnhtbFBLBQYAAAAABAAEAPMAAADXBQAAAAA=&#13;&#10;" stroked="f">
                <v:textbox style="mso-fit-shape-to-text:t" inset="0,0,0,0">
                  <w:txbxContent>
                    <w:p w14:paraId="050A72C4" w14:textId="47109A53" w:rsidR="00BE6DE2" w:rsidRPr="00F2219F" w:rsidRDefault="00BE6DE2" w:rsidP="0028704B">
                      <w:pPr>
                        <w:pStyle w:val="Caption"/>
                        <w:rPr>
                          <w:noProof/>
                          <w:sz w:val="22"/>
                          <w:szCs w:val="22"/>
                        </w:rPr>
                      </w:pPr>
                      <w:bookmarkStart w:id="153" w:name="_Ref377376644"/>
                      <w:r>
                        <w:t xml:space="preserve">Figure </w:t>
                      </w:r>
                      <w:fldSimple w:instr=" SEQ Figure \* ARABIC ">
                        <w:r w:rsidR="00181971">
                          <w:rPr>
                            <w:noProof/>
                          </w:rPr>
                          <w:t>45</w:t>
                        </w:r>
                      </w:fldSimple>
                      <w:bookmarkEnd w:id="153"/>
                      <w:r>
                        <w:t>: Optimizing the damping resistance. Note: impedance plotted here is 2x the Engineer's definition.</w:t>
                      </w:r>
                    </w:p>
                    <w:p w14:paraId="1224B5AF" w14:textId="497E1578" w:rsidR="00BE6DE2" w:rsidRPr="00B52BB6" w:rsidRDefault="00BE6DE2" w:rsidP="0028704B">
                      <w:pPr>
                        <w:pStyle w:val="Caption"/>
                        <w:rPr>
                          <w:noProof/>
                          <w:sz w:val="22"/>
                          <w:szCs w:val="22"/>
                        </w:rPr>
                      </w:pPr>
                    </w:p>
                  </w:txbxContent>
                </v:textbox>
                <w10:wrap type="through"/>
              </v:shape>
            </w:pict>
          </mc:Fallback>
        </mc:AlternateContent>
      </w:r>
      <w:r w:rsidR="00650E32">
        <w:rPr>
          <w:noProof/>
        </w:rPr>
        <w:drawing>
          <wp:anchor distT="0" distB="0" distL="114300" distR="114300" simplePos="0" relativeHeight="251871232" behindDoc="0" locked="0" layoutInCell="1" allowOverlap="1" wp14:anchorId="5EE13B44" wp14:editId="0E241BF0">
            <wp:simplePos x="0" y="0"/>
            <wp:positionH relativeFrom="column">
              <wp:align>center</wp:align>
            </wp:positionH>
            <wp:positionV relativeFrom="paragraph">
              <wp:posOffset>0</wp:posOffset>
            </wp:positionV>
            <wp:extent cx="4297680" cy="2626995"/>
            <wp:effectExtent l="0" t="0" r="0" b="0"/>
            <wp:wrapTopAndBottom/>
            <wp:docPr id="489" name="Picture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M2_optimize.png"/>
                    <pic:cNvPicPr/>
                  </pic:nvPicPr>
                  <pic:blipFill>
                    <a:blip r:embed="rId58">
                      <a:extLst>
                        <a:ext uri="{28A0092B-C50C-407E-A947-70E740481C1C}">
                          <a14:useLocalDpi xmlns:a14="http://schemas.microsoft.com/office/drawing/2010/main" val="0"/>
                        </a:ext>
                      </a:extLst>
                    </a:blip>
                    <a:stretch>
                      <a:fillRect/>
                    </a:stretch>
                  </pic:blipFill>
                  <pic:spPr>
                    <a:xfrm>
                      <a:off x="0" y="0"/>
                      <a:ext cx="4297680" cy="2626995"/>
                    </a:xfrm>
                    <a:prstGeom prst="rect">
                      <a:avLst/>
                    </a:prstGeom>
                  </pic:spPr>
                </pic:pic>
              </a:graphicData>
            </a:graphic>
          </wp:anchor>
        </w:drawing>
      </w:r>
    </w:p>
    <w:p w14:paraId="13F3E9E9" w14:textId="70D23862" w:rsidR="00AB269D" w:rsidRDefault="0028704B">
      <w:pPr>
        <w:spacing w:before="0" w:after="200"/>
        <w:ind w:firstLine="0"/>
      </w:pPr>
      <w:r>
        <w:rPr>
          <w:noProof/>
        </w:rPr>
        <mc:AlternateContent>
          <mc:Choice Requires="wps">
            <w:drawing>
              <wp:anchor distT="0" distB="0" distL="114300" distR="114300" simplePos="0" relativeHeight="251876352" behindDoc="0" locked="0" layoutInCell="1" allowOverlap="1" wp14:anchorId="79769596" wp14:editId="55559C98">
                <wp:simplePos x="0" y="0"/>
                <wp:positionH relativeFrom="column">
                  <wp:posOffset>1028700</wp:posOffset>
                </wp:positionH>
                <wp:positionV relativeFrom="paragraph">
                  <wp:posOffset>2736215</wp:posOffset>
                </wp:positionV>
                <wp:extent cx="4297680" cy="457200"/>
                <wp:effectExtent l="0" t="0" r="0" b="0"/>
                <wp:wrapThrough wrapText="bothSides">
                  <wp:wrapPolygon edited="0">
                    <wp:start x="0" y="0"/>
                    <wp:lineTo x="0" y="0"/>
                    <wp:lineTo x="0" y="0"/>
                  </wp:wrapPolygon>
                </wp:wrapThrough>
                <wp:docPr id="492" name="Text Box 492"/>
                <wp:cNvGraphicFramePr/>
                <a:graphic xmlns:a="http://schemas.openxmlformats.org/drawingml/2006/main">
                  <a:graphicData uri="http://schemas.microsoft.com/office/word/2010/wordprocessingShape">
                    <wps:wsp>
                      <wps:cNvSpPr txBox="1"/>
                      <wps:spPr>
                        <a:xfrm>
                          <a:off x="0" y="0"/>
                          <a:ext cx="4297680" cy="45720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6EBF8389" w14:textId="2C888349" w:rsidR="00BE6DE2" w:rsidRPr="00F2219F" w:rsidRDefault="00BE6DE2" w:rsidP="0028704B">
                            <w:pPr>
                              <w:pStyle w:val="Caption"/>
                              <w:rPr>
                                <w:noProof/>
                                <w:sz w:val="22"/>
                                <w:szCs w:val="22"/>
                              </w:rPr>
                            </w:pPr>
                            <w:bookmarkStart w:id="154" w:name="_Ref377376662"/>
                            <w:r>
                              <w:t xml:space="preserve">Figure </w:t>
                            </w:r>
                            <w:fldSimple w:instr=" SEQ Figure \* ARABIC ">
                              <w:r w:rsidR="00181971">
                                <w:rPr>
                                  <w:noProof/>
                                </w:rPr>
                                <w:t>46</w:t>
                              </w:r>
                            </w:fldSimple>
                            <w:bookmarkEnd w:id="154"/>
                            <w:r>
                              <w:t>: The behavior of HOM 2 as a function of the solenoid bias into 48 solenoid turns. Note: impedance plotted here is 2x the Engineer's definition.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9769596" id="Text Box 492" o:spid="_x0000_s1068" type="#_x0000_t202" style="position:absolute;margin-left:81pt;margin-top:215.45pt;width:338.4pt;height:36pt;z-index:2518763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aALkagIAAMQEAAAOAAAAZHJzL2Uyb0RvYy54bWysVE1v2zAMvQ/YfxB0T+0ESdsYdQo3QYYB&#13;&#10;RVugHXpWZLk2IEuapMTuhv33PclxunU7DbvIFPnEj0fSV9d9K8lBWNdoldPpWUqJUFyXjXrJ6Zen&#13;&#10;7eSSEueZKpnUSuT0VTh6vfr44aozmZjpWstSWAInymWdyWntvcmSxPFatMydaSMUjJW2LfO42pek&#13;&#10;tKyD91YmszQ9TzptS2M1F85BuxmMdBX9V5Xg/r6qnPBE5hS5+XjaeO7CmayuWPZimakbfkyD/UMW&#13;&#10;LWsUgp5cbZhnZG+bP1y1Dbfa6cqfcd0muqoaLmINqGaavqvmsWZGxFpAjjMnmtz/c8vvDg+WNGVO&#13;&#10;58sZJYq1aNKT6D250T0JOjDUGZcB+GgA9T0M6PSod1CGwvvKtuGLkgjs4Pr1xG9wx6Gcz5YX55cw&#13;&#10;cdjmiws0MLhJ3l4b6/wnoVsShJxa9C/Syg63zg/QERKCOS2bcttIGS7BsJaWHBh63dWNF0fnv6Gk&#13;&#10;Clilw6vB4aARcViGKCxDxhADMuQeG/l9jYSLi8Vycl4sppP5NL2cFEU6m2y2RVqk8+16Ob/5cQw5&#13;&#10;vk8CdQNFQfL9rh/IPvG60+UraLV6GE1n+LZBIbfM+QdmMYugC/vl73FUUnc51UeJklrbb3/TBzxG&#13;&#10;BFZKOsx2Tt3XPbOCEvlZYXjCIoyCHYXdKKh9u9agcIrNNTyKeGC9HMXK6vYZa1eEKDAxxRErp34U&#13;&#10;137YMKwtF0URQRh3w/ytejQ8uB4b9tQ/M2uO7fag7U6PU8+yd10fsOGlM8Xeo4VxJAKxA4sYpXDB&#13;&#10;qsShOq512MVf7xH19vNZ/QQAAP//AwBQSwMEFAAGAAgAAAAhAH+1NrLmAAAAEAEAAA8AAABkcnMv&#13;&#10;ZG93bnJldi54bWxMjzFPwzAQhXck/oN1SCyI2iQhStM4VVVgoEtF6MLmxm4ciO3Idtrw7zkmWE56&#13;&#10;unfv3letZzOQs/Khd5bDw4IBUbZ1srcdh8P7y30BJERhpRicVRy+VYB1fX1ViVK6i31T5yZ2BENs&#13;&#10;KAUHHeNYUhparYwICzcqi7uT80ZElL6j0osLhpuBJozl1Ije4gctRrXVqv1qJsNhn33s9d10et5t&#13;&#10;stS/HqZt/tk1nN/ezE8rHJsVkKjm+HcBvwzYH2osdnSTlYEMqPMEgSKHLGVLIOgo0gKJjhweWbIE&#13;&#10;Wlf0P0j9AwAA//8DAFBLAQItABQABgAIAAAAIQC2gziS/gAAAOEBAAATAAAAAAAAAAAAAAAAAAAA&#13;&#10;AABbQ29udGVudF9UeXBlc10ueG1sUEsBAi0AFAAGAAgAAAAhADj9If/WAAAAlAEAAAsAAAAAAAAA&#13;&#10;AAAAAAAALwEAAF9yZWxzLy5yZWxzUEsBAi0AFAAGAAgAAAAhAAJoAuRqAgAAxAQAAA4AAAAAAAAA&#13;&#10;AAAAAAAALgIAAGRycy9lMm9Eb2MueG1sUEsBAi0AFAAGAAgAAAAhAH+1NrLmAAAAEAEAAA8AAAAA&#13;&#10;AAAAAAAAAAAAxAQAAGRycy9kb3ducmV2LnhtbFBLBQYAAAAABAAEAPMAAADXBQAAAAA=&#13;&#10;" stroked="f">
                <v:textbox style="mso-fit-shape-to-text:t" inset="0,0,0,0">
                  <w:txbxContent>
                    <w:p w14:paraId="6EBF8389" w14:textId="2C888349" w:rsidR="00BE6DE2" w:rsidRPr="00F2219F" w:rsidRDefault="00BE6DE2" w:rsidP="0028704B">
                      <w:pPr>
                        <w:pStyle w:val="Caption"/>
                        <w:rPr>
                          <w:noProof/>
                          <w:sz w:val="22"/>
                          <w:szCs w:val="22"/>
                        </w:rPr>
                      </w:pPr>
                      <w:bookmarkStart w:id="155" w:name="_Ref377376662"/>
                      <w:r>
                        <w:t xml:space="preserve">Figure </w:t>
                      </w:r>
                      <w:fldSimple w:instr=" SEQ Figure \* ARABIC ">
                        <w:r w:rsidR="00181971">
                          <w:rPr>
                            <w:noProof/>
                          </w:rPr>
                          <w:t>46</w:t>
                        </w:r>
                      </w:fldSimple>
                      <w:bookmarkEnd w:id="155"/>
                      <w:r>
                        <w:t>: The behavior of HOM 2 as a function of the solenoid bias into 48 solenoid turns. Note: impedance plotted here is 2x the Engineer's definition.</w:t>
                      </w:r>
                    </w:p>
                  </w:txbxContent>
                </v:textbox>
                <w10:wrap type="through"/>
              </v:shape>
            </w:pict>
          </mc:Fallback>
        </mc:AlternateContent>
      </w:r>
      <w:r>
        <w:rPr>
          <w:noProof/>
        </w:rPr>
        <w:drawing>
          <wp:anchor distT="0" distB="0" distL="114300" distR="114300" simplePos="0" relativeHeight="251872256" behindDoc="0" locked="0" layoutInCell="1" allowOverlap="1" wp14:anchorId="148B1047" wp14:editId="6C41DB71">
            <wp:simplePos x="0" y="0"/>
            <wp:positionH relativeFrom="column">
              <wp:posOffset>1028700</wp:posOffset>
            </wp:positionH>
            <wp:positionV relativeFrom="paragraph">
              <wp:posOffset>82550</wp:posOffset>
            </wp:positionV>
            <wp:extent cx="4297680" cy="2596515"/>
            <wp:effectExtent l="0" t="0" r="0" b="0"/>
            <wp:wrapTopAndBottom/>
            <wp:docPr id="490" name="Picture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M2_freq.png"/>
                    <pic:cNvPicPr/>
                  </pic:nvPicPr>
                  <pic:blipFill>
                    <a:blip r:embed="rId59">
                      <a:extLst>
                        <a:ext uri="{28A0092B-C50C-407E-A947-70E740481C1C}">
                          <a14:useLocalDpi xmlns:a14="http://schemas.microsoft.com/office/drawing/2010/main" val="0"/>
                        </a:ext>
                      </a:extLst>
                    </a:blip>
                    <a:stretch>
                      <a:fillRect/>
                    </a:stretch>
                  </pic:blipFill>
                  <pic:spPr>
                    <a:xfrm>
                      <a:off x="0" y="0"/>
                      <a:ext cx="4297680" cy="2596515"/>
                    </a:xfrm>
                    <a:prstGeom prst="rect">
                      <a:avLst/>
                    </a:prstGeom>
                  </pic:spPr>
                </pic:pic>
              </a:graphicData>
            </a:graphic>
          </wp:anchor>
        </w:drawing>
      </w:r>
    </w:p>
    <w:p w14:paraId="4097FF31" w14:textId="71639264" w:rsidR="003942D9" w:rsidRDefault="003942D9" w:rsidP="00056A99">
      <w:pPr>
        <w:spacing w:before="0" w:after="200"/>
      </w:pPr>
      <w:r>
        <w:br w:type="page"/>
      </w:r>
    </w:p>
    <w:p w14:paraId="1D368D77" w14:textId="7969306B" w:rsidR="006B33B3" w:rsidRDefault="006B33B3" w:rsidP="006B33B3">
      <w:pPr>
        <w:pStyle w:val="Heading2"/>
      </w:pPr>
      <w:bookmarkStart w:id="156" w:name="_Ref305758101"/>
      <w:bookmarkStart w:id="157" w:name="_Toc507138850"/>
      <w:r>
        <w:lastRenderedPageBreak/>
        <w:t>Y567</w:t>
      </w:r>
      <w:r w:rsidR="006C6E40">
        <w:t>B</w:t>
      </w:r>
      <w:r>
        <w:t xml:space="preserve"> load lines</w:t>
      </w:r>
      <w:bookmarkEnd w:id="156"/>
      <w:bookmarkEnd w:id="157"/>
    </w:p>
    <w:p w14:paraId="4BDBDA0C" w14:textId="63B79FF6" w:rsidR="009D346C" w:rsidRPr="009D346C" w:rsidRDefault="002D53E6" w:rsidP="009D346C">
      <w:r>
        <w:t>In order to drive the cavity, we have to check that the impedance seen by the Y567</w:t>
      </w:r>
      <w:r w:rsidR="006C6E40">
        <w:t>B</w:t>
      </w:r>
      <w:r>
        <w:t xml:space="preserve"> is within its range so that it can power it efficiently.</w:t>
      </w:r>
      <w:r w:rsidR="001C5749">
        <w:t xml:space="preserve"> </w:t>
      </w:r>
      <w:r w:rsidR="00907594">
        <w:t>In our setup, the Y567</w:t>
      </w:r>
      <w:r w:rsidR="006C6E40">
        <w:t>B</w:t>
      </w:r>
      <w:r w:rsidR="00907594">
        <w:t xml:space="preserve"> is in the “grounded grid” configuration for powering the cavity. </w:t>
      </w:r>
      <w:r w:rsidR="00872149">
        <w:t>It i</w:t>
      </w:r>
      <w:r w:rsidR="001D2AAA">
        <w:t>s also operated approximately as a</w:t>
      </w:r>
      <w:r w:rsidR="00872149">
        <w:t xml:space="preserve"> class B</w:t>
      </w:r>
      <w:r w:rsidR="001D2AAA">
        <w:t xml:space="preserve"> amplifier</w:t>
      </w:r>
      <w:r w:rsidR="00993768">
        <w:t xml:space="preserve">. Our </w:t>
      </w:r>
      <w:r w:rsidR="009A6D23">
        <w:t>analysis</w:t>
      </w:r>
      <w:r w:rsidR="00993768">
        <w:t xml:space="preserve"> of the power efficiency comes from Carter </w:t>
      </w:r>
      <w:sdt>
        <w:sdtPr>
          <w:id w:val="1662887074"/>
          <w:citation/>
        </w:sdtPr>
        <w:sdtContent>
          <w:r w:rsidR="00B925D6">
            <w:fldChar w:fldCharType="begin"/>
          </w:r>
          <w:r w:rsidR="000779F9">
            <w:instrText xml:space="preserve">CITATION RGC91 \m Car11 \l 1033 </w:instrText>
          </w:r>
          <w:r w:rsidR="00B925D6">
            <w:fldChar w:fldCharType="separate"/>
          </w:r>
          <w:r w:rsidR="000779F9" w:rsidRPr="000779F9">
            <w:rPr>
              <w:noProof/>
            </w:rPr>
            <w:t>[35, 36]</w:t>
          </w:r>
          <w:r w:rsidR="00B925D6">
            <w:fldChar w:fldCharType="end"/>
          </w:r>
        </w:sdtContent>
      </w:sdt>
      <w:r w:rsidR="00E54E1A">
        <w:t xml:space="preserve">. </w:t>
      </w:r>
      <w:r w:rsidR="00EC75E5">
        <w:t>We will assume that</w:t>
      </w:r>
      <w:r w:rsidR="00A10DCA">
        <w:t xml:space="preserve"> the tube is operated as a</w:t>
      </w:r>
      <w:r w:rsidR="00EC75E5">
        <w:t xml:space="preserve"> class B </w:t>
      </w:r>
      <w:r w:rsidR="00A10DCA">
        <w:t>amplifier</w:t>
      </w:r>
      <w:r w:rsidR="00D623F3">
        <w:t xml:space="preserve"> in the following analysis</w:t>
      </w:r>
      <w:r w:rsidR="00A10DCA">
        <w:t xml:space="preserve">. And, in this operating mode, </w:t>
      </w:r>
      <w:r w:rsidR="00EC75E5">
        <w:t xml:space="preserve">the best-case theoretical amplifier efficiency is 75% </w:t>
      </w:r>
      <w:r w:rsidR="003A2FC5">
        <w:t>where</w:t>
      </w:r>
      <w:r w:rsidR="00EC75E5">
        <w:t xml:space="preserve"> power efficiency</w:t>
      </w:r>
      <w:r w:rsidR="003A2FC5">
        <w:t xml:space="preserve"> is defined to be the ratio </w:t>
      </w:r>
      <m:oMath>
        <m:sSub>
          <m:sSubPr>
            <m:ctrlPr>
              <w:rPr>
                <w:rFonts w:ascii="Cambria Math" w:hAnsi="Cambria Math"/>
                <w:i/>
              </w:rPr>
            </m:ctrlPr>
          </m:sSubPr>
          <m:e>
            <m:r>
              <w:rPr>
                <w:rFonts w:ascii="Cambria Math" w:hAnsi="Cambria Math"/>
              </w:rPr>
              <m:t>P</m:t>
            </m:r>
          </m:e>
          <m:sub>
            <m:r>
              <m:rPr>
                <m:nor/>
              </m:rPr>
              <w:rPr>
                <w:rFonts w:ascii="Cambria Math" w:hAnsi="Cambria Math"/>
              </w:rPr>
              <m:t>rf</m:t>
            </m:r>
          </m:sub>
        </m:sSub>
        <m:r>
          <w:rPr>
            <w:rFonts w:ascii="Cambria Math" w:hAnsi="Cambria Math"/>
          </w:rPr>
          <m:t>/</m:t>
        </m:r>
        <m:sSub>
          <m:sSubPr>
            <m:ctrlPr>
              <w:rPr>
                <w:rFonts w:ascii="Cambria Math" w:hAnsi="Cambria Math"/>
                <w:i/>
              </w:rPr>
            </m:ctrlPr>
          </m:sSubPr>
          <m:e>
            <m:r>
              <w:rPr>
                <w:rFonts w:ascii="Cambria Math" w:hAnsi="Cambria Math"/>
              </w:rPr>
              <m:t>P</m:t>
            </m:r>
          </m:e>
          <m:sub>
            <m:r>
              <m:rPr>
                <m:nor/>
              </m:rPr>
              <w:rPr>
                <w:rFonts w:ascii="Cambria Math" w:hAnsi="Cambria Math"/>
              </w:rPr>
              <m:t>DC</m:t>
            </m:r>
          </m:sub>
        </m:sSub>
      </m:oMath>
      <w:r w:rsidR="003A2FC5">
        <w:t xml:space="preserve">, and </w:t>
      </w:r>
      <m:oMath>
        <m:sSub>
          <m:sSubPr>
            <m:ctrlPr>
              <w:rPr>
                <w:rFonts w:ascii="Cambria Math" w:hAnsi="Cambria Math"/>
                <w:i/>
              </w:rPr>
            </m:ctrlPr>
          </m:sSubPr>
          <m:e>
            <m:r>
              <w:rPr>
                <w:rFonts w:ascii="Cambria Math" w:hAnsi="Cambria Math"/>
              </w:rPr>
              <m:t>P</m:t>
            </m:r>
          </m:e>
          <m:sub>
            <m:r>
              <m:rPr>
                <m:nor/>
              </m:rPr>
              <w:rPr>
                <w:rFonts w:ascii="Cambria Math" w:hAnsi="Cambria Math"/>
              </w:rPr>
              <m:t>rf</m:t>
            </m:r>
          </m:sub>
        </m:sSub>
      </m:oMath>
      <w:r w:rsidR="003A2FC5">
        <w:t xml:space="preserve"> is the power going into the </w:t>
      </w:r>
      <w:r w:rsidR="00A40A4C">
        <w:t xml:space="preserve">wanted </w:t>
      </w:r>
      <w:r w:rsidR="003A2FC5">
        <w:t>RF</w:t>
      </w:r>
      <w:r w:rsidR="00A40A4C">
        <w:t xml:space="preserve"> part of the half sine wave</w:t>
      </w:r>
      <w:r w:rsidR="003A2FC5">
        <w:t xml:space="preserve"> and </w:t>
      </w:r>
      <m:oMath>
        <m:sSub>
          <m:sSubPr>
            <m:ctrlPr>
              <w:rPr>
                <w:rFonts w:ascii="Cambria Math" w:hAnsi="Cambria Math"/>
                <w:i/>
              </w:rPr>
            </m:ctrlPr>
          </m:sSubPr>
          <m:e>
            <m:r>
              <w:rPr>
                <w:rFonts w:ascii="Cambria Math" w:hAnsi="Cambria Math"/>
              </w:rPr>
              <m:t>P</m:t>
            </m:r>
          </m:e>
          <m:sub>
            <m:r>
              <m:rPr>
                <m:nor/>
              </m:rPr>
              <w:rPr>
                <w:rFonts w:ascii="Cambria Math" w:hAnsi="Cambria Math"/>
              </w:rPr>
              <m:t>DC</m:t>
            </m:r>
          </m:sub>
        </m:sSub>
      </m:oMath>
      <w:r w:rsidR="00A40A4C">
        <w:t xml:space="preserve"> is the </w:t>
      </w:r>
      <w:r w:rsidR="003A2FC5">
        <w:t>power going into the DC component of the half-sine wave.</w:t>
      </w:r>
    </w:p>
    <w:p w14:paraId="5269E737" w14:textId="7DFCA4A8" w:rsidR="009B7F66" w:rsidRDefault="00E852F7" w:rsidP="00DF57D2">
      <w:r>
        <w:rPr>
          <w:noProof/>
        </w:rPr>
        <mc:AlternateContent>
          <mc:Choice Requires="wps">
            <w:drawing>
              <wp:anchor distT="0" distB="0" distL="114300" distR="114300" simplePos="0" relativeHeight="251714560" behindDoc="0" locked="0" layoutInCell="1" allowOverlap="1" wp14:anchorId="58090B9A" wp14:editId="4D4A2C5D">
                <wp:simplePos x="0" y="0"/>
                <wp:positionH relativeFrom="margin">
                  <wp:align>center</wp:align>
                </wp:positionH>
                <wp:positionV relativeFrom="paragraph">
                  <wp:posOffset>2824480</wp:posOffset>
                </wp:positionV>
                <wp:extent cx="5486400" cy="461010"/>
                <wp:effectExtent l="0" t="0" r="0" b="0"/>
                <wp:wrapThrough wrapText="bothSides">
                  <wp:wrapPolygon edited="0">
                    <wp:start x="0" y="0"/>
                    <wp:lineTo x="0" y="20231"/>
                    <wp:lineTo x="21500" y="20231"/>
                    <wp:lineTo x="21500" y="0"/>
                    <wp:lineTo x="0" y="0"/>
                  </wp:wrapPolygon>
                </wp:wrapThrough>
                <wp:docPr id="43" name="Text Box 43"/>
                <wp:cNvGraphicFramePr/>
                <a:graphic xmlns:a="http://schemas.openxmlformats.org/drawingml/2006/main">
                  <a:graphicData uri="http://schemas.microsoft.com/office/word/2010/wordprocessingShape">
                    <wps:wsp>
                      <wps:cNvSpPr txBox="1"/>
                      <wps:spPr>
                        <a:xfrm>
                          <a:off x="0" y="0"/>
                          <a:ext cx="5486400" cy="46101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60E5003A" w14:textId="7919EF01" w:rsidR="00BE6DE2" w:rsidRPr="00C257E4" w:rsidRDefault="00BE6DE2" w:rsidP="0004427B">
                            <w:pPr>
                              <w:pStyle w:val="Caption"/>
                              <w:rPr>
                                <w:noProof/>
                                <w:sz w:val="22"/>
                                <w:szCs w:val="22"/>
                              </w:rPr>
                            </w:pPr>
                            <w:bookmarkStart w:id="158" w:name="_Ref312400576"/>
                            <w:r>
                              <w:t xml:space="preserve">Figure </w:t>
                            </w:r>
                            <w:fldSimple w:instr=" SEQ Figure \* ARABIC ">
                              <w:r w:rsidR="00181971">
                                <w:rPr>
                                  <w:noProof/>
                                </w:rPr>
                                <w:t>47</w:t>
                              </w:r>
                            </w:fldSimple>
                            <w:bookmarkEnd w:id="158"/>
                            <w:r>
                              <w:t>: A set of load lines (blue) is plotted against the grounded grid constant current curves of the Y567B.</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8090B9A" id="Text Box 43" o:spid="_x0000_s1069" type="#_x0000_t202" style="position:absolute;left:0;text-align:left;margin-left:0;margin-top:222.4pt;width:6in;height:36.3pt;z-index:251714560;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VaAmaQIAAMIEAAAOAAAAZHJzL2Uyb0RvYy54bWysVN9vmzAQfp+0/8HyewrJSJqikoqmyjQp&#13;&#10;aislU58dYwqS8Xm2E8im/e89G2i3bk/TXsz5fvq++47rm66R5CSMrUFldHoRUyIUh6JWzxn9ut9M&#13;&#10;lpRYx1TBJCiR0bOw9Gb18cN1q1MxgwpkIQzBJMqmrc5o5ZxOo8jySjTMXoAWCo0lmIY5vJrnqDCs&#13;&#10;xeyNjGZxvIhaMIU2wIW1qL3rjXQV8pel4O6hLK1wRGYU3+bCacJ58Ge0umbps2G6qvnwDPYPr2hY&#13;&#10;rbDoa6o75hg5mvqPVE3NDVgo3QWHJoKyrLkIPWA30/hdN7uKaRF6QXCsfoXJ/r+0/P70aEhdZDT5&#13;&#10;RIliDc5oLzpHbqEjqEJ8Wm1TdNtpdHQd6nHOo96i0rfdlabxX2yIoB2RPr+i67NxVM6T5SKJ0cTR&#13;&#10;liym2K9PE71Fa2PdZwEN8UJGDU4vgMpOW+t619HFF7Mg62JTS+kv3rCWhpwYTrqtaieG5L95SeV9&#13;&#10;FfioPmGvEYEqfRWW4otR9J7+7WGMP9bzy1l+Ob+aLPL5dJJM4+Ukz+PZ5G6Tx3mcbNZXye3PoeQY&#13;&#10;H3noeoi85LpDN0I94HqA4oywGuiJaTXf1NjIlln3yAwyEeHC7XIPeJQS2ozCIFFSgfn+N733R4Kg&#13;&#10;lZIWmZ1R++3IjKBEflFIHb8Go2BG4TAK6tisASGc4t5qHkQMME6OYmmgecKly30VNDHFsVZG3Siu&#13;&#10;Xb9fuLRc5HlwQrJr5rZqp7lPPQ5s3z0xo4dxO4TtHkbOs/Td1HtfH2l1fnQ4wkAJD2yPIlLJX3BR&#13;&#10;AqmGpfab+Os9eL39elYvAAAA//8DAFBLAwQUAAYACAAAACEACj5O4OMAAAANAQAADwAAAGRycy9k&#13;&#10;b3ducmV2LnhtbEyPMU/DMBCFdyT+g3VILIg6BROqNE5VFRjoUhG6sLmxGwfic2Q7bfj3HBMsJ909&#13;&#10;vXfvK1eT69nJhNh5lDCfZcAMNl532ErYv7/cLoDFpFCr3qOR8G0irKrLi1IV2p/xzZzq1DIKwVgo&#13;&#10;CTaloeA8NtY4FWd+MEja0QenEq2h5TqoM4W7nt9lWc6d6pA+WDWYjTXNVz06CTvxsbM34/F5uxb3&#13;&#10;4XU/bvLPtpby+mp6WtJYL4ElM6U/B/wyUH+oqNjBj6gj6yUQTZIghCAKkhe5oMtBwsP8UQCvSv6f&#13;&#10;ovoBAAD//wMAUEsBAi0AFAAGAAgAAAAhALaDOJL+AAAA4QEAABMAAAAAAAAAAAAAAAAAAAAAAFtD&#13;&#10;b250ZW50X1R5cGVzXS54bWxQSwECLQAUAAYACAAAACEAOP0h/9YAAACUAQAACwAAAAAAAAAAAAAA&#13;&#10;AAAvAQAAX3JlbHMvLnJlbHNQSwECLQAUAAYACAAAACEA8VWgJmkCAADCBAAADgAAAAAAAAAAAAAA&#13;&#10;AAAuAgAAZHJzL2Uyb0RvYy54bWxQSwECLQAUAAYACAAAACEACj5O4OMAAAANAQAADwAAAAAAAAAA&#13;&#10;AAAAAADDBAAAZHJzL2Rvd25yZXYueG1sUEsFBgAAAAAEAAQA8wAAANMFAAAAAA==&#13;&#10;" stroked="f">
                <v:textbox style="mso-fit-shape-to-text:t" inset="0,0,0,0">
                  <w:txbxContent>
                    <w:p w14:paraId="60E5003A" w14:textId="7919EF01" w:rsidR="00BE6DE2" w:rsidRPr="00C257E4" w:rsidRDefault="00BE6DE2" w:rsidP="0004427B">
                      <w:pPr>
                        <w:pStyle w:val="Caption"/>
                        <w:rPr>
                          <w:noProof/>
                          <w:sz w:val="22"/>
                          <w:szCs w:val="22"/>
                        </w:rPr>
                      </w:pPr>
                      <w:bookmarkStart w:id="159" w:name="_Ref312400576"/>
                      <w:r>
                        <w:t xml:space="preserve">Figure </w:t>
                      </w:r>
                      <w:fldSimple w:instr=" SEQ Figure \* ARABIC ">
                        <w:r w:rsidR="00181971">
                          <w:rPr>
                            <w:noProof/>
                          </w:rPr>
                          <w:t>47</w:t>
                        </w:r>
                      </w:fldSimple>
                      <w:bookmarkEnd w:id="159"/>
                      <w:r>
                        <w:t>: A set of load lines (blue) is plotted against the grounded grid constant current curves of the Y567B.</w:t>
                      </w:r>
                    </w:p>
                  </w:txbxContent>
                </v:textbox>
                <w10:wrap type="through" anchorx="margin"/>
              </v:shape>
            </w:pict>
          </mc:Fallback>
        </mc:AlternateContent>
      </w:r>
      <w:r>
        <w:rPr>
          <w:noProof/>
        </w:rPr>
        <w:drawing>
          <wp:anchor distT="0" distB="0" distL="114300" distR="114300" simplePos="0" relativeHeight="251709440" behindDoc="0" locked="0" layoutInCell="1" allowOverlap="1" wp14:anchorId="350364CC" wp14:editId="3194DC67">
            <wp:simplePos x="0" y="0"/>
            <wp:positionH relativeFrom="margin">
              <wp:align>center</wp:align>
            </wp:positionH>
            <wp:positionV relativeFrom="paragraph">
              <wp:posOffset>12065</wp:posOffset>
            </wp:positionV>
            <wp:extent cx="5486400" cy="2723515"/>
            <wp:effectExtent l="0" t="0" r="0" b="0"/>
            <wp:wrapTopAndBottom/>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adlines.png"/>
                    <pic:cNvPicPr/>
                  </pic:nvPicPr>
                  <pic:blipFill>
                    <a:blip r:embed="rId60">
                      <a:extLst>
                        <a:ext uri="{28A0092B-C50C-407E-A947-70E740481C1C}">
                          <a14:useLocalDpi xmlns:a14="http://schemas.microsoft.com/office/drawing/2010/main" val="0"/>
                        </a:ext>
                      </a:extLst>
                    </a:blip>
                    <a:stretch>
                      <a:fillRect/>
                    </a:stretch>
                  </pic:blipFill>
                  <pic:spPr>
                    <a:xfrm>
                      <a:off x="0" y="0"/>
                      <a:ext cx="5486400" cy="2723515"/>
                    </a:xfrm>
                    <a:prstGeom prst="rect">
                      <a:avLst/>
                    </a:prstGeom>
                  </pic:spPr>
                </pic:pic>
              </a:graphicData>
            </a:graphic>
            <wp14:sizeRelH relativeFrom="margin">
              <wp14:pctWidth>0</wp14:pctWidth>
            </wp14:sizeRelH>
            <wp14:sizeRelV relativeFrom="margin">
              <wp14:pctHeight>0</wp14:pctHeight>
            </wp14:sizeRelV>
          </wp:anchor>
        </w:drawing>
      </w:r>
      <w:r w:rsidR="00160183">
        <w:t>We determine the required anode voltage</w:t>
      </w:r>
      <w:r w:rsidR="00771F54">
        <w:t xml:space="preserve"> from the tube</w:t>
      </w:r>
      <w:r w:rsidR="00160183">
        <w:t xml:space="preserve"> to get 100 kV gap voltage with the step up ratio</w:t>
      </w:r>
      <w:r w:rsidR="00D807B1">
        <w:t>s</w:t>
      </w:r>
      <w:r w:rsidR="00160183">
        <w:t xml:space="preserve"> shown in </w:t>
      </w:r>
      <w:r w:rsidR="00793B95">
        <w:fldChar w:fldCharType="begin"/>
      </w:r>
      <w:r w:rsidR="00793B95">
        <w:instrText xml:space="preserve"> REF _Ref305918423 \h </w:instrText>
      </w:r>
      <w:r w:rsidR="00793B95">
        <w:fldChar w:fldCharType="separate"/>
      </w:r>
      <w:r w:rsidR="00181971">
        <w:t xml:space="preserve">Figure </w:t>
      </w:r>
      <w:r w:rsidR="00181971">
        <w:rPr>
          <w:noProof/>
        </w:rPr>
        <w:t>25</w:t>
      </w:r>
      <w:r w:rsidR="00793B95">
        <w:fldChar w:fldCharType="end"/>
      </w:r>
      <w:r w:rsidR="00160183">
        <w:t xml:space="preserve">. </w:t>
      </w:r>
      <w:r w:rsidR="00491665">
        <w:t>(N</w:t>
      </w:r>
      <w:r w:rsidR="00975ECD">
        <w:t>ote: At the time when this calculation was made</w:t>
      </w:r>
      <w:r w:rsidR="00491665">
        <w:t xml:space="preserve">, the MWS model was not mature enough to be </w:t>
      </w:r>
      <w:r w:rsidR="00975ECD">
        <w:t>used</w:t>
      </w:r>
      <w:r w:rsidR="00491665">
        <w:t xml:space="preserve"> and so the TLM was used instead. The final results from MWS shown in </w:t>
      </w:r>
      <w:r w:rsidR="00491665">
        <w:fldChar w:fldCharType="begin"/>
      </w:r>
      <w:r w:rsidR="00491665">
        <w:instrText xml:space="preserve"> REF _Ref505756482 \h </w:instrText>
      </w:r>
      <w:r w:rsidR="00491665">
        <w:fldChar w:fldCharType="separate"/>
      </w:r>
      <w:r w:rsidR="00181971">
        <w:t xml:space="preserve">Figure </w:t>
      </w:r>
      <w:r w:rsidR="00181971">
        <w:rPr>
          <w:noProof/>
        </w:rPr>
        <w:t>35</w:t>
      </w:r>
      <w:r w:rsidR="00491665">
        <w:fldChar w:fldCharType="end"/>
      </w:r>
      <w:r w:rsidR="00495786">
        <w:t xml:space="preserve"> for the anode impedance and the step up ratios are close enough to the TLD model that a recalculation was not done.</w:t>
      </w:r>
      <w:r w:rsidR="00491665">
        <w:t xml:space="preserve">) </w:t>
      </w:r>
      <w:r w:rsidR="00D807B1">
        <w:t xml:space="preserve">We increase the required voltage by 1 kV to take into account the screen voltage. We then use the anode voltage and the power loss (shown in </w:t>
      </w:r>
      <w:r w:rsidR="00D807B1">
        <w:fldChar w:fldCharType="begin"/>
      </w:r>
      <w:r w:rsidR="00D807B1">
        <w:instrText xml:space="preserve"> REF _Ref305925615 \h </w:instrText>
      </w:r>
      <w:r w:rsidR="00D807B1">
        <w:fldChar w:fldCharType="separate"/>
      </w:r>
      <w:r w:rsidR="00181971">
        <w:t xml:space="preserve">Figure </w:t>
      </w:r>
      <w:r w:rsidR="00181971">
        <w:rPr>
          <w:noProof/>
        </w:rPr>
        <w:t>26</w:t>
      </w:r>
      <w:r w:rsidR="00D807B1">
        <w:fldChar w:fldCharType="end"/>
      </w:r>
      <w:r w:rsidR="00D807B1">
        <w:t>) and 75% power efficiency to calculate the anode current.</w:t>
      </w:r>
      <w:r w:rsidR="00771F54">
        <w:t xml:space="preserve"> From here, we multiply the anode current by 4 </w:t>
      </w:r>
      <w:r w:rsidR="000F552B">
        <w:t xml:space="preserve"> (rather than </w:t>
      </w:r>
      <w:r w:rsidR="000F552B">
        <w:rPr>
          <w:rFonts w:ascii="Palatino Linotype" w:hAnsi="Palatino Linotype"/>
        </w:rPr>
        <w:t>π</w:t>
      </w:r>
      <w:r w:rsidR="000F552B">
        <w:t xml:space="preserve"> to take into account non-linearities of the tube) </w:t>
      </w:r>
      <w:r w:rsidR="00771F54">
        <w:t xml:space="preserve">to obtain the peak anode current. </w:t>
      </w:r>
    </w:p>
    <w:p w14:paraId="5028A9AF" w14:textId="2793AE00" w:rsidR="00661D46" w:rsidRDefault="00907AB3" w:rsidP="00DF57D2">
      <w:r>
        <w:t>Using the method described by Carter, w</w:t>
      </w:r>
      <w:r w:rsidR="001A7C35">
        <w:t>e use the peak current</w:t>
      </w:r>
      <w:r>
        <w:t xml:space="preserve"> found above</w:t>
      </w:r>
      <w:r w:rsidR="001A7C35">
        <w:t>, minimum cathode to grid bias of 250 V, minimum anode voltage of 1 kV, to get the end points of the load lines.</w:t>
      </w:r>
      <w:r w:rsidR="00452DB9">
        <w:t xml:space="preserve"> An example </w:t>
      </w:r>
      <w:r w:rsidR="00452DB9">
        <w:lastRenderedPageBreak/>
        <w:t xml:space="preserve">of </w:t>
      </w:r>
      <w:r>
        <w:t>load line</w:t>
      </w:r>
      <w:r w:rsidR="00452DB9">
        <w:t>s</w:t>
      </w:r>
      <w:r w:rsidR="003B3559">
        <w:t xml:space="preserve"> that we have used the data from </w:t>
      </w:r>
      <w:r w:rsidR="00793B95">
        <w:fldChar w:fldCharType="begin"/>
      </w:r>
      <w:r w:rsidR="00793B95">
        <w:instrText xml:space="preserve"> REF _Ref305918423 \h </w:instrText>
      </w:r>
      <w:r w:rsidR="00793B95">
        <w:fldChar w:fldCharType="separate"/>
      </w:r>
      <w:r w:rsidR="00181971">
        <w:t xml:space="preserve">Figure </w:t>
      </w:r>
      <w:r w:rsidR="00181971">
        <w:rPr>
          <w:noProof/>
        </w:rPr>
        <w:t>25</w:t>
      </w:r>
      <w:r w:rsidR="00793B95">
        <w:fldChar w:fldCharType="end"/>
      </w:r>
      <w:r w:rsidR="00793B95">
        <w:t xml:space="preserve"> </w:t>
      </w:r>
      <w:r w:rsidR="003B3559">
        <w:t xml:space="preserve">and </w:t>
      </w:r>
      <w:r w:rsidR="003B3559">
        <w:fldChar w:fldCharType="begin"/>
      </w:r>
      <w:r w:rsidR="003B3559">
        <w:instrText xml:space="preserve"> REF _Ref305925615 \h </w:instrText>
      </w:r>
      <w:r w:rsidR="003B3559">
        <w:fldChar w:fldCharType="separate"/>
      </w:r>
      <w:r w:rsidR="00181971">
        <w:t xml:space="preserve">Figure </w:t>
      </w:r>
      <w:r w:rsidR="00181971">
        <w:rPr>
          <w:noProof/>
        </w:rPr>
        <w:t>26</w:t>
      </w:r>
      <w:r w:rsidR="003B3559">
        <w:fldChar w:fldCharType="end"/>
      </w:r>
      <w:r w:rsidR="003B3559">
        <w:t xml:space="preserve"> is</w:t>
      </w:r>
      <w:r>
        <w:t xml:space="preserve"> plotted against</w:t>
      </w:r>
      <w:r w:rsidR="001A7C35">
        <w:t xml:space="preserve"> </w:t>
      </w:r>
      <w:r>
        <w:t>the grounded grid constant current characteristic curves</w:t>
      </w:r>
      <w:r w:rsidR="001B0D55">
        <w:t xml:space="preserve"> of the Y567</w:t>
      </w:r>
      <w:r w:rsidR="006C6E40">
        <w:t>B</w:t>
      </w:r>
      <w:r>
        <w:t xml:space="preserve"> is shown in </w:t>
      </w:r>
      <w:r w:rsidR="00351E92">
        <w:fldChar w:fldCharType="begin"/>
      </w:r>
      <w:r w:rsidR="00351E92">
        <w:instrText xml:space="preserve"> REF _Ref312400576 \h </w:instrText>
      </w:r>
      <w:r w:rsidR="00351E92">
        <w:fldChar w:fldCharType="separate"/>
      </w:r>
      <w:r w:rsidR="00181971">
        <w:t xml:space="preserve">Figure </w:t>
      </w:r>
      <w:r w:rsidR="00181971">
        <w:rPr>
          <w:noProof/>
        </w:rPr>
        <w:t>47</w:t>
      </w:r>
      <w:r w:rsidR="00351E92">
        <w:fldChar w:fldCharType="end"/>
      </w:r>
      <w:r w:rsidR="00351E92">
        <w:t xml:space="preserve">. </w:t>
      </w:r>
      <w:r w:rsidR="0099602C">
        <w:t xml:space="preserve">And from these load lines, we can calculate the tube efficiency as a function of anode impedance shown in </w:t>
      </w:r>
      <w:r w:rsidR="00826BD0">
        <w:fldChar w:fldCharType="begin"/>
      </w:r>
      <w:r w:rsidR="00826BD0">
        <w:instrText xml:space="preserve"> REF _Ref305937406 \h </w:instrText>
      </w:r>
      <w:r w:rsidR="00826BD0">
        <w:fldChar w:fldCharType="separate"/>
      </w:r>
      <w:r w:rsidR="00181971">
        <w:t xml:space="preserve">Figure </w:t>
      </w:r>
      <w:r w:rsidR="00181971">
        <w:rPr>
          <w:noProof/>
        </w:rPr>
        <w:t>48</w:t>
      </w:r>
      <w:r w:rsidR="00826BD0">
        <w:fldChar w:fldCharType="end"/>
      </w:r>
      <w:r w:rsidR="00826BD0">
        <w:t xml:space="preserve">. </w:t>
      </w:r>
      <w:r w:rsidR="00805D3D">
        <w:t>As we can see from this figure, the tube is most efficient at 1.3 k</w:t>
      </w:r>
      <w:r w:rsidR="00805D3D">
        <w:rPr>
          <w:rFonts w:ascii="Palatino Linotype" w:hAnsi="Palatino Linotype"/>
        </w:rPr>
        <w:t>Ω</w:t>
      </w:r>
      <w:r w:rsidR="00805D3D">
        <w:t>, i.e. at injection. This is exactly where we would want the highest tube efficiency because this is where the tube is required to output the highest power.</w:t>
      </w:r>
      <w:r w:rsidR="00DB1850">
        <w:t xml:space="preserve"> Therefore, from these calculations, the Y567</w:t>
      </w:r>
      <w:r w:rsidR="00E111BB">
        <w:t>B</w:t>
      </w:r>
      <w:r w:rsidR="00DB1850">
        <w:t xml:space="preserve"> is able to drive our cavity</w:t>
      </w:r>
      <w:r w:rsidR="00E05C6C">
        <w:t xml:space="preserve"> because the power required is always </w:t>
      </w:r>
      <m:oMath>
        <m:r>
          <w:rPr>
            <w:rFonts w:ascii="Cambria Math" w:hAnsi="Cambria Math"/>
          </w:rPr>
          <m:t>&lt; 50</m:t>
        </m:r>
      </m:oMath>
      <w:r w:rsidR="00E05C6C">
        <w:t xml:space="preserve"> kW for the entire frequency range.</w:t>
      </w:r>
    </w:p>
    <w:p w14:paraId="0730C934" w14:textId="675E8D3C" w:rsidR="006B33B3" w:rsidRDefault="00661D46" w:rsidP="00DF57D2">
      <w:r>
        <w:t>There are two observations that we would like to point out:</w:t>
      </w:r>
    </w:p>
    <w:p w14:paraId="53C92A09" w14:textId="3DF870EA" w:rsidR="00661D46" w:rsidRDefault="00661D46" w:rsidP="00661D46">
      <w:pPr>
        <w:pStyle w:val="ListParagraph"/>
        <w:numPr>
          <w:ilvl w:val="0"/>
          <w:numId w:val="33"/>
        </w:numPr>
      </w:pPr>
      <w:r>
        <w:t>The anode impedance</w:t>
      </w:r>
      <w:r w:rsidR="008B595F">
        <w:t xml:space="preserve">s calculated by the load lines are </w:t>
      </w:r>
      <w:r>
        <w:t xml:space="preserve">different </w:t>
      </w:r>
      <w:r w:rsidR="008170CC">
        <w:t>compared to the TL model</w:t>
      </w:r>
      <w:r w:rsidR="008B595F">
        <w:t xml:space="preserve"> at high frequency</w:t>
      </w:r>
      <w:r>
        <w:t>.</w:t>
      </w:r>
      <w:r w:rsidR="00A3619A">
        <w:t xml:space="preserve"> </w:t>
      </w:r>
      <w:r w:rsidR="008170CC">
        <w:t xml:space="preserve">For example at 110 MHz, the anode impedance calculated </w:t>
      </w:r>
      <w:r w:rsidR="00590A53">
        <w:t>by the load lines method gives 5.5</w:t>
      </w:r>
      <w:r w:rsidR="008170CC">
        <w:t xml:space="preserve"> k</w:t>
      </w:r>
      <w:r w:rsidR="008170CC">
        <w:rPr>
          <w:rFonts w:ascii="Palatino Linotype" w:hAnsi="Palatino Linotype"/>
        </w:rPr>
        <w:t>Ω</w:t>
      </w:r>
      <w:r w:rsidR="000C5632">
        <w:t xml:space="preserve"> while the TL model gives 7.5</w:t>
      </w:r>
      <w:r w:rsidR="008170CC">
        <w:t xml:space="preserve"> k</w:t>
      </w:r>
      <w:r w:rsidR="008B595F">
        <w:rPr>
          <w:rFonts w:ascii="Palatino Linotype" w:hAnsi="Palatino Linotype"/>
        </w:rPr>
        <w:t>Ω. However,</w:t>
      </w:r>
      <w:r w:rsidR="000C5632">
        <w:rPr>
          <w:rFonts w:ascii="Palatino Linotype" w:hAnsi="Palatino Linotype"/>
        </w:rPr>
        <w:t xml:space="preserve"> at 76 MHz</w:t>
      </w:r>
      <w:r w:rsidR="00590A53">
        <w:rPr>
          <w:rFonts w:ascii="Palatino Linotype" w:hAnsi="Palatino Linotype"/>
        </w:rPr>
        <w:t xml:space="preserve"> the results are much closer:</w:t>
      </w:r>
      <w:r w:rsidR="000C5632">
        <w:rPr>
          <w:rFonts w:ascii="Palatino Linotype" w:hAnsi="Palatino Linotype"/>
        </w:rPr>
        <w:t xml:space="preserve"> the load lines method gives 1.1 </w:t>
      </w:r>
      <w:r w:rsidR="000C5632">
        <w:t>k</w:t>
      </w:r>
      <w:r w:rsidR="000C5632">
        <w:rPr>
          <w:rFonts w:ascii="Palatino Linotype" w:hAnsi="Palatino Linotype"/>
        </w:rPr>
        <w:t xml:space="preserve">Ω and the TL model gives 1.2 </w:t>
      </w:r>
      <w:r w:rsidR="000C5632">
        <w:t>k</w:t>
      </w:r>
      <w:r w:rsidR="000C5632">
        <w:rPr>
          <w:rFonts w:ascii="Palatino Linotype" w:hAnsi="Palatino Linotype"/>
        </w:rPr>
        <w:t>Ω.</w:t>
      </w:r>
    </w:p>
    <w:p w14:paraId="1D3C1FF2" w14:textId="16978D47" w:rsidR="00A3619A" w:rsidRDefault="00A3619A" w:rsidP="00661D46">
      <w:pPr>
        <w:pStyle w:val="ListParagraph"/>
        <w:numPr>
          <w:ilvl w:val="0"/>
          <w:numId w:val="33"/>
        </w:numPr>
      </w:pPr>
      <w:r>
        <w:t xml:space="preserve">The anode impedance does not only determine the efficiency. The efficiency also depends on the step up ratio, </w:t>
      </w:r>
      <w:r w:rsidR="00F452CA">
        <w:t>and thus the value of</w:t>
      </w:r>
      <w:r>
        <w:t xml:space="preserve"> the anode voltage and current. Therefore, it is insufficient to just specify the anode impedance to have a</w:t>
      </w:r>
      <w:r w:rsidR="00F452CA">
        <w:t>n idea of what the efficiency is, i.e.</w:t>
      </w:r>
      <w:r>
        <w:t xml:space="preserve"> the anode voltage also matters.</w:t>
      </w:r>
    </w:p>
    <w:p w14:paraId="614DF7E0" w14:textId="5764DE73" w:rsidR="00DB1850" w:rsidRDefault="004F6B47" w:rsidP="00DB1850">
      <w:r>
        <w:rPr>
          <w:noProof/>
        </w:rPr>
        <mc:AlternateContent>
          <mc:Choice Requires="wps">
            <w:drawing>
              <wp:anchor distT="0" distB="0" distL="114300" distR="114300" simplePos="0" relativeHeight="251711488" behindDoc="0" locked="0" layoutInCell="1" allowOverlap="1" wp14:anchorId="0CFFEFE9" wp14:editId="36D8357C">
                <wp:simplePos x="0" y="0"/>
                <wp:positionH relativeFrom="margin">
                  <wp:align>center</wp:align>
                </wp:positionH>
                <wp:positionV relativeFrom="paragraph">
                  <wp:posOffset>2931160</wp:posOffset>
                </wp:positionV>
                <wp:extent cx="4457700" cy="306705"/>
                <wp:effectExtent l="0" t="0" r="12700" b="0"/>
                <wp:wrapThrough wrapText="bothSides">
                  <wp:wrapPolygon edited="0">
                    <wp:start x="0" y="0"/>
                    <wp:lineTo x="0" y="19677"/>
                    <wp:lineTo x="21538" y="19677"/>
                    <wp:lineTo x="21538" y="0"/>
                    <wp:lineTo x="0" y="0"/>
                  </wp:wrapPolygon>
                </wp:wrapThrough>
                <wp:docPr id="41" name="Text Box 41"/>
                <wp:cNvGraphicFramePr/>
                <a:graphic xmlns:a="http://schemas.openxmlformats.org/drawingml/2006/main">
                  <a:graphicData uri="http://schemas.microsoft.com/office/word/2010/wordprocessingShape">
                    <wps:wsp>
                      <wps:cNvSpPr txBox="1"/>
                      <wps:spPr>
                        <a:xfrm>
                          <a:off x="0" y="0"/>
                          <a:ext cx="4457700" cy="30670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0201973B" w14:textId="707B6CA6" w:rsidR="00BE6DE2" w:rsidRPr="00C257E4" w:rsidRDefault="00BE6DE2" w:rsidP="0004427B">
                            <w:pPr>
                              <w:pStyle w:val="Caption"/>
                              <w:rPr>
                                <w:noProof/>
                                <w:sz w:val="22"/>
                                <w:szCs w:val="22"/>
                              </w:rPr>
                            </w:pPr>
                            <w:bookmarkStart w:id="160" w:name="_Ref305937406"/>
                            <w:r>
                              <w:t xml:space="preserve">Figure </w:t>
                            </w:r>
                            <w:fldSimple w:instr=" SEQ Figure \* ARABIC ">
                              <w:r w:rsidR="00181971">
                                <w:rPr>
                                  <w:noProof/>
                                </w:rPr>
                                <w:t>48</w:t>
                              </w:r>
                            </w:fldSimple>
                            <w:bookmarkEnd w:id="160"/>
                            <w:r>
                              <w:t>: The tube efficiency as a function of anode impedance.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CFFEFE9" id="Text Box 41" o:spid="_x0000_s1070" type="#_x0000_t202" style="position:absolute;left:0;text-align:left;margin-left:0;margin-top:230.8pt;width:351pt;height:24.15pt;z-index:251711488;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Bn+iawIAAMIEAAAOAAAAZHJzL2Uyb0RvYy54bWysVN9P2zAQfp+0/8Hye0napRQiUhSKOk1C&#13;&#10;Awkmnl3HIZEc27PdJmza/77PTgMb29O0F+d8d74f332Xi8uhk+QgrGu1Kuj8JKVEKK6rVj0V9MvD&#13;&#10;dnZGifNMVUxqJQr6LBy9XL9/d9GbXCx0o2UlLEEQ5fLeFLTx3uRJ4ngjOuZOtBEKxlrbjnlc7VNS&#13;&#10;WdYjeieTRZqeJr22lbGaC+egvR6NdB3j17Xg/raunfBEFhS1+XjaeO7CmawvWP5kmWlafiyD/UMV&#13;&#10;HWsVkr6Eumaekb1t/wjVtdxqp2t/wnWX6LpuuYg9oJt5+qab+4YZEXsBOM68wOT+X1j++XBnSVsV&#13;&#10;NJtToliHGT2IwZMrPRCogE9vXA63ewNHP0CPOU96B2Voe6htF75oiMAOpJ9f0A3ROJRZtlytUpg4&#13;&#10;bB/S01W6DGGS19fGOv9R6I4EoaAW04ugssON86Pr5BKSOS3battKGS7BsJGWHBgm3TetF8fgv3lJ&#13;&#10;FXyVDq/GgKNGRKqMWViOiiEGz1B7HOP3zXK1KFfL89lpuZzPsnl6NivLdDG73pZpmWbbzXl29eOY&#13;&#10;cnqfBOhGiILkh90wQp1N+O109QxYrR6J6Qzftmjkhjl/xyyYCLiwXf4WRy11X1B9lChptP32N33w&#13;&#10;B0FgpaQHswvqvu6ZFZTITwrUCWswCXYSdpOg9t1GA0KwAdVEEQ+sl5NYW909YunKkAUmpjhyFdRP&#13;&#10;4saP+4Wl5aIsoxPIbpi/UfeGh9DTwB6GR2bNcdwesH3WE+dZ/mbqo2946Uy59xhhpEQAdkQRVAoX&#13;&#10;LEok1XGpwyb+eo9er7+e9U8AAAD//wMAUEsDBBQABgAIAAAAIQCf5KI15QAAAA0BAAAPAAAAZHJz&#13;&#10;L2Rvd25yZXYueG1sTI8xT8MwEIV3JP6DdUgsqLVbQqBpLlVVYChLRdqFzY3dOBDbUey04d9zTLCc&#13;&#10;dPf03r0vX422ZWfdh8Y7hNlUANOu8qpxNcJh/zp5AhaidEq23mmEbx1gVVxf5TJT/uLe9bmMNaMQ&#13;&#10;FzKJYGLsMs5DZbSVYeo77Ug7+d7KSGtfc9XLC4Xbls+FSLmVjaMPRnZ6Y3T1VQ4WYZd87MzdcHp5&#13;&#10;Wyf3/fYwbNLPukS8vRmflzTWS2BRj/HPAb8M1B8KKnb0g1OBtQhEExGSdJYCI/lRzOlyRHgQiwXw&#13;&#10;Iuf/KYofAAAA//8DAFBLAQItABQABgAIAAAAIQC2gziS/gAAAOEBAAATAAAAAAAAAAAAAAAAAAAA&#13;&#10;AABbQ29udGVudF9UeXBlc10ueG1sUEsBAi0AFAAGAAgAAAAhADj9If/WAAAAlAEAAAsAAAAAAAAA&#13;&#10;AAAAAAAALwEAAF9yZWxzLy5yZWxzUEsBAi0AFAAGAAgAAAAhAE8Gf6JrAgAAwgQAAA4AAAAAAAAA&#13;&#10;AAAAAAAALgIAAGRycy9lMm9Eb2MueG1sUEsBAi0AFAAGAAgAAAAhAJ/kojXlAAAADQEAAA8AAAAA&#13;&#10;AAAAAAAAAAAAxQQAAGRycy9kb3ducmV2LnhtbFBLBQYAAAAABAAEAPMAAADXBQAAAAA=&#13;&#10;" stroked="f">
                <v:textbox style="mso-fit-shape-to-text:t" inset="0,0,0,0">
                  <w:txbxContent>
                    <w:p w14:paraId="0201973B" w14:textId="707B6CA6" w:rsidR="00BE6DE2" w:rsidRPr="00C257E4" w:rsidRDefault="00BE6DE2" w:rsidP="0004427B">
                      <w:pPr>
                        <w:pStyle w:val="Caption"/>
                        <w:rPr>
                          <w:noProof/>
                          <w:sz w:val="22"/>
                          <w:szCs w:val="22"/>
                        </w:rPr>
                      </w:pPr>
                      <w:bookmarkStart w:id="161" w:name="_Ref305937406"/>
                      <w:r>
                        <w:t xml:space="preserve">Figure </w:t>
                      </w:r>
                      <w:fldSimple w:instr=" SEQ Figure \* ARABIC ">
                        <w:r w:rsidR="00181971">
                          <w:rPr>
                            <w:noProof/>
                          </w:rPr>
                          <w:t>48</w:t>
                        </w:r>
                      </w:fldSimple>
                      <w:bookmarkEnd w:id="161"/>
                      <w:r>
                        <w:t>: The tube efficiency as a function of anode impedance.</w:t>
                      </w:r>
                    </w:p>
                  </w:txbxContent>
                </v:textbox>
                <w10:wrap type="through" anchorx="margin"/>
              </v:shape>
            </w:pict>
          </mc:Fallback>
        </mc:AlternateContent>
      </w:r>
      <w:r>
        <w:rPr>
          <w:noProof/>
        </w:rPr>
        <w:drawing>
          <wp:anchor distT="0" distB="0" distL="114300" distR="114300" simplePos="0" relativeHeight="251712512" behindDoc="0" locked="0" layoutInCell="1" allowOverlap="1" wp14:anchorId="08632DF6" wp14:editId="1F889643">
            <wp:simplePos x="0" y="0"/>
            <wp:positionH relativeFrom="margin">
              <wp:align>center</wp:align>
            </wp:positionH>
            <wp:positionV relativeFrom="paragraph">
              <wp:posOffset>111760</wp:posOffset>
            </wp:positionV>
            <wp:extent cx="4114800" cy="2789555"/>
            <wp:effectExtent l="0" t="0" r="0" b="4445"/>
            <wp:wrapTopAndBottom/>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be_efficiency.png"/>
                    <pic:cNvPicPr/>
                  </pic:nvPicPr>
                  <pic:blipFill>
                    <a:blip r:embed="rId61">
                      <a:extLst>
                        <a:ext uri="{28A0092B-C50C-407E-A947-70E740481C1C}">
                          <a14:useLocalDpi xmlns:a14="http://schemas.microsoft.com/office/drawing/2010/main" val="0"/>
                        </a:ext>
                      </a:extLst>
                    </a:blip>
                    <a:stretch>
                      <a:fillRect/>
                    </a:stretch>
                  </pic:blipFill>
                  <pic:spPr>
                    <a:xfrm>
                      <a:off x="0" y="0"/>
                      <a:ext cx="4114387" cy="2789555"/>
                    </a:xfrm>
                    <a:prstGeom prst="rect">
                      <a:avLst/>
                    </a:prstGeom>
                  </pic:spPr>
                </pic:pic>
              </a:graphicData>
            </a:graphic>
          </wp:anchor>
        </w:drawing>
      </w:r>
    </w:p>
    <w:p w14:paraId="75A38071" w14:textId="77777777" w:rsidR="006B33B3" w:rsidRPr="00DF57D2" w:rsidRDefault="006B33B3" w:rsidP="0099602C">
      <w:pPr>
        <w:ind w:firstLine="0"/>
      </w:pPr>
    </w:p>
    <w:p w14:paraId="53678112" w14:textId="17A1872C" w:rsidR="00BC3BBF" w:rsidRDefault="00BC3BBF">
      <w:pPr>
        <w:spacing w:before="0" w:after="200"/>
        <w:ind w:firstLine="0"/>
      </w:pPr>
      <w:r>
        <w:br w:type="page"/>
      </w:r>
    </w:p>
    <w:p w14:paraId="5A4AC025" w14:textId="4D515D39" w:rsidR="00C337AB" w:rsidRDefault="00C337AB" w:rsidP="00C337AB">
      <w:pPr>
        <w:pStyle w:val="Heading1"/>
        <w:spacing w:after="200"/>
      </w:pPr>
      <w:bookmarkStart w:id="162" w:name="_Ref336071063"/>
      <w:bookmarkStart w:id="163" w:name="_Toc507138851"/>
      <w:r>
        <w:lastRenderedPageBreak/>
        <w:t>Tuner (I. Terechkine</w:t>
      </w:r>
      <w:r w:rsidR="00F30ED9">
        <w:t>, G. Romanov</w:t>
      </w:r>
      <w:r>
        <w:t>)</w:t>
      </w:r>
      <w:bookmarkEnd w:id="162"/>
      <w:bookmarkEnd w:id="163"/>
    </w:p>
    <w:p w14:paraId="49FDAA5E" w14:textId="71FF8FD6" w:rsidR="00C337AB" w:rsidRDefault="005E2441" w:rsidP="00C337AB">
      <w:r>
        <w:rPr>
          <w:noProof/>
        </w:rPr>
        <mc:AlternateContent>
          <mc:Choice Requires="wps">
            <w:drawing>
              <wp:anchor distT="0" distB="0" distL="114300" distR="114300" simplePos="0" relativeHeight="251898880" behindDoc="0" locked="0" layoutInCell="1" allowOverlap="1" wp14:anchorId="1BAAD10C" wp14:editId="661B859C">
                <wp:simplePos x="0" y="0"/>
                <wp:positionH relativeFrom="column">
                  <wp:align>center</wp:align>
                </wp:positionH>
                <wp:positionV relativeFrom="paragraph">
                  <wp:posOffset>6620510</wp:posOffset>
                </wp:positionV>
                <wp:extent cx="6400800" cy="457200"/>
                <wp:effectExtent l="0" t="0" r="0" b="0"/>
                <wp:wrapTopAndBottom/>
                <wp:docPr id="508" name="Text Box 508"/>
                <wp:cNvGraphicFramePr/>
                <a:graphic xmlns:a="http://schemas.openxmlformats.org/drawingml/2006/main">
                  <a:graphicData uri="http://schemas.microsoft.com/office/word/2010/wordprocessingShape">
                    <wps:wsp>
                      <wps:cNvSpPr txBox="1"/>
                      <wps:spPr>
                        <a:xfrm>
                          <a:off x="0" y="0"/>
                          <a:ext cx="6400800" cy="457200"/>
                        </a:xfrm>
                        <a:prstGeom prst="rect">
                          <a:avLst/>
                        </a:prstGeom>
                        <a:solidFill>
                          <a:prstClr val="white"/>
                        </a:solidFill>
                        <a:ln>
                          <a:noFill/>
                        </a:ln>
                      </wps:spPr>
                      <wps:txbx>
                        <w:txbxContent>
                          <w:p w14:paraId="7186895E" w14:textId="6F444F0B" w:rsidR="00BE6DE2" w:rsidRPr="00941402" w:rsidRDefault="00BE6DE2" w:rsidP="00AB7B9D">
                            <w:pPr>
                              <w:pStyle w:val="Caption"/>
                              <w:rPr>
                                <w:noProof/>
                                <w:sz w:val="22"/>
                                <w:szCs w:val="22"/>
                              </w:rPr>
                            </w:pPr>
                            <w:bookmarkStart w:id="164" w:name="_Ref504486395"/>
                            <w:r>
                              <w:t xml:space="preserve">Figure </w:t>
                            </w:r>
                            <w:fldSimple w:instr=" SEQ Figure \* ARABIC ">
                              <w:r w:rsidR="00181971">
                                <w:rPr>
                                  <w:noProof/>
                                </w:rPr>
                                <w:t>49</w:t>
                              </w:r>
                            </w:fldSimple>
                            <w:bookmarkEnd w:id="164"/>
                            <w:r>
                              <w:t>: The tuner assembly consists of 5 garnet rings that are glued to an alumina substrate and a specially shaped shim piece. The shell is made of copper plated stainless steel with slits to reduce eddy currents.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BAAD10C" id="Text Box 508" o:spid="_x0000_s1071" type="#_x0000_t202" style="position:absolute;left:0;text-align:left;margin-left:0;margin-top:521.3pt;width:7in;height:36pt;z-index:25189888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IbJjMgIAAGwEAAAOAAAAZHJzL2Uyb0RvYy54bWysVFFv2yAQfp+0/4B4X+xUSVdZcaosVaZJ&#13;&#10;UVspmfpMMI6RgGNAYme/fge2067b07QXfNwdB9/33Xlx32lFzsJ5Caak00lOiTAcKmmOJf2+33y6&#13;&#10;o8QHZiqmwIiSXoSn98uPHxatLcQNNKAq4QgWMb5obUmbEGyRZZ43QjM/ASsMBmtwmgXcumNWOdZi&#13;&#10;da2ymzy/zVpwlXXAhffofeiDdJnq17Xg4amuvQhElRTfFtLq0nqIa7ZcsOLomG0kH57B/uEVmkmD&#13;&#10;l15LPbDAyMnJP0ppyR14qMOEg86griUXCQOimebv0OwaZkXCguR4e6XJ/7+y/PH87IisSjrPUSrD&#13;&#10;NIq0F10gX6Aj0YcMtdYXmLizmBo6DKDSo9+jMwLvaqfjFyERjCPXlyu/sRxH5+0sz+9yDHGMzeaf&#13;&#10;UcBYJns9bZ0PXwVoEo2SOtQv0crOWx/61DElXuZByWojlYqbGFgrR84MtW4bGcRQ/LcsZWKugXiq&#13;&#10;Lxg9WYTYQ4lW6A5dImU2H3EeoLogfAd9C3nLNxIv3DIfnpnDnkFYOAfhCZdaQVtSGCxKGnA//+aP&#13;&#10;+SglRilpsQdL6n+cmBOUqG8GRY4NOxpuNA6jYU56DQh1ihNmeTLxgAtqNGsH+gXHYxVvwRAzHO8q&#13;&#10;aRjNdegnAceLi9UqJWFbWha2Zmd5LD0Su+9emLODLAEFfYSxO1nxTp0+N+ljV6eAVCfpIrE9iwPf&#13;&#10;2NJJ/GH84sy83aes15/E8hcAAAD//wMAUEsDBBQABgAIAAAAIQD1g+Bl4wAAABABAAAPAAAAZHJz&#13;&#10;L2Rvd25yZXYueG1sTE89T8MwEN2R+A/WIbEgaqdEUZXGqaoCAywVoQubG1/jtLEdxU4b/j3XiS6n&#13;&#10;u/d076NYTbZjZxxC652EZCaAoau9bl0jYff9/rwAFqJyWnXeoYRfDLAq7+8KlWt/cV94rmLDSMSF&#13;&#10;XEkwMfY556E2aFWY+R4dcQc/WBXpHBquB3UhcdvxuRAZt6p15GBUjxuD9akarYRt+rM1T+Ph7XOd&#13;&#10;vgwfu3GTHZtKyseH6XVJY70EFnGK/x9w7UD5oaRgez86HVgngdpEQkU6z4BdeSEWhO1pS5I0A14W&#13;&#10;/LZI+QcAAP//AwBQSwECLQAUAAYACAAAACEAtoM4kv4AAADhAQAAEwAAAAAAAAAAAAAAAAAAAAAA&#13;&#10;W0NvbnRlbnRfVHlwZXNdLnhtbFBLAQItABQABgAIAAAAIQA4/SH/1gAAAJQBAAALAAAAAAAAAAAA&#13;&#10;AAAAAC8BAABfcmVscy8ucmVsc1BLAQItABQABgAIAAAAIQDPIbJjMgIAAGwEAAAOAAAAAAAAAAAA&#13;&#10;AAAAAC4CAABkcnMvZTJvRG9jLnhtbFBLAQItABQABgAIAAAAIQD1g+Bl4wAAABABAAAPAAAAAAAA&#13;&#10;AAAAAAAAAIwEAABkcnMvZG93bnJldi54bWxQSwUGAAAAAAQABADzAAAAnAUAAAAA&#13;&#10;" stroked="f">
                <v:textbox style="mso-fit-shape-to-text:t" inset="0,0,0,0">
                  <w:txbxContent>
                    <w:p w14:paraId="7186895E" w14:textId="6F444F0B" w:rsidR="00BE6DE2" w:rsidRPr="00941402" w:rsidRDefault="00BE6DE2" w:rsidP="00AB7B9D">
                      <w:pPr>
                        <w:pStyle w:val="Caption"/>
                        <w:rPr>
                          <w:noProof/>
                          <w:sz w:val="22"/>
                          <w:szCs w:val="22"/>
                        </w:rPr>
                      </w:pPr>
                      <w:bookmarkStart w:id="165" w:name="_Ref504486395"/>
                      <w:r>
                        <w:t xml:space="preserve">Figure </w:t>
                      </w:r>
                      <w:fldSimple w:instr=" SEQ Figure \* ARABIC ">
                        <w:r w:rsidR="00181971">
                          <w:rPr>
                            <w:noProof/>
                          </w:rPr>
                          <w:t>49</w:t>
                        </w:r>
                      </w:fldSimple>
                      <w:bookmarkEnd w:id="165"/>
                      <w:r>
                        <w:t>: The tuner assembly consists of 5 garnet rings that are glued to an alumina substrate and a specially shaped shim piece. The shell is made of copper plated stainless steel with slits to reduce eddy currents.</w:t>
                      </w:r>
                    </w:p>
                  </w:txbxContent>
                </v:textbox>
                <w10:wrap type="topAndBottom"/>
              </v:shape>
            </w:pict>
          </mc:Fallback>
        </mc:AlternateContent>
      </w:r>
      <w:r>
        <w:rPr>
          <w:noProof/>
        </w:rPr>
        <w:drawing>
          <wp:anchor distT="0" distB="0" distL="114300" distR="114300" simplePos="0" relativeHeight="251896832" behindDoc="0" locked="0" layoutInCell="1" allowOverlap="1" wp14:anchorId="3AC808F3" wp14:editId="5DF056D8">
            <wp:simplePos x="0" y="0"/>
            <wp:positionH relativeFrom="column">
              <wp:align>center</wp:align>
            </wp:positionH>
            <wp:positionV relativeFrom="paragraph">
              <wp:posOffset>2558484</wp:posOffset>
            </wp:positionV>
            <wp:extent cx="6400800" cy="4005072"/>
            <wp:effectExtent l="0" t="0" r="0" b="0"/>
            <wp:wrapTopAndBottom/>
            <wp:docPr id="507" name="Picture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tuner_assembly.png"/>
                    <pic:cNvPicPr/>
                  </pic:nvPicPr>
                  <pic:blipFill>
                    <a:blip r:embed="rId62"/>
                    <a:stretch>
                      <a:fillRect/>
                    </a:stretch>
                  </pic:blipFill>
                  <pic:spPr>
                    <a:xfrm>
                      <a:off x="0" y="0"/>
                      <a:ext cx="6400800" cy="4005072"/>
                    </a:xfrm>
                    <a:prstGeom prst="rect">
                      <a:avLst/>
                    </a:prstGeom>
                  </pic:spPr>
                </pic:pic>
              </a:graphicData>
            </a:graphic>
            <wp14:sizeRelH relativeFrom="margin">
              <wp14:pctWidth>0</wp14:pctWidth>
            </wp14:sizeRelH>
            <wp14:sizeRelV relativeFrom="margin">
              <wp14:pctHeight>0</wp14:pctHeight>
            </wp14:sizeRelV>
          </wp:anchor>
        </w:drawing>
      </w:r>
      <w:r w:rsidR="00DB182C">
        <w:t xml:space="preserve">The accelerating cavity is loaded with </w:t>
      </w:r>
      <w:r w:rsidR="006345C7">
        <w:t>garnet which is a gyromagnetic material. The permeability of the garnet is a function of the bias magnetic field. The part of the cavity that is the garnet is placed within the bias magnetic system is called the tuner. Five</w:t>
      </w:r>
      <w:r w:rsidR="00380619">
        <w:t xml:space="preserve"> garnet rings with a specially shaped shim piece </w:t>
      </w:r>
      <w:r w:rsidR="006345C7">
        <w:t>form</w:t>
      </w:r>
      <w:r w:rsidR="00380619">
        <w:t xml:space="preserve"> the tuner stack. </w:t>
      </w:r>
      <w:r w:rsidR="002E720B">
        <w:t xml:space="preserve">The shim piece is </w:t>
      </w:r>
      <w:r w:rsidR="00EB4A9B">
        <w:t xml:space="preserve">there </w:t>
      </w:r>
      <w:r w:rsidR="002E720B">
        <w:t>to improve the magnetic field uniformity at the transition between the loaded and unloaded</w:t>
      </w:r>
      <w:r w:rsidR="00115785">
        <w:t xml:space="preserve"> parts of the transmission line. </w:t>
      </w:r>
      <w:r w:rsidR="00F21B1A">
        <w:t>Each of t</w:t>
      </w:r>
      <w:r w:rsidR="00EB4A9B">
        <w:t>he 21 mm thick</w:t>
      </w:r>
      <w:r w:rsidR="00115785">
        <w:t xml:space="preserve"> garnet ring</w:t>
      </w:r>
      <w:r w:rsidR="00EB4A9B">
        <w:t>s have</w:t>
      </w:r>
      <w:r w:rsidR="00115785">
        <w:t xml:space="preserve"> a thin alumina ring</w:t>
      </w:r>
      <w:r w:rsidR="00EB4A9B">
        <w:t xml:space="preserve"> glued to it, while the 16 mm thick garnet ring has two thin alumina rings glued to it. The alumina rings enable the </w:t>
      </w:r>
      <w:r w:rsidR="00115785">
        <w:t xml:space="preserve">heat </w:t>
      </w:r>
      <w:r w:rsidR="00EB4A9B">
        <w:t>that is generated by the RF to</w:t>
      </w:r>
      <w:r w:rsidR="00115785">
        <w:t xml:space="preserve"> be conducted out to the shell of the tuner. The shell of the tuner is copper plated stainless </w:t>
      </w:r>
      <w:r w:rsidR="00F21B1A">
        <w:t xml:space="preserve">steel </w:t>
      </w:r>
      <w:r w:rsidR="00115785">
        <w:t xml:space="preserve">with water cooling pipes brazed to it. </w:t>
      </w:r>
      <w:r w:rsidR="00F21B1A">
        <w:t>The thickness of the shell and the thickness of the copper coating has been chosen to reduce eddy currents without compromising the RF properties of the cavity</w:t>
      </w:r>
      <w:r w:rsidR="00115785">
        <w:t xml:space="preserve">. </w:t>
      </w:r>
      <w:r w:rsidR="00BF01F6">
        <w:fldChar w:fldCharType="begin"/>
      </w:r>
      <w:r w:rsidR="00BF01F6">
        <w:instrText xml:space="preserve"> REF _Ref504486395 \h </w:instrText>
      </w:r>
      <w:r w:rsidR="00BF01F6">
        <w:fldChar w:fldCharType="separate"/>
      </w:r>
      <w:r w:rsidR="00181971">
        <w:t xml:space="preserve">Figure </w:t>
      </w:r>
      <w:r w:rsidR="00181971">
        <w:rPr>
          <w:noProof/>
        </w:rPr>
        <w:t>49</w:t>
      </w:r>
      <w:r w:rsidR="00BF01F6">
        <w:fldChar w:fldCharType="end"/>
      </w:r>
      <w:r w:rsidR="00BF01F6">
        <w:t xml:space="preserve"> </w:t>
      </w:r>
      <w:r w:rsidR="008B7DC5">
        <w:t>shows a cross-sectional view of the tuner assembly.</w:t>
      </w:r>
    </w:p>
    <w:p w14:paraId="73C16CE5" w14:textId="4E65B86D" w:rsidR="009E0D31" w:rsidRDefault="009E0D31" w:rsidP="00C337AB"/>
    <w:p w14:paraId="602E721B" w14:textId="6FFB061D" w:rsidR="00223C85" w:rsidRDefault="00223C85" w:rsidP="00223C85">
      <w:pPr>
        <w:pStyle w:val="Heading2"/>
      </w:pPr>
      <w:bookmarkStart w:id="166" w:name="_Toc507138852"/>
      <w:r>
        <w:lastRenderedPageBreak/>
        <w:t>Garnet ring</w:t>
      </w:r>
      <w:bookmarkEnd w:id="166"/>
    </w:p>
    <w:p w14:paraId="6490FD5A" w14:textId="193F4BAC" w:rsidR="00256F3C" w:rsidRDefault="005D63F4" w:rsidP="005D63F4">
      <w:r>
        <w:t>Each garnet ring is made of 8 sectors of garnet glued</w:t>
      </w:r>
      <w:r w:rsidR="00021A66">
        <w:t xml:space="preserve"> together and </w:t>
      </w:r>
      <w:r w:rsidR="00BD62A0">
        <w:t xml:space="preserve">then </w:t>
      </w:r>
      <w:r w:rsidR="00021A66">
        <w:t>glued</w:t>
      </w:r>
      <w:r>
        <w:t xml:space="preserve"> onto an alumina substrate. See </w:t>
      </w:r>
      <w:r w:rsidR="00B360E7">
        <w:fldChar w:fldCharType="begin"/>
      </w:r>
      <w:r w:rsidR="00B360E7">
        <w:instrText xml:space="preserve"> REF _Ref504547065 \h </w:instrText>
      </w:r>
      <w:r w:rsidR="00B360E7">
        <w:fldChar w:fldCharType="separate"/>
      </w:r>
      <w:r w:rsidR="00181971">
        <w:t xml:space="preserve">Figure </w:t>
      </w:r>
      <w:r w:rsidR="00181971">
        <w:rPr>
          <w:noProof/>
        </w:rPr>
        <w:t>50</w:t>
      </w:r>
      <w:r w:rsidR="00B360E7">
        <w:fldChar w:fldCharType="end"/>
      </w:r>
      <w:r w:rsidR="00B360E7">
        <w:t xml:space="preserve">. </w:t>
      </w:r>
      <w:r w:rsidR="00BD62A0">
        <w:t xml:space="preserve">The </w:t>
      </w:r>
      <w:r w:rsidR="00897DE4">
        <w:t xml:space="preserve">reason why the ring cannot be made as one </w:t>
      </w:r>
      <w:r w:rsidR="00BD62A0">
        <w:t>contiguous piece of garnet</w:t>
      </w:r>
      <w:r w:rsidR="0029186D">
        <w:t xml:space="preserve"> </w:t>
      </w:r>
      <w:r w:rsidR="00256F3C">
        <w:t xml:space="preserve">is </w:t>
      </w:r>
      <w:r w:rsidR="0029186D">
        <w:t>because currently (as of 2016), the only known vendor for garnets, National Magnetics, does not have a large enough oven to mak</w:t>
      </w:r>
      <w:r w:rsidR="007F3DD2">
        <w:t xml:space="preserve">e anything </w:t>
      </w:r>
      <w:r w:rsidR="00CD2CBD">
        <w:t>bigger</w:t>
      </w:r>
      <w:r w:rsidR="007F3DD2">
        <w:t xml:space="preserve">. </w:t>
      </w:r>
    </w:p>
    <w:p w14:paraId="0C2678BB" w14:textId="2FB9CC79" w:rsidR="005D63F4" w:rsidRDefault="00163CBD" w:rsidP="005D63F4">
      <w:r>
        <w:rPr>
          <w:noProof/>
        </w:rPr>
        <mc:AlternateContent>
          <mc:Choice Requires="wps">
            <w:drawing>
              <wp:anchor distT="0" distB="0" distL="114300" distR="114300" simplePos="0" relativeHeight="251901952" behindDoc="0" locked="0" layoutInCell="1" allowOverlap="1" wp14:anchorId="76C9FA93" wp14:editId="45A97296">
                <wp:simplePos x="0" y="0"/>
                <wp:positionH relativeFrom="column">
                  <wp:posOffset>431800</wp:posOffset>
                </wp:positionH>
                <wp:positionV relativeFrom="paragraph">
                  <wp:posOffset>5727700</wp:posOffset>
                </wp:positionV>
                <wp:extent cx="5532120" cy="635"/>
                <wp:effectExtent l="0" t="0" r="5080" b="12065"/>
                <wp:wrapTopAndBottom/>
                <wp:docPr id="193" name="Text Box 193"/>
                <wp:cNvGraphicFramePr/>
                <a:graphic xmlns:a="http://schemas.openxmlformats.org/drawingml/2006/main">
                  <a:graphicData uri="http://schemas.microsoft.com/office/word/2010/wordprocessingShape">
                    <wps:wsp>
                      <wps:cNvSpPr txBox="1"/>
                      <wps:spPr>
                        <a:xfrm>
                          <a:off x="0" y="0"/>
                          <a:ext cx="5532120" cy="635"/>
                        </a:xfrm>
                        <a:prstGeom prst="rect">
                          <a:avLst/>
                        </a:prstGeom>
                        <a:solidFill>
                          <a:prstClr val="white"/>
                        </a:solidFill>
                        <a:ln>
                          <a:noFill/>
                        </a:ln>
                      </wps:spPr>
                      <wps:txbx>
                        <w:txbxContent>
                          <w:p w14:paraId="605C2D94" w14:textId="2B6A5F4B" w:rsidR="00BE6DE2" w:rsidRPr="001A71F4" w:rsidRDefault="00BE6DE2" w:rsidP="00163CBD">
                            <w:pPr>
                              <w:pStyle w:val="Caption"/>
                              <w:rPr>
                                <w:noProof/>
                                <w:sz w:val="22"/>
                                <w:szCs w:val="22"/>
                              </w:rPr>
                            </w:pPr>
                            <w:bookmarkStart w:id="167" w:name="_Ref504547065"/>
                            <w:r>
                              <w:t xml:space="preserve">Figure </w:t>
                            </w:r>
                            <w:fldSimple w:instr=" SEQ Figure \* ARABIC ">
                              <w:r w:rsidR="00181971">
                                <w:rPr>
                                  <w:noProof/>
                                </w:rPr>
                                <w:t>50</w:t>
                              </w:r>
                            </w:fldSimple>
                            <w:bookmarkEnd w:id="167"/>
                            <w:r>
                              <w:t>: Each garnet ring is made from 8 sectors of garnet glued together and then glued onto an alumina substrate.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6C9FA93" id="Text Box 193" o:spid="_x0000_s1072" type="#_x0000_t202" style="position:absolute;left:0;text-align:left;margin-left:34pt;margin-top:451pt;width:435.6pt;height:.05pt;z-index:2519019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UJCZMAIAAGkEAAAOAAAAZHJzL2Uyb0RvYy54bWysVE2P2yAQvVfqf0DcG+ejibpWnFWaVapK&#13;&#10;0e5KSbVngnGMBAwFEjv99R2wnW23PVW94GFmGHjvzXh532pFLsJ5Caagk9GYEmE4lNKcCvrtsP3w&#13;&#10;iRIfmCmZAiMKehWe3q/ev1s2NhdTqEGVwhEsYnze2ILWIdg8yzyvhWZ+BFYYDFbgNAu4daesdKzB&#13;&#10;6lpl0/F4kTXgSuuAC+/R+9AF6SrVryrBw1NVeRGIKii+LaTVpfUY12y1ZPnJMVtL3j+D/cMrNJMG&#13;&#10;L72VemCBkbOTf5TSkjvwUIURB51BVUkuEgZEMxm/QbOvmRUJC5Lj7Y0m///K8sfLsyOyRO3uZpQY&#13;&#10;plGkg2gD+QwtiT5kqLE+x8S9xdTQYgCzB79HZwTeVk7HL0IiGEeurzd+YzmOzvl8Np1MMcQxtpjN&#13;&#10;Y43s9ah1PnwRoEk0CupQvMQpu+x86FKHlHiTByXLrVQqbmJgoxy5MBS6qWUQffHfspSJuQbiqa5g&#13;&#10;9GQRX4cjWqE9tomRj4sB5BHKK2J30PWPt3wr8cId8+GZOWwYxIRDEJ5wqRQ0BYXeoqQG9+Nv/piP&#13;&#10;OmKUkgYbsKD++5k5QYn6alDh2K2D4QbjOBjmrDeAUCc4XpYnEw+4oAazcqBfcDbW8RYMMcPxroKG&#13;&#10;wdyEbgxwtrhYr1MS9qRlYWf2lsfSA7GH9oU528sSUM1HGFqT5W/U6XKTPnZ9Dkh1ki4S27HY8439&#13;&#10;nMTvZy8OzK/7lPX6h1j9BAAA//8DAFBLAwQUAAYACAAAACEArB/IreQAAAAPAQAADwAAAGRycy9k&#13;&#10;b3ducmV2LnhtbEyPPU/DMBCGdyT+g3VILIg6TauoSeNUVYEBlorQhc2N3TgQnyPbacO/52CB5XSf&#13;&#10;771PuZlsz87ah86hgPksAaaxcarDVsDh7el+BSxEiUr2DrWALx1gU11flbJQ7oKv+lzHlpEIhkIK&#13;&#10;MDEOBeehMdrKMHODRpqdnLcyUulbrry8kLjteZokGbeyQ/pg5KB3Rjef9WgF7Jfve3M3nh5ftsuF&#13;&#10;fz6Mu+yjrYW4vZke1hS2a2BRT/HvAn4YyD9UZOzoRlSB9QKyFfFEAXmSUkIL+SJPgR1/O3PgVcn/&#13;&#10;c1TfAAAA//8DAFBLAQItABQABgAIAAAAIQC2gziS/gAAAOEBAAATAAAAAAAAAAAAAAAAAAAAAABb&#13;&#10;Q29udGVudF9UeXBlc10ueG1sUEsBAi0AFAAGAAgAAAAhADj9If/WAAAAlAEAAAsAAAAAAAAAAAAA&#13;&#10;AAAALwEAAF9yZWxzLy5yZWxzUEsBAi0AFAAGAAgAAAAhAOpQkJkwAgAAaQQAAA4AAAAAAAAAAAAA&#13;&#10;AAAALgIAAGRycy9lMm9Eb2MueG1sUEsBAi0AFAAGAAgAAAAhAKwfyK3kAAAADwEAAA8AAAAAAAAA&#13;&#10;AAAAAAAAigQAAGRycy9kb3ducmV2LnhtbFBLBQYAAAAABAAEAPMAAACbBQAAAAA=&#13;&#10;" stroked="f">
                <v:textbox style="mso-fit-shape-to-text:t" inset="0,0,0,0">
                  <w:txbxContent>
                    <w:p w14:paraId="605C2D94" w14:textId="2B6A5F4B" w:rsidR="00BE6DE2" w:rsidRPr="001A71F4" w:rsidRDefault="00BE6DE2" w:rsidP="00163CBD">
                      <w:pPr>
                        <w:pStyle w:val="Caption"/>
                        <w:rPr>
                          <w:noProof/>
                          <w:sz w:val="22"/>
                          <w:szCs w:val="22"/>
                        </w:rPr>
                      </w:pPr>
                      <w:bookmarkStart w:id="168" w:name="_Ref504547065"/>
                      <w:r>
                        <w:t xml:space="preserve">Figure </w:t>
                      </w:r>
                      <w:fldSimple w:instr=" SEQ Figure \* ARABIC ">
                        <w:r w:rsidR="00181971">
                          <w:rPr>
                            <w:noProof/>
                          </w:rPr>
                          <w:t>50</w:t>
                        </w:r>
                      </w:fldSimple>
                      <w:bookmarkEnd w:id="168"/>
                      <w:r>
                        <w:t>: Each garnet ring is made from 8 sectors of garnet glued together and then glued onto an alumina substrate.</w:t>
                      </w:r>
                    </w:p>
                  </w:txbxContent>
                </v:textbox>
                <w10:wrap type="topAndBottom"/>
              </v:shape>
            </w:pict>
          </mc:Fallback>
        </mc:AlternateContent>
      </w:r>
      <w:r>
        <w:rPr>
          <w:noProof/>
        </w:rPr>
        <w:drawing>
          <wp:anchor distT="0" distB="0" distL="114300" distR="114300" simplePos="0" relativeHeight="251899904" behindDoc="0" locked="0" layoutInCell="1" allowOverlap="1" wp14:anchorId="276F4F9A" wp14:editId="4EAC3353">
            <wp:simplePos x="0" y="0"/>
            <wp:positionH relativeFrom="column">
              <wp:align>center</wp:align>
            </wp:positionH>
            <wp:positionV relativeFrom="paragraph">
              <wp:posOffset>669778</wp:posOffset>
            </wp:positionV>
            <wp:extent cx="5532120" cy="5001768"/>
            <wp:effectExtent l="0" t="0" r="5080" b="2540"/>
            <wp:wrapTopAndBottom/>
            <wp:docPr id="510" name="Picture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 name="garnet_ring.png"/>
                    <pic:cNvPicPr/>
                  </pic:nvPicPr>
                  <pic:blipFill>
                    <a:blip r:embed="rId63"/>
                    <a:stretch>
                      <a:fillRect/>
                    </a:stretch>
                  </pic:blipFill>
                  <pic:spPr>
                    <a:xfrm>
                      <a:off x="0" y="0"/>
                      <a:ext cx="5532120" cy="5001768"/>
                    </a:xfrm>
                    <a:prstGeom prst="rect">
                      <a:avLst/>
                    </a:prstGeom>
                  </pic:spPr>
                </pic:pic>
              </a:graphicData>
            </a:graphic>
            <wp14:sizeRelH relativeFrom="margin">
              <wp14:pctWidth>0</wp14:pctWidth>
            </wp14:sizeRelH>
            <wp14:sizeRelV relativeFrom="margin">
              <wp14:pctHeight>0</wp14:pctHeight>
            </wp14:sizeRelV>
          </wp:anchor>
        </w:drawing>
      </w:r>
      <w:r w:rsidR="00256F3C">
        <w:t xml:space="preserve">For quality assurance, each garnet sector is accompanied with a witness piece. Every witness piece and ring undergoes RF tests. The results of these tests </w:t>
      </w:r>
      <w:r w:rsidR="00147B03">
        <w:t xml:space="preserve">will be discussed in section </w:t>
      </w:r>
      <w:r w:rsidR="009D3874">
        <w:fldChar w:fldCharType="begin"/>
      </w:r>
      <w:r w:rsidR="009D3874">
        <w:instrText xml:space="preserve"> REF _Ref504546100 \w \h </w:instrText>
      </w:r>
      <w:r w:rsidR="009D3874">
        <w:fldChar w:fldCharType="separate"/>
      </w:r>
      <w:r w:rsidR="00181971">
        <w:t>17</w:t>
      </w:r>
      <w:r w:rsidR="009D3874">
        <w:fldChar w:fldCharType="end"/>
      </w:r>
      <w:r w:rsidR="00147B03">
        <w:t xml:space="preserve">. </w:t>
      </w:r>
    </w:p>
    <w:p w14:paraId="249171EF" w14:textId="77777777" w:rsidR="00163CBD" w:rsidRDefault="00163CBD" w:rsidP="005D63F4"/>
    <w:p w14:paraId="07A739C9" w14:textId="6FB447AB" w:rsidR="00021A66" w:rsidRDefault="00A47412" w:rsidP="00021A66">
      <w:pPr>
        <w:pStyle w:val="Heading3"/>
      </w:pPr>
      <w:bookmarkStart w:id="169" w:name="_Ref504628206"/>
      <w:bookmarkStart w:id="170" w:name="_Toc507138853"/>
      <w:r>
        <w:lastRenderedPageBreak/>
        <w:t>Stycast</w:t>
      </w:r>
      <w:r w:rsidR="00C64011">
        <w:t xml:space="preserve"> 2850FT</w:t>
      </w:r>
      <w:r>
        <w:t xml:space="preserve"> epoxy</w:t>
      </w:r>
      <w:bookmarkEnd w:id="169"/>
      <w:bookmarkEnd w:id="170"/>
    </w:p>
    <w:p w14:paraId="7B06200A" w14:textId="1716DEAE" w:rsidR="00223C85" w:rsidRDefault="00283245" w:rsidP="00C337AB">
      <w:r>
        <w:t xml:space="preserve">The </w:t>
      </w:r>
      <w:r w:rsidR="000748F7">
        <w:t xml:space="preserve">epoxy used to glue the ring together is Stycast </w:t>
      </w:r>
      <w:r w:rsidR="0087781F">
        <w:t>2850FT</w:t>
      </w:r>
      <w:sdt>
        <w:sdtPr>
          <w:id w:val="780071575"/>
          <w:citation/>
        </w:sdtPr>
        <w:sdtContent>
          <w:r w:rsidR="0087781F">
            <w:fldChar w:fldCharType="begin"/>
          </w:r>
          <w:r w:rsidR="0087781F">
            <w:instrText xml:space="preserve"> CITATION Hen15 \l 1033 </w:instrText>
          </w:r>
          <w:r w:rsidR="0087781F">
            <w:fldChar w:fldCharType="separate"/>
          </w:r>
          <w:r w:rsidR="006424A3">
            <w:rPr>
              <w:noProof/>
            </w:rPr>
            <w:t xml:space="preserve"> </w:t>
          </w:r>
          <w:r w:rsidR="006424A3" w:rsidRPr="006424A3">
            <w:rPr>
              <w:noProof/>
            </w:rPr>
            <w:t>[21]</w:t>
          </w:r>
          <w:r w:rsidR="0087781F">
            <w:fldChar w:fldCharType="end"/>
          </w:r>
        </w:sdtContent>
      </w:sdt>
      <w:r w:rsidR="0087781F">
        <w:t>. The procedure for gluing the garnet sectors tog</w:t>
      </w:r>
      <w:r w:rsidR="006C3C77">
        <w:t xml:space="preserve">ether is detailed in section </w:t>
      </w:r>
      <w:r w:rsidR="006C3C77">
        <w:fldChar w:fldCharType="begin"/>
      </w:r>
      <w:r w:rsidR="006C3C77">
        <w:instrText xml:space="preserve"> REF _Ref504548575 \w \h </w:instrText>
      </w:r>
      <w:r w:rsidR="006C3C77">
        <w:fldChar w:fldCharType="separate"/>
      </w:r>
      <w:r w:rsidR="00181971">
        <w:t>18.2</w:t>
      </w:r>
      <w:r w:rsidR="006C3C77">
        <w:fldChar w:fldCharType="end"/>
      </w:r>
      <w:r w:rsidR="006C3C77">
        <w:t>.</w:t>
      </w:r>
      <w:r w:rsidR="00985AB5">
        <w:t xml:space="preserve"> </w:t>
      </w:r>
      <w:r w:rsidR="00461E21">
        <w:t>The RF properties of Stycast have</w:t>
      </w:r>
      <w:r w:rsidR="00985AB5">
        <w:t xml:space="preserve"> been measured</w:t>
      </w:r>
      <w:r w:rsidR="00035240">
        <w:t xml:space="preserve"> and was discussed in section </w:t>
      </w:r>
      <w:r w:rsidR="001759DC">
        <w:fldChar w:fldCharType="begin"/>
      </w:r>
      <w:r w:rsidR="001759DC">
        <w:instrText xml:space="preserve"> REF _Ref504628478 \w \h </w:instrText>
      </w:r>
      <w:r w:rsidR="001759DC">
        <w:fldChar w:fldCharType="separate"/>
      </w:r>
      <w:r w:rsidR="00181971">
        <w:t>5</w:t>
      </w:r>
      <w:r w:rsidR="001759DC">
        <w:fldChar w:fldCharType="end"/>
      </w:r>
      <w:r w:rsidR="001759DC">
        <w:t>.</w:t>
      </w:r>
    </w:p>
    <w:p w14:paraId="41C68AC6" w14:textId="1D66F1B6" w:rsidR="00C337AB" w:rsidRDefault="00C337AB" w:rsidP="00C337AB">
      <w:pPr>
        <w:pStyle w:val="Heading2"/>
      </w:pPr>
      <w:bookmarkStart w:id="171" w:name="_Toc507138854"/>
      <w:r>
        <w:t>Shim</w:t>
      </w:r>
      <w:bookmarkEnd w:id="171"/>
    </w:p>
    <w:p w14:paraId="7921B699" w14:textId="1C909995" w:rsidR="00C337AB" w:rsidRDefault="008F2CD5" w:rsidP="00C337AB">
      <w:r>
        <w:rPr>
          <w:noProof/>
        </w:rPr>
        <w:drawing>
          <wp:anchor distT="0" distB="0" distL="114300" distR="114300" simplePos="0" relativeHeight="251902976" behindDoc="0" locked="0" layoutInCell="1" allowOverlap="1" wp14:anchorId="77D8E6B0" wp14:editId="5F0540F8">
            <wp:simplePos x="0" y="0"/>
            <wp:positionH relativeFrom="column">
              <wp:align>center</wp:align>
            </wp:positionH>
            <wp:positionV relativeFrom="paragraph">
              <wp:posOffset>1183298</wp:posOffset>
            </wp:positionV>
            <wp:extent cx="3959352" cy="3630168"/>
            <wp:effectExtent l="0" t="0" r="3175" b="2540"/>
            <wp:wrapTopAndBottom/>
            <wp:docPr id="506" name="Picture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 name="shim_ring.png"/>
                    <pic:cNvPicPr/>
                  </pic:nvPicPr>
                  <pic:blipFill>
                    <a:blip r:embed="rId64"/>
                    <a:stretch>
                      <a:fillRect/>
                    </a:stretch>
                  </pic:blipFill>
                  <pic:spPr>
                    <a:xfrm>
                      <a:off x="0" y="0"/>
                      <a:ext cx="3959352" cy="3630168"/>
                    </a:xfrm>
                    <a:prstGeom prst="rect">
                      <a:avLst/>
                    </a:prstGeom>
                  </pic:spPr>
                </pic:pic>
              </a:graphicData>
            </a:graphic>
            <wp14:sizeRelH relativeFrom="margin">
              <wp14:pctWidth>0</wp14:pctWidth>
            </wp14:sizeRelH>
            <wp14:sizeRelV relativeFrom="margin">
              <wp14:pctHeight>0</wp14:pctHeight>
            </wp14:sizeRelV>
          </wp:anchor>
        </w:drawing>
      </w:r>
      <w:r w:rsidR="00CF4175">
        <w:t>A shim ring has been added to the front of the tuner stack to improve</w:t>
      </w:r>
      <w:r w:rsidR="00C337AB">
        <w:t xml:space="preserve"> </w:t>
      </w:r>
      <w:r w:rsidR="00423BBD">
        <w:t xml:space="preserve">the magnetic field uniformity </w:t>
      </w:r>
      <w:r w:rsidR="00C337AB">
        <w:t>at the transition between the loaded and unloaded</w:t>
      </w:r>
      <w:r w:rsidR="00E4205C">
        <w:t xml:space="preserve"> parts of the </w:t>
      </w:r>
      <w:r w:rsidR="0075484E">
        <w:t>tuner</w:t>
      </w:r>
      <w:sdt>
        <w:sdtPr>
          <w:id w:val="1806273314"/>
          <w:citation/>
        </w:sdtPr>
        <w:sdtContent>
          <w:r w:rsidR="00B72E36">
            <w:fldChar w:fldCharType="begin"/>
          </w:r>
          <w:r w:rsidR="00B72E36">
            <w:instrText xml:space="preserve"> CITATION Ter161 \l 1033 </w:instrText>
          </w:r>
          <w:r w:rsidR="00B72E36">
            <w:fldChar w:fldCharType="separate"/>
          </w:r>
          <w:r w:rsidR="006424A3">
            <w:rPr>
              <w:noProof/>
            </w:rPr>
            <w:t xml:space="preserve"> </w:t>
          </w:r>
          <w:r w:rsidR="006424A3" w:rsidRPr="006424A3">
            <w:rPr>
              <w:noProof/>
            </w:rPr>
            <w:t>[37]</w:t>
          </w:r>
          <w:r w:rsidR="00B72E36">
            <w:fldChar w:fldCharType="end"/>
          </w:r>
        </w:sdtContent>
      </w:sdt>
      <w:r w:rsidR="00E4205C">
        <w:t>. The shim ring l</w:t>
      </w:r>
      <w:r w:rsidR="00CF4175">
        <w:t>ike the garnet ring, is made of 8 sectors of garnet glued to an alumina substrate</w:t>
      </w:r>
      <w:r w:rsidR="00176C5E">
        <w:t xml:space="preserve">. </w:t>
      </w:r>
      <w:r w:rsidR="00E4205C">
        <w:t xml:space="preserve">See </w:t>
      </w:r>
      <w:r w:rsidR="000F6998">
        <w:fldChar w:fldCharType="begin"/>
      </w:r>
      <w:r w:rsidR="000F6998">
        <w:instrText xml:space="preserve"> REF _Ref504550681 \h </w:instrText>
      </w:r>
      <w:r w:rsidR="000F6998">
        <w:fldChar w:fldCharType="separate"/>
      </w:r>
      <w:r w:rsidR="00181971">
        <w:t xml:space="preserve">Figure </w:t>
      </w:r>
      <w:r w:rsidR="00181971">
        <w:rPr>
          <w:noProof/>
        </w:rPr>
        <w:t>51</w:t>
      </w:r>
      <w:r w:rsidR="000F6998">
        <w:fldChar w:fldCharType="end"/>
      </w:r>
      <w:r w:rsidR="000F6998">
        <w:t>.</w:t>
      </w:r>
    </w:p>
    <w:p w14:paraId="379C48B1" w14:textId="50B82476" w:rsidR="006252C6" w:rsidRDefault="008F2CD5" w:rsidP="004D4FBF">
      <w:r>
        <w:rPr>
          <w:noProof/>
        </w:rPr>
        <mc:AlternateContent>
          <mc:Choice Requires="wps">
            <w:drawing>
              <wp:anchor distT="0" distB="0" distL="114300" distR="114300" simplePos="0" relativeHeight="251905024" behindDoc="0" locked="0" layoutInCell="1" allowOverlap="1" wp14:anchorId="4D8AF984" wp14:editId="50F2136D">
                <wp:simplePos x="0" y="0"/>
                <wp:positionH relativeFrom="column">
                  <wp:align>center</wp:align>
                </wp:positionH>
                <wp:positionV relativeFrom="paragraph">
                  <wp:posOffset>4177323</wp:posOffset>
                </wp:positionV>
                <wp:extent cx="4745736" cy="457200"/>
                <wp:effectExtent l="0" t="0" r="4445" b="0"/>
                <wp:wrapTopAndBottom/>
                <wp:docPr id="192" name="Text Box 192"/>
                <wp:cNvGraphicFramePr/>
                <a:graphic xmlns:a="http://schemas.openxmlformats.org/drawingml/2006/main">
                  <a:graphicData uri="http://schemas.microsoft.com/office/word/2010/wordprocessingShape">
                    <wps:wsp>
                      <wps:cNvSpPr txBox="1"/>
                      <wps:spPr>
                        <a:xfrm>
                          <a:off x="0" y="0"/>
                          <a:ext cx="4745736" cy="457200"/>
                        </a:xfrm>
                        <a:prstGeom prst="rect">
                          <a:avLst/>
                        </a:prstGeom>
                        <a:solidFill>
                          <a:prstClr val="white"/>
                        </a:solidFill>
                        <a:ln>
                          <a:noFill/>
                        </a:ln>
                      </wps:spPr>
                      <wps:txbx>
                        <w:txbxContent>
                          <w:p w14:paraId="48345DAA" w14:textId="0E8559BD" w:rsidR="00BE6DE2" w:rsidRPr="00D06578" w:rsidRDefault="00BE6DE2" w:rsidP="0093487A">
                            <w:pPr>
                              <w:pStyle w:val="Caption"/>
                              <w:rPr>
                                <w:noProof/>
                                <w:sz w:val="22"/>
                                <w:szCs w:val="22"/>
                              </w:rPr>
                            </w:pPr>
                            <w:bookmarkStart w:id="172" w:name="_Ref504550681"/>
                            <w:r>
                              <w:t xml:space="preserve">Figure </w:t>
                            </w:r>
                            <w:fldSimple w:instr=" SEQ Figure \* ARABIC ">
                              <w:r w:rsidR="00181971">
                                <w:rPr>
                                  <w:noProof/>
                                </w:rPr>
                                <w:t>51</w:t>
                              </w:r>
                            </w:fldSimple>
                            <w:bookmarkEnd w:id="172"/>
                            <w:r>
                              <w:t>: The shim ring consists of 8 sectors of garnet glued onto two alumina rings. A shim alumina ring is glued to the top surface.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D8AF984" id="Text Box 192" o:spid="_x0000_s1073" type="#_x0000_t202" style="position:absolute;left:0;text-align:left;margin-left:0;margin-top:328.9pt;width:373.7pt;height:36pt;z-index:25190502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15gavMgIAAGwEAAAOAAAAZHJzL2Uyb0RvYy54bWysVMFu2zAMvQ/YPwi6L06yrN2COEWWIsOA&#13;&#10;oC2QDD0rshwLkEWNUmJnXz9KttOt22nYRaZIitJ7j/Tirq0NOyv0GmzOJ6MxZ8pKKLQ95vzbfvPu&#13;&#10;I2c+CFsIA1bl/KI8v1u+fbNo3FxNoQJTKGRUxPp543JeheDmWeZlpWrhR+CUpWAJWItAWzxmBYqG&#13;&#10;qtcmm47HN1kDWDgEqbwn730X5MtUvyyVDI9l6VVgJuf0tpBWTOshrtlyIeZHFK7Ssn+G+IdX1EJb&#13;&#10;uvRa6l4EwU6o/yhVa4ngoQwjCXUGZamlShgIzWT8Cs2uEk4lLESOd1ea/P8rKx/OT8h0Qdp9mnJm&#13;&#10;RU0i7VUb2GdoWfQRQ43zc0rcOUoNLQUoe/B7ckbgbYl1/BIkRnHi+nLlN5aT5Jzdzj7cvr/hTFKM&#13;&#10;TBIwlsleTjv04YuCmkUj50j6JVrFeetDlzqkxMs8GF1stDFxEwNrg+wsSOum0kH1xX/LMjbmWoin&#13;&#10;uoLRk0WIHZRohfbQJlJmtwPOAxQXgo/QtZB3cqPpwq3w4Ukg9QwhpjkIj7SUBpqcQ29xVgH++Js/&#13;&#10;5pOUFOWsoR7Muf9+Eqg4M18tiRwbdjBwMA6DYU/1GgjqhCbMyWTSAQxmMEuE+pnGYxVvoZCwku7K&#13;&#10;eRjMdegmgcZLqtUqJVFbOhG2dudkLD0Qu2+fBbpelkCCPsDQnWL+Sp0uN+njVqdAVCfpIrEdiz3f&#13;&#10;1NJJ/H784sz8uk9ZLz+J5U8AAAD//wMAUEsDBBQABgAIAAAAIQDfgj5O5AAAAA0BAAAPAAAAZHJz&#13;&#10;L2Rvd25yZXYueG1sTI8xT8MwEIV3JP6DdUgsiDqUkJQ0TlUVGMpSEbqwufE1DsR2ZDtt+PccEyyn&#13;&#10;Oz29d+8rV5Pp2Ql96JwVcDdLgKFtnOpsK2D//nK7ABaitEr2zqKAbwywqi4vSlkod7ZveKpjyyjE&#13;&#10;hkIK0DEOBeeh0WhkmLkBLWlH542MdPqWKy/PFG56Pk+SjBvZWfqg5YAbjc1XPRoBu/Rjp2/G4/Pr&#13;&#10;Or332/24yT7bWojrq+lpSWO9BBZxin8O+GWg/lBRsYMbrQqsF0A0UUD2kBMFyXmap8AOtMwfF8Cr&#13;&#10;kv+nqH4AAAD//wMAUEsBAi0AFAAGAAgAAAAhALaDOJL+AAAA4QEAABMAAAAAAAAAAAAAAAAAAAAA&#13;&#10;AFtDb250ZW50X1R5cGVzXS54bWxQSwECLQAUAAYACAAAACEAOP0h/9YAAACUAQAACwAAAAAAAAAA&#13;&#10;AAAAAAAvAQAAX3JlbHMvLnJlbHNQSwECLQAUAAYACAAAACEANeYGrzICAABsBAAADgAAAAAAAAAA&#13;&#10;AAAAAAAuAgAAZHJzL2Uyb0RvYy54bWxQSwECLQAUAAYACAAAACEA34I+TuQAAAANAQAADwAAAAAA&#13;&#10;AAAAAAAAAACMBAAAZHJzL2Rvd25yZXYueG1sUEsFBgAAAAAEAAQA8wAAAJ0FAAAAAA==&#13;&#10;" stroked="f">
                <v:textbox style="mso-fit-shape-to-text:t" inset="0,0,0,0">
                  <w:txbxContent>
                    <w:p w14:paraId="48345DAA" w14:textId="0E8559BD" w:rsidR="00BE6DE2" w:rsidRPr="00D06578" w:rsidRDefault="00BE6DE2" w:rsidP="0093487A">
                      <w:pPr>
                        <w:pStyle w:val="Caption"/>
                        <w:rPr>
                          <w:noProof/>
                          <w:sz w:val="22"/>
                          <w:szCs w:val="22"/>
                        </w:rPr>
                      </w:pPr>
                      <w:bookmarkStart w:id="173" w:name="_Ref504550681"/>
                      <w:r>
                        <w:t xml:space="preserve">Figure </w:t>
                      </w:r>
                      <w:fldSimple w:instr=" SEQ Figure \* ARABIC ">
                        <w:r w:rsidR="00181971">
                          <w:rPr>
                            <w:noProof/>
                          </w:rPr>
                          <w:t>51</w:t>
                        </w:r>
                      </w:fldSimple>
                      <w:bookmarkEnd w:id="173"/>
                      <w:r>
                        <w:t>: The shim ring consists of 8 sectors of garnet glued onto two alumina rings. A shim alumina ring is glued to the top surface.</w:t>
                      </w:r>
                    </w:p>
                  </w:txbxContent>
                </v:textbox>
                <w10:wrap type="topAndBottom"/>
              </v:shape>
            </w:pict>
          </mc:Fallback>
        </mc:AlternateContent>
      </w:r>
    </w:p>
    <w:p w14:paraId="5C05CB1F" w14:textId="2482B7CD" w:rsidR="00DE1371" w:rsidRDefault="00DE1371" w:rsidP="00C337AB"/>
    <w:p w14:paraId="539CD722" w14:textId="3DA9C557" w:rsidR="00FA6A81" w:rsidRDefault="00FA6A81" w:rsidP="00A60780">
      <w:pPr>
        <w:pStyle w:val="Heading2"/>
      </w:pPr>
      <w:bookmarkStart w:id="174" w:name="_Ref505072641"/>
      <w:bookmarkStart w:id="175" w:name="_Ref305740293"/>
      <w:bookmarkStart w:id="176" w:name="_Toc507138855"/>
      <w:r>
        <w:t>RF thermal analysis</w:t>
      </w:r>
      <w:bookmarkEnd w:id="174"/>
      <w:bookmarkEnd w:id="176"/>
    </w:p>
    <w:p w14:paraId="55F5ED1C" w14:textId="05317CD1" w:rsidR="001315BE" w:rsidRDefault="001315BE" w:rsidP="001315BE">
      <w:r>
        <w:rPr>
          <w:noProof/>
        </w:rPr>
        <mc:AlternateContent>
          <mc:Choice Requires="wps">
            <w:drawing>
              <wp:anchor distT="0" distB="0" distL="114300" distR="114300" simplePos="0" relativeHeight="251908096" behindDoc="0" locked="0" layoutInCell="1" allowOverlap="1" wp14:anchorId="7313CF9D" wp14:editId="510E1430">
                <wp:simplePos x="0" y="0"/>
                <wp:positionH relativeFrom="column">
                  <wp:align>center</wp:align>
                </wp:positionH>
                <wp:positionV relativeFrom="paragraph">
                  <wp:posOffset>4284980</wp:posOffset>
                </wp:positionV>
                <wp:extent cx="6391656" cy="457200"/>
                <wp:effectExtent l="0" t="0" r="0" b="0"/>
                <wp:wrapTopAndBottom/>
                <wp:docPr id="195" name="Text Box 195"/>
                <wp:cNvGraphicFramePr/>
                <a:graphic xmlns:a="http://schemas.openxmlformats.org/drawingml/2006/main">
                  <a:graphicData uri="http://schemas.microsoft.com/office/word/2010/wordprocessingShape">
                    <wps:wsp>
                      <wps:cNvSpPr txBox="1"/>
                      <wps:spPr>
                        <a:xfrm>
                          <a:off x="0" y="0"/>
                          <a:ext cx="6391656" cy="457200"/>
                        </a:xfrm>
                        <a:prstGeom prst="rect">
                          <a:avLst/>
                        </a:prstGeom>
                        <a:solidFill>
                          <a:prstClr val="white"/>
                        </a:solidFill>
                        <a:ln>
                          <a:noFill/>
                        </a:ln>
                      </wps:spPr>
                      <wps:txbx>
                        <w:txbxContent>
                          <w:p w14:paraId="54873A53" w14:textId="2C21B1FA" w:rsidR="00BE6DE2" w:rsidRPr="00774A4B" w:rsidRDefault="00BE6DE2" w:rsidP="00214099">
                            <w:pPr>
                              <w:pStyle w:val="Caption"/>
                              <w:rPr>
                                <w:noProof/>
                                <w:sz w:val="22"/>
                                <w:szCs w:val="22"/>
                              </w:rPr>
                            </w:pPr>
                            <w:bookmarkStart w:id="177" w:name="_Ref504552084"/>
                            <w:r>
                              <w:t xml:space="preserve">Figure </w:t>
                            </w:r>
                            <w:fldSimple w:instr=" SEQ Figure \* ARABIC ">
                              <w:r w:rsidR="00181971">
                                <w:rPr>
                                  <w:noProof/>
                                </w:rPr>
                                <w:t>52</w:t>
                              </w:r>
                            </w:fldSimple>
                            <w:bookmarkEnd w:id="177"/>
                            <w:r>
                              <w:t>: The magnetic field density and contour plots in the tuner (a) without the shim and (b) with the shim. It is clear from these results that the magnetic field is a lot more uniform when the shim is added.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313CF9D" id="Text Box 195" o:spid="_x0000_s1074" type="#_x0000_t202" style="position:absolute;left:0;text-align:left;margin-left:0;margin-top:337.4pt;width:503.3pt;height:36pt;z-index:25190809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7OWxlMwIAAGwEAAAOAAAAZHJzL2Uyb0RvYy54bWysVMFu2zAMvQ/YPwi6L066JmuDOEWWIsOA&#13;&#10;oi2QDD0rshwLkEWNUmJnXz9KttOt22nYRaZIitJ7j/Tirq0NOyn0GmzOJ6MxZ8pKKLQ95PzbbvPh&#13;&#10;hjMfhC2EAatyflae3y3fv1s0bq6uoAJTKGRUxPp543JeheDmWeZlpWrhR+CUpWAJWItAWzxkBYqG&#13;&#10;qtcmuxqPZ1kDWDgEqbwn730X5MtUvyyVDE9l6VVgJuf0tpBWTOs+rtlyIeYHFK7Ssn+G+IdX1EJb&#13;&#10;uvRS6l4EwY6o/yhVa4ngoQwjCXUGZamlShgIzWT8Bs22Ek4lLESOdxea/P8rKx9Pz8h0QdrdTjmz&#13;&#10;oiaRdqoN7DO0LPqIocb5OSVuHaWGlgKUPfg9OSPwtsQ6fgkSozhxfb7wG8tJcs4+3k5m0xlnkmLX&#13;&#10;008kYCyTvZ526MMXBTWLRs6R9Eu0itODD13qkBIv82B0sdHGxE0MrA2ykyCtm0oH1Rf/LcvYmGsh&#13;&#10;nuoKRk8WIXZQohXafZtIub4ZcO6hOBN8hK6FvJMbTRc+CB+eBVLPEGKag/BES2mgyTn0FmcV4I+/&#13;&#10;+WM+SUlRzhrqwZz770eBijPz1ZLIsWEHAwdjPxj2WK+BoE5owpxMJh3AYAazRKhfaDxW8RYKCSvp&#13;&#10;rpyHwVyHbhJovKRarVIStaUT4cFunYylB2J37YtA18sSSNBHGLpTzN+o0+UmfdzqGIjqJF0ktmOx&#13;&#10;55taOonfj1+cmV/3Kev1J7H8CQAA//8DAFBLAwQUAAYACAAAACEAFuigvOMAAAAOAQAADwAAAGRy&#13;&#10;cy9kb3ducmV2LnhtbEyPPU/DMBCGdyT+g3VILIg6QORWaZyqKjDAUhG6sLnxNQ7EdmQ7bfj3XKey&#13;&#10;nHR69X485WqyPTtiiJ13Eh5mGTB0jdedayXsPl/vF8BiUk6r3juU8IsRVtX1VakK7U/uA491ahmF&#13;&#10;uFgoCSaloeA8NgatijM/oCPt4INVid7Qch3UicJtzx+zTHCrOkcNRg24Mdj81KOVsM2/tuZuPLy8&#13;&#10;r/On8LYbN+K7raW8vZmel3TWS2AJp3RxwJmB9kNFw/Z+dDqyXgLRJAlinhPFWaZGAWwvYZ6LBfCq&#13;&#10;5P8xqj8AAAD//wMAUEsBAi0AFAAGAAgAAAAhALaDOJL+AAAA4QEAABMAAAAAAAAAAAAAAAAAAAAA&#13;&#10;AFtDb250ZW50X1R5cGVzXS54bWxQSwECLQAUAAYACAAAACEAOP0h/9YAAACUAQAACwAAAAAAAAAA&#13;&#10;AAAAAAAvAQAAX3JlbHMvLnJlbHNQSwECLQAUAAYACAAAACEAOzlsZTMCAABsBAAADgAAAAAAAAAA&#13;&#10;AAAAAAAuAgAAZHJzL2Uyb0RvYy54bWxQSwECLQAUAAYACAAAACEAFuigvOMAAAAOAQAADwAAAAAA&#13;&#10;AAAAAAAAAACNBAAAZHJzL2Rvd25yZXYueG1sUEsFBgAAAAAEAAQA8wAAAJ0FAAAAAA==&#13;&#10;" stroked="f">
                <v:textbox style="mso-fit-shape-to-text:t" inset="0,0,0,0">
                  <w:txbxContent>
                    <w:p w14:paraId="54873A53" w14:textId="2C21B1FA" w:rsidR="00BE6DE2" w:rsidRPr="00774A4B" w:rsidRDefault="00BE6DE2" w:rsidP="00214099">
                      <w:pPr>
                        <w:pStyle w:val="Caption"/>
                        <w:rPr>
                          <w:noProof/>
                          <w:sz w:val="22"/>
                          <w:szCs w:val="22"/>
                        </w:rPr>
                      </w:pPr>
                      <w:bookmarkStart w:id="178" w:name="_Ref504552084"/>
                      <w:r>
                        <w:t xml:space="preserve">Figure </w:t>
                      </w:r>
                      <w:fldSimple w:instr=" SEQ Figure \* ARABIC ">
                        <w:r w:rsidR="00181971">
                          <w:rPr>
                            <w:noProof/>
                          </w:rPr>
                          <w:t>52</w:t>
                        </w:r>
                      </w:fldSimple>
                      <w:bookmarkEnd w:id="178"/>
                      <w:r>
                        <w:t>: The magnetic field density and contour plots in the tuner (a) without the shim and (b) with the shim. It is clear from these results that the magnetic field is a lot more uniform when the shim is added.</w:t>
                      </w:r>
                    </w:p>
                  </w:txbxContent>
                </v:textbox>
                <w10:wrap type="topAndBottom"/>
              </v:shape>
            </w:pict>
          </mc:Fallback>
        </mc:AlternateContent>
      </w:r>
      <w:r>
        <w:rPr>
          <w:noProof/>
        </w:rPr>
        <w:drawing>
          <wp:anchor distT="0" distB="0" distL="114300" distR="114300" simplePos="0" relativeHeight="251906048" behindDoc="0" locked="0" layoutInCell="1" allowOverlap="1" wp14:anchorId="25D3C6B5" wp14:editId="7F8C16F4">
            <wp:simplePos x="0" y="0"/>
            <wp:positionH relativeFrom="column">
              <wp:align>center</wp:align>
            </wp:positionH>
            <wp:positionV relativeFrom="paragraph">
              <wp:posOffset>1499883</wp:posOffset>
            </wp:positionV>
            <wp:extent cx="6391656" cy="2779776"/>
            <wp:effectExtent l="0" t="0" r="0" b="1905"/>
            <wp:wrapTopAndBottom/>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shim_tuner.png"/>
                    <pic:cNvPicPr/>
                  </pic:nvPicPr>
                  <pic:blipFill>
                    <a:blip r:embed="rId65"/>
                    <a:stretch>
                      <a:fillRect/>
                    </a:stretch>
                  </pic:blipFill>
                  <pic:spPr>
                    <a:xfrm>
                      <a:off x="0" y="0"/>
                      <a:ext cx="6391656" cy="2779776"/>
                    </a:xfrm>
                    <a:prstGeom prst="rect">
                      <a:avLst/>
                    </a:prstGeom>
                  </pic:spPr>
                </pic:pic>
              </a:graphicData>
            </a:graphic>
            <wp14:sizeRelH relativeFrom="margin">
              <wp14:pctWidth>0</wp14:pctWidth>
            </wp14:sizeRelH>
            <wp14:sizeRelV relativeFrom="margin">
              <wp14:pctHeight>0</wp14:pctHeight>
            </wp14:sizeRelV>
          </wp:anchor>
        </w:drawing>
      </w:r>
      <w:r w:rsidR="00843EF4">
        <w:t>The region where there is high RF power loss is</w:t>
      </w:r>
      <w:r w:rsidR="00D43EB9">
        <w:t xml:space="preserve"> closely associated with the regions where the magnetic field is at its weakest. </w:t>
      </w:r>
      <w:r w:rsidR="00C73F02">
        <w:t xml:space="preserve">From our simulations, the transition region between the loaded and unloaded transmission line is where </w:t>
      </w:r>
      <w:r w:rsidR="00D43EB9">
        <w:t xml:space="preserve">there is a sharp increase in the complex magnetic permeability. </w:t>
      </w:r>
      <w:r w:rsidR="00C25019">
        <w:t>There are a number of ways to improve the field quality at the transition. The option that is chosen is to add a shim on this t</w:t>
      </w:r>
      <w:r w:rsidR="00C8172E">
        <w:t xml:space="preserve">ransition surface. The result of adding a shim to the tuner greatly improves the uniformity of the field in the tuner as shown in </w:t>
      </w:r>
      <w:r w:rsidR="006A2CDD">
        <w:fldChar w:fldCharType="begin"/>
      </w:r>
      <w:r w:rsidR="006A2CDD">
        <w:instrText xml:space="preserve"> REF _Ref504552084 \h </w:instrText>
      </w:r>
      <w:r w:rsidR="006A2CDD">
        <w:fldChar w:fldCharType="separate"/>
      </w:r>
      <w:r w:rsidR="00181971">
        <w:t xml:space="preserve">Figure </w:t>
      </w:r>
      <w:r w:rsidR="00181971">
        <w:rPr>
          <w:noProof/>
        </w:rPr>
        <w:t>52</w:t>
      </w:r>
      <w:r w:rsidR="006A2CDD">
        <w:fldChar w:fldCharType="end"/>
      </w:r>
      <w:r w:rsidR="006A2CDD">
        <w:t>.</w:t>
      </w:r>
    </w:p>
    <w:p w14:paraId="233029B0" w14:textId="77777777" w:rsidR="001315BE" w:rsidRDefault="001315BE" w:rsidP="001315BE"/>
    <w:p w14:paraId="24AF6A0F" w14:textId="51814D88" w:rsidR="00030820" w:rsidRDefault="000F0404" w:rsidP="001315BE">
      <w:r>
        <w:t>If we call the garnet at the transition surface the top ring, then due to the lower power loss on the top surface</w:t>
      </w:r>
      <w:r w:rsidR="001315BE">
        <w:t xml:space="preserve"> with the addition of the shim ring, its</w:t>
      </w:r>
      <w:r>
        <w:t xml:space="preserve"> thickness of the top ring has been increased from 13.5 mm</w:t>
      </w:r>
      <w:r w:rsidR="001315BE">
        <w:t xml:space="preserve"> (without the shim</w:t>
      </w:r>
      <w:r w:rsidR="004D6CEA">
        <w:t xml:space="preserve"> ring</w:t>
      </w:r>
      <w:r w:rsidR="001315BE">
        <w:t>)</w:t>
      </w:r>
      <w:r>
        <w:t xml:space="preserve"> to 16 mm. The rest of the </w:t>
      </w:r>
      <w:r w:rsidR="00B07FD9">
        <w:t>rings are 21 mm thick.</w:t>
      </w:r>
    </w:p>
    <w:p w14:paraId="1C6E09F5" w14:textId="60C4FD44" w:rsidR="000C0D69" w:rsidRDefault="00A75767" w:rsidP="00FA6A81">
      <w:r>
        <w:t xml:space="preserve">There are two </w:t>
      </w:r>
      <w:r w:rsidR="00D94154">
        <w:t xml:space="preserve">3 ms </w:t>
      </w:r>
      <w:r>
        <w:t>int</w:t>
      </w:r>
      <w:r w:rsidR="00B07FD9">
        <w:t xml:space="preserve">ervals of interest </w:t>
      </w:r>
      <w:r>
        <w:t xml:space="preserve">during the ramp: injection and transition where the gap voltage is at 100 kV. </w:t>
      </w:r>
      <w:r w:rsidR="00C84812">
        <w:t xml:space="preserve">See </w:t>
      </w:r>
      <w:r w:rsidR="00C84812">
        <w:fldChar w:fldCharType="begin"/>
      </w:r>
      <w:r w:rsidR="00C84812">
        <w:instrText xml:space="preserve"> REF _Ref304617893 \h </w:instrText>
      </w:r>
      <w:r w:rsidR="00C84812">
        <w:fldChar w:fldCharType="separate"/>
      </w:r>
      <w:r w:rsidR="00181971">
        <w:t xml:space="preserve">Figure </w:t>
      </w:r>
      <w:r w:rsidR="00181971">
        <w:rPr>
          <w:noProof/>
        </w:rPr>
        <w:t>7</w:t>
      </w:r>
      <w:r w:rsidR="00C84812">
        <w:fldChar w:fldCharType="end"/>
      </w:r>
      <w:r w:rsidR="00C84812">
        <w:t xml:space="preserve">. </w:t>
      </w:r>
      <w:r w:rsidR="00F57F22">
        <w:t xml:space="preserve">The power dissipation in the top ring during these two active intervals are shown in </w:t>
      </w:r>
      <w:r w:rsidR="00ED5100">
        <w:fldChar w:fldCharType="begin"/>
      </w:r>
      <w:r w:rsidR="00ED5100">
        <w:instrText xml:space="preserve"> REF _Ref504636952 \h </w:instrText>
      </w:r>
      <w:r w:rsidR="00ED5100">
        <w:fldChar w:fldCharType="separate"/>
      </w:r>
      <w:r w:rsidR="00181971">
        <w:t xml:space="preserve">Figure </w:t>
      </w:r>
      <w:r w:rsidR="00181971">
        <w:rPr>
          <w:noProof/>
        </w:rPr>
        <w:t>53</w:t>
      </w:r>
      <w:r w:rsidR="00ED5100">
        <w:fldChar w:fldCharType="end"/>
      </w:r>
      <w:r w:rsidR="00ED5100">
        <w:t xml:space="preserve">. </w:t>
      </w:r>
      <w:r w:rsidR="001D56C3">
        <w:t xml:space="preserve">The time averaged heat deposition is ~300 W during injection and ~115 W during transition. Thus, thus the total heat dissipated is ~415 W. </w:t>
      </w:r>
      <w:r w:rsidR="006F7FB2">
        <w:t>For the shim, the heat deposition is 21 W during injection and 15 W during transition. This gives a total of 36 W.</w:t>
      </w:r>
    </w:p>
    <w:p w14:paraId="482442AC" w14:textId="7F7EDDB5" w:rsidR="00801603" w:rsidRDefault="00801603" w:rsidP="00FA6A81">
      <w:r>
        <w:lastRenderedPageBreak/>
        <w:t xml:space="preserve">To evaluate the temperature in the top portion of the tuner, we </w:t>
      </w:r>
      <w:r w:rsidR="00ED5100">
        <w:t xml:space="preserve">have to </w:t>
      </w:r>
      <w:r>
        <w:t>use the average power density</w:t>
      </w:r>
      <w:r w:rsidR="00995568">
        <w:t xml:space="preserve"> distributi</w:t>
      </w:r>
      <w:r w:rsidR="00ED5100">
        <w:t>on in those parts of the tuner</w:t>
      </w:r>
      <w:r w:rsidR="008F50CB">
        <w:t xml:space="preserve">. The RF power loss density in the top two alumina rings and the RF losses at the top of the tuner stack are shown in </w:t>
      </w:r>
      <w:r w:rsidR="002015A1">
        <w:fldChar w:fldCharType="begin"/>
      </w:r>
      <w:r w:rsidR="002015A1">
        <w:instrText xml:space="preserve"> REF _Ref507065949 \h </w:instrText>
      </w:r>
      <w:r w:rsidR="002015A1">
        <w:fldChar w:fldCharType="separate"/>
      </w:r>
      <w:r w:rsidR="00181971">
        <w:t xml:space="preserve">Figure </w:t>
      </w:r>
      <w:r w:rsidR="00181971">
        <w:rPr>
          <w:noProof/>
        </w:rPr>
        <w:t>54</w:t>
      </w:r>
      <w:r w:rsidR="002015A1">
        <w:fldChar w:fldCharType="end"/>
      </w:r>
      <w:r w:rsidR="002015A1">
        <w:t>.</w:t>
      </w:r>
    </w:p>
    <w:p w14:paraId="50754342" w14:textId="3FE8331B" w:rsidR="00FF6453" w:rsidRDefault="00FF6453" w:rsidP="00FA6A81">
      <w:r>
        <w:rPr>
          <w:noProof/>
        </w:rPr>
        <mc:AlternateContent>
          <mc:Choice Requires="wps">
            <w:drawing>
              <wp:anchor distT="0" distB="0" distL="114300" distR="114300" simplePos="0" relativeHeight="251911168" behindDoc="0" locked="0" layoutInCell="1" allowOverlap="1" wp14:anchorId="458C9F52" wp14:editId="75868CBE">
                <wp:simplePos x="0" y="0"/>
                <wp:positionH relativeFrom="column">
                  <wp:posOffset>-6350</wp:posOffset>
                </wp:positionH>
                <wp:positionV relativeFrom="paragraph">
                  <wp:posOffset>2406650</wp:posOffset>
                </wp:positionV>
                <wp:extent cx="6409055" cy="635"/>
                <wp:effectExtent l="0" t="0" r="4445" b="12065"/>
                <wp:wrapTopAndBottom/>
                <wp:docPr id="197" name="Text Box 197"/>
                <wp:cNvGraphicFramePr/>
                <a:graphic xmlns:a="http://schemas.openxmlformats.org/drawingml/2006/main">
                  <a:graphicData uri="http://schemas.microsoft.com/office/word/2010/wordprocessingShape">
                    <wps:wsp>
                      <wps:cNvSpPr txBox="1"/>
                      <wps:spPr>
                        <a:xfrm>
                          <a:off x="0" y="0"/>
                          <a:ext cx="6409055" cy="635"/>
                        </a:xfrm>
                        <a:prstGeom prst="rect">
                          <a:avLst/>
                        </a:prstGeom>
                        <a:solidFill>
                          <a:prstClr val="white"/>
                        </a:solidFill>
                        <a:ln>
                          <a:noFill/>
                        </a:ln>
                      </wps:spPr>
                      <wps:txbx>
                        <w:txbxContent>
                          <w:p w14:paraId="48456C03" w14:textId="2CACBEBE" w:rsidR="00BE6DE2" w:rsidRPr="004A0593" w:rsidRDefault="00BE6DE2" w:rsidP="00FF6453">
                            <w:pPr>
                              <w:pStyle w:val="Caption"/>
                              <w:rPr>
                                <w:noProof/>
                                <w:sz w:val="22"/>
                                <w:szCs w:val="22"/>
                              </w:rPr>
                            </w:pPr>
                            <w:bookmarkStart w:id="179" w:name="_Ref504636952"/>
                            <w:r>
                              <w:t xml:space="preserve">Figure </w:t>
                            </w:r>
                            <w:fldSimple w:instr=" SEQ Figure \* ARABIC ">
                              <w:r w:rsidR="00181971">
                                <w:rPr>
                                  <w:noProof/>
                                </w:rPr>
                                <w:t>53</w:t>
                              </w:r>
                            </w:fldSimple>
                            <w:bookmarkEnd w:id="179"/>
                            <w:r>
                              <w:t>: The power dissipated in (a) the top ring and shim during injection and (b) in the top ring during transition.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58C9F52" id="Text Box 197" o:spid="_x0000_s1075" type="#_x0000_t202" style="position:absolute;left:0;text-align:left;margin-left:-.5pt;margin-top:189.5pt;width:504.65pt;height:.05pt;z-index:2519111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5XwaPMQIAAGkEAAAOAAAAZHJzL2Uyb0RvYy54bWysVFFv2yAQfp+0/4B4X+x0TdZEcaosVaZJ&#13;&#10;UVspmfpMMI6RgGNAYme/fge2063b07QXfNwdB9/33Xlx32pFzsJ5Caag41FOiTAcSmmOBf2233y4&#13;&#10;o8QHZkqmwIiCXoSn98v37xaNnYsbqEGVwhEsYvy8sQWtQ7DzLPO8Fpr5EVhhMFiB0yzg1h2z0rEG&#13;&#10;q2uV3eT5NGvAldYBF96j96EL0mWqX1WCh6eq8iIQVVB8W0irS+shrtlyweZHx2wtef8M9g+v0Ewa&#13;&#10;vPRa6oEFRk5O/lFKS+7AQxVGHHQGVSW5SBgQzTh/g2ZXMysSFiTH2ytN/v+V5Y/nZ0dkidrNPlFi&#13;&#10;mEaR9qIN5DO0JPqQocb6OSbuLKaGFgOYPfg9OiPwtnI6fhESwThyfbnyG8txdE5v81k+mVDCMTb9&#13;&#10;OIk1stej1vnwRYAm0SioQ/ESp+y89aFLHVLiTR6ULDdSqbiJgbVy5MxQ6KaWQfTFf8tSJuYaiKe6&#13;&#10;gtGTRXwdjmiF9tAmRm5nA8gDlBfE7qDrH2/5RuKFW+bDM3PYMAgXhyA84VIpaAoKvUVJDe7H3/wx&#13;&#10;H3XEKCUNNmBB/fcTc4IS9dWgwrFbB8MNxmEwzEmvAaGOcbwsTyYecEENZuVAv+BsrOItGGKG410F&#13;&#10;DYO5Dt0Y4GxxsVqlJOxJy8LW7CyPpQdi9+0Lc7aXJaCajzC0Jpu/UafLTfrY1Skg1Um6SGzHYs83&#13;&#10;9nMSv5+9ODC/7lPW6x9i+RMAAP//AwBQSwMEFAAGAAgAAAAhAH8KjzfkAAAAEAEAAA8AAABkcnMv&#13;&#10;ZG93bnJldi54bWxMjz1PwzAQhnck/oN1SCyotUOqUtI4VVVgoEtF6MLmxtc4EJ+j2GnDv8dlgeV0&#13;&#10;n++9T74abctO2PvGkYRkKoAhVU43VEvYv79MFsB8UKRV6wglfKOHVXF9latMuzO94akMNYsi5DMl&#13;&#10;wYTQZZz7yqBVfuo6pDg7ut6qEMu+5rpX5yhuW34vxJxb1VD8YFSHG4PVVzlYCbvZx87cDcfn7XqW&#13;&#10;9q/7YTP/rEspb2/Gp2UM6yWwgGP4u4ALQ/QPRTR2cANpz1oJkyTyBAnpw2NMLgtCLFJgh99WArzI&#13;&#10;+X+Q4gcAAP//AwBQSwECLQAUAAYACAAAACEAtoM4kv4AAADhAQAAEwAAAAAAAAAAAAAAAAAAAAAA&#13;&#10;W0NvbnRlbnRfVHlwZXNdLnhtbFBLAQItABQABgAIAAAAIQA4/SH/1gAAAJQBAAALAAAAAAAAAAAA&#13;&#10;AAAAAC8BAABfcmVscy8ucmVsc1BLAQItABQABgAIAAAAIQA5XwaPMQIAAGkEAAAOAAAAAAAAAAAA&#13;&#10;AAAAAC4CAABkcnMvZTJvRG9jLnhtbFBLAQItABQABgAIAAAAIQB/Co835AAAABABAAAPAAAAAAAA&#13;&#10;AAAAAAAAAIsEAABkcnMvZG93bnJldi54bWxQSwUGAAAAAAQABADzAAAAnAUAAAAA&#13;&#10;" stroked="f">
                <v:textbox style="mso-fit-shape-to-text:t" inset="0,0,0,0">
                  <w:txbxContent>
                    <w:p w14:paraId="48456C03" w14:textId="2CACBEBE" w:rsidR="00BE6DE2" w:rsidRPr="004A0593" w:rsidRDefault="00BE6DE2" w:rsidP="00FF6453">
                      <w:pPr>
                        <w:pStyle w:val="Caption"/>
                        <w:rPr>
                          <w:noProof/>
                          <w:sz w:val="22"/>
                          <w:szCs w:val="22"/>
                        </w:rPr>
                      </w:pPr>
                      <w:bookmarkStart w:id="180" w:name="_Ref504636952"/>
                      <w:r>
                        <w:t xml:space="preserve">Figure </w:t>
                      </w:r>
                      <w:fldSimple w:instr=" SEQ Figure \* ARABIC ">
                        <w:r w:rsidR="00181971">
                          <w:rPr>
                            <w:noProof/>
                          </w:rPr>
                          <w:t>53</w:t>
                        </w:r>
                      </w:fldSimple>
                      <w:bookmarkEnd w:id="180"/>
                      <w:r>
                        <w:t>: The power dissipated in (a) the top ring and shim during injection and (b) in the top ring during transition.</w:t>
                      </w:r>
                    </w:p>
                  </w:txbxContent>
                </v:textbox>
                <w10:wrap type="topAndBottom"/>
              </v:shape>
            </w:pict>
          </mc:Fallback>
        </mc:AlternateContent>
      </w:r>
      <w:r>
        <w:rPr>
          <w:noProof/>
        </w:rPr>
        <w:drawing>
          <wp:anchor distT="0" distB="0" distL="114300" distR="114300" simplePos="0" relativeHeight="251909120" behindDoc="0" locked="0" layoutInCell="1" allowOverlap="1" wp14:anchorId="0868CB26" wp14:editId="5DBB1344">
            <wp:simplePos x="0" y="0"/>
            <wp:positionH relativeFrom="column">
              <wp:align>center</wp:align>
            </wp:positionH>
            <wp:positionV relativeFrom="paragraph">
              <wp:posOffset>0</wp:posOffset>
            </wp:positionV>
            <wp:extent cx="6409113" cy="2350008"/>
            <wp:effectExtent l="0" t="0" r="4445" b="0"/>
            <wp:wrapTopAndBottom/>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power_dissipation_top.png"/>
                    <pic:cNvPicPr/>
                  </pic:nvPicPr>
                  <pic:blipFill>
                    <a:blip r:embed="rId66"/>
                    <a:stretch>
                      <a:fillRect/>
                    </a:stretch>
                  </pic:blipFill>
                  <pic:spPr>
                    <a:xfrm>
                      <a:off x="0" y="0"/>
                      <a:ext cx="6409113" cy="2350008"/>
                    </a:xfrm>
                    <a:prstGeom prst="rect">
                      <a:avLst/>
                    </a:prstGeom>
                  </pic:spPr>
                </pic:pic>
              </a:graphicData>
            </a:graphic>
            <wp14:sizeRelV relativeFrom="margin">
              <wp14:pctHeight>0</wp14:pctHeight>
            </wp14:sizeRelV>
          </wp:anchor>
        </w:drawing>
      </w:r>
    </w:p>
    <w:p w14:paraId="19996EA5" w14:textId="77777777" w:rsidR="00FF681D" w:rsidRDefault="00A86D2D" w:rsidP="00FF681D">
      <w:pPr>
        <w:keepNext/>
      </w:pPr>
      <w:r>
        <w:rPr>
          <w:noProof/>
        </w:rPr>
        <w:drawing>
          <wp:inline distT="0" distB="0" distL="0" distR="0" wp14:anchorId="7B7BCA09" wp14:editId="2CF51AB5">
            <wp:extent cx="6400800" cy="2365375"/>
            <wp:effectExtent l="0" t="0" r="0"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top_RF_power_loss.png"/>
                    <pic:cNvPicPr/>
                  </pic:nvPicPr>
                  <pic:blipFill>
                    <a:blip r:embed="rId67"/>
                    <a:stretch>
                      <a:fillRect/>
                    </a:stretch>
                  </pic:blipFill>
                  <pic:spPr>
                    <a:xfrm>
                      <a:off x="0" y="0"/>
                      <a:ext cx="6400800" cy="2365375"/>
                    </a:xfrm>
                    <a:prstGeom prst="rect">
                      <a:avLst/>
                    </a:prstGeom>
                  </pic:spPr>
                </pic:pic>
              </a:graphicData>
            </a:graphic>
          </wp:inline>
        </w:drawing>
      </w:r>
    </w:p>
    <w:p w14:paraId="7A224AED" w14:textId="0F6E2551" w:rsidR="002E3B9B" w:rsidRDefault="00FF681D" w:rsidP="00FF681D">
      <w:pPr>
        <w:pStyle w:val="Caption"/>
      </w:pPr>
      <w:bookmarkStart w:id="181" w:name="_Ref507065949"/>
      <w:r>
        <w:t xml:space="preserve">Figure </w:t>
      </w:r>
      <w:fldSimple w:instr=" SEQ Figure \* ARABIC ">
        <w:r w:rsidR="00181971">
          <w:rPr>
            <w:noProof/>
          </w:rPr>
          <w:t>54</w:t>
        </w:r>
      </w:fldSimple>
      <w:bookmarkEnd w:id="181"/>
      <w:r>
        <w:t>: (a) The RF power loss density in the top two alumina rings and (b) the density map of the RF losses at the top of the tuner.</w:t>
      </w:r>
    </w:p>
    <w:p w14:paraId="0CFA5306" w14:textId="64933236" w:rsidR="002E3B9B" w:rsidRDefault="00E15C3F" w:rsidP="00FA6A81">
      <w:r>
        <w:t xml:space="preserve">The </w:t>
      </w:r>
      <w:r w:rsidR="00095DC0">
        <w:t xml:space="preserve">temperature distribution map of the top part of the tuner with and without thermal contact on the inner and outer cylindrical surfaces are shown in </w:t>
      </w:r>
      <w:r w:rsidR="00840369">
        <w:fldChar w:fldCharType="begin"/>
      </w:r>
      <w:r w:rsidR="00840369">
        <w:instrText xml:space="preserve"> REF _Ref504639388 \h </w:instrText>
      </w:r>
      <w:r w:rsidR="00840369">
        <w:fldChar w:fldCharType="separate"/>
      </w:r>
      <w:r w:rsidR="00181971">
        <w:t xml:space="preserve">Figure </w:t>
      </w:r>
      <w:r w:rsidR="00181971">
        <w:rPr>
          <w:noProof/>
        </w:rPr>
        <w:t>55</w:t>
      </w:r>
      <w:r w:rsidR="00840369">
        <w:fldChar w:fldCharType="end"/>
      </w:r>
      <w:r w:rsidR="00840369">
        <w:t xml:space="preserve">. </w:t>
      </w:r>
      <w:r w:rsidR="00095DC0">
        <w:t xml:space="preserve">The details of how these maps </w:t>
      </w:r>
      <w:r w:rsidR="0045401C">
        <w:t xml:space="preserve">were </w:t>
      </w:r>
      <w:r w:rsidR="00095DC0">
        <w:t xml:space="preserve">created from the power loss distribution can be found in Ref. </w:t>
      </w:r>
      <w:sdt>
        <w:sdtPr>
          <w:id w:val="-1352710850"/>
          <w:citation/>
        </w:sdtPr>
        <w:sdtContent>
          <w:r w:rsidR="00095DC0">
            <w:fldChar w:fldCharType="begin"/>
          </w:r>
          <w:r w:rsidR="00095DC0">
            <w:instrText xml:space="preserve"> CITATION Ter161 \l 1033 </w:instrText>
          </w:r>
          <w:r w:rsidR="00095DC0">
            <w:fldChar w:fldCharType="separate"/>
          </w:r>
          <w:r w:rsidR="006424A3" w:rsidRPr="006424A3">
            <w:rPr>
              <w:noProof/>
            </w:rPr>
            <w:t>[37]</w:t>
          </w:r>
          <w:r w:rsidR="00095DC0">
            <w:fldChar w:fldCharType="end"/>
          </w:r>
        </w:sdtContent>
      </w:sdt>
      <w:r w:rsidR="00095DC0">
        <w:t>.</w:t>
      </w:r>
      <w:r w:rsidR="00F5738A">
        <w:t xml:space="preserve"> The maximum temperature rise is 49</w:t>
      </w:r>
      <w:r w:rsidR="00C95639">
        <w:rPr>
          <w:rFonts w:ascii="Palatino Linotype" w:hAnsi="Palatino Linotype"/>
        </w:rPr>
        <w:t>°</w:t>
      </w:r>
      <w:r w:rsidR="00F5738A">
        <w:t xml:space="preserve">C without thermal contact </w:t>
      </w:r>
      <w:r w:rsidR="004B3D23">
        <w:t>for the garnet rings but thermal contact for the alumina</w:t>
      </w:r>
      <w:r w:rsidR="009573C5">
        <w:t xml:space="preserve"> rings</w:t>
      </w:r>
      <w:r w:rsidR="004B3D23">
        <w:t>. A</w:t>
      </w:r>
      <w:r w:rsidR="000929F3">
        <w:t xml:space="preserve">nd </w:t>
      </w:r>
      <w:r w:rsidR="004B3D23">
        <w:t xml:space="preserve">it </w:t>
      </w:r>
      <w:r w:rsidR="00AD6EDE">
        <w:t xml:space="preserve">is </w:t>
      </w:r>
      <w:r w:rsidR="000929F3">
        <w:t>44</w:t>
      </w:r>
      <w:r w:rsidR="00C95639">
        <w:rPr>
          <w:rFonts w:ascii="Palatino Linotype" w:hAnsi="Palatino Linotype"/>
        </w:rPr>
        <w:t>°</w:t>
      </w:r>
      <w:r w:rsidR="000929F3">
        <w:t xml:space="preserve">C when there is </w:t>
      </w:r>
      <w:r w:rsidR="004B3D23">
        <w:t>contact on both the garnet and alumina rings.</w:t>
      </w:r>
    </w:p>
    <w:p w14:paraId="2D18A68A" w14:textId="77777777" w:rsidR="003F3B31" w:rsidRDefault="008D7BC4" w:rsidP="003F3B31">
      <w:pPr>
        <w:keepNext/>
      </w:pPr>
      <w:r>
        <w:rPr>
          <w:noProof/>
        </w:rPr>
        <w:lastRenderedPageBreak/>
        <w:drawing>
          <wp:inline distT="0" distB="0" distL="0" distR="0" wp14:anchorId="2BB99046" wp14:editId="22A07583">
            <wp:extent cx="5724144" cy="2267712"/>
            <wp:effectExtent l="0" t="0" r="3810" b="5715"/>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top_temperature_map.png"/>
                    <pic:cNvPicPr/>
                  </pic:nvPicPr>
                  <pic:blipFill>
                    <a:blip r:embed="rId68"/>
                    <a:stretch>
                      <a:fillRect/>
                    </a:stretch>
                  </pic:blipFill>
                  <pic:spPr>
                    <a:xfrm>
                      <a:off x="0" y="0"/>
                      <a:ext cx="5724144" cy="2267712"/>
                    </a:xfrm>
                    <a:prstGeom prst="rect">
                      <a:avLst/>
                    </a:prstGeom>
                  </pic:spPr>
                </pic:pic>
              </a:graphicData>
            </a:graphic>
          </wp:inline>
        </w:drawing>
      </w:r>
    </w:p>
    <w:p w14:paraId="6964878A" w14:textId="7528F696" w:rsidR="002E3B9B" w:rsidRDefault="003F3B31" w:rsidP="003F3B31">
      <w:pPr>
        <w:pStyle w:val="Caption"/>
      </w:pPr>
      <w:bookmarkStart w:id="182" w:name="_Ref504639388"/>
      <w:r>
        <w:t xml:space="preserve">Figure </w:t>
      </w:r>
      <w:fldSimple w:instr=" SEQ Figure \* ARABIC ">
        <w:r w:rsidR="00181971">
          <w:rPr>
            <w:noProof/>
          </w:rPr>
          <w:t>55</w:t>
        </w:r>
      </w:fldSimple>
      <w:bookmarkEnd w:id="182"/>
      <w:r>
        <w:t xml:space="preserve">: The temperature map when (a) the garnet ring does not have thermal contact with the walls both the inner and outer cylindrical surfaces while the alumina rings do; (b) all both the garnet and alumina rings have thermal contact. The </w:t>
      </w:r>
      <w:r w:rsidR="0021628B">
        <w:t xml:space="preserve">maximum </w:t>
      </w:r>
      <w:r>
        <w:t xml:space="preserve">temperature is </w:t>
      </w:r>
      <w:r w:rsidR="0021628B">
        <w:t xml:space="preserve">lowered by </w:t>
      </w:r>
      <w:r>
        <w:t>5</w:t>
      </w:r>
      <w:r w:rsidR="0021628B">
        <w:rPr>
          <w:rFonts w:ascii="Palatino Linotype" w:hAnsi="Palatino Linotype"/>
        </w:rPr>
        <w:t>°</w:t>
      </w:r>
      <w:r>
        <w:t xml:space="preserve">C between </w:t>
      </w:r>
      <w:r w:rsidR="0021628B">
        <w:t xml:space="preserve">cases </w:t>
      </w:r>
      <w:r>
        <w:t>(a) and (b).</w:t>
      </w:r>
    </w:p>
    <w:p w14:paraId="295DF9DE" w14:textId="77777777" w:rsidR="003A6E01" w:rsidRDefault="003A6E01" w:rsidP="000C0D69">
      <w:pPr>
        <w:spacing w:before="0" w:after="200"/>
        <w:ind w:firstLine="0"/>
      </w:pPr>
    </w:p>
    <w:p w14:paraId="38E94846" w14:textId="6E59A7E0" w:rsidR="003A6E01" w:rsidRDefault="003A6E01" w:rsidP="003A6E01">
      <w:pPr>
        <w:pStyle w:val="Heading2"/>
      </w:pPr>
      <w:bookmarkStart w:id="183" w:name="_Toc507138856"/>
      <w:r>
        <w:t>Optimizing the shape of the shim</w:t>
      </w:r>
      <w:bookmarkEnd w:id="183"/>
    </w:p>
    <w:p w14:paraId="008A35EA" w14:textId="1BE5DF93" w:rsidR="003A6E01" w:rsidRDefault="00CD0240" w:rsidP="003A6E01">
      <w:r>
        <w:rPr>
          <w:noProof/>
        </w:rPr>
        <mc:AlternateContent>
          <mc:Choice Requires="wps">
            <w:drawing>
              <wp:anchor distT="0" distB="0" distL="114300" distR="114300" simplePos="0" relativeHeight="251914240" behindDoc="0" locked="0" layoutInCell="1" allowOverlap="1" wp14:anchorId="7EE57E57" wp14:editId="72778D06">
                <wp:simplePos x="0" y="0"/>
                <wp:positionH relativeFrom="column">
                  <wp:align>center</wp:align>
                </wp:positionH>
                <wp:positionV relativeFrom="paragraph">
                  <wp:posOffset>3992245</wp:posOffset>
                </wp:positionV>
                <wp:extent cx="4507992" cy="310896"/>
                <wp:effectExtent l="0" t="0" r="635" b="0"/>
                <wp:wrapTopAndBottom/>
                <wp:docPr id="201" name="Text Box 201"/>
                <wp:cNvGraphicFramePr/>
                <a:graphic xmlns:a="http://schemas.openxmlformats.org/drawingml/2006/main">
                  <a:graphicData uri="http://schemas.microsoft.com/office/word/2010/wordprocessingShape">
                    <wps:wsp>
                      <wps:cNvSpPr txBox="1"/>
                      <wps:spPr>
                        <a:xfrm>
                          <a:off x="0" y="0"/>
                          <a:ext cx="4507992" cy="310896"/>
                        </a:xfrm>
                        <a:prstGeom prst="rect">
                          <a:avLst/>
                        </a:prstGeom>
                        <a:solidFill>
                          <a:prstClr val="white"/>
                        </a:solidFill>
                        <a:ln>
                          <a:noFill/>
                        </a:ln>
                      </wps:spPr>
                      <wps:txbx>
                        <w:txbxContent>
                          <w:p w14:paraId="444B4C67" w14:textId="36DB7428" w:rsidR="00BE6DE2" w:rsidRPr="00067CFA" w:rsidRDefault="00BE6DE2" w:rsidP="00B30C1C">
                            <w:pPr>
                              <w:pStyle w:val="Caption"/>
                              <w:rPr>
                                <w:noProof/>
                                <w:sz w:val="22"/>
                                <w:szCs w:val="22"/>
                              </w:rPr>
                            </w:pPr>
                            <w:bookmarkStart w:id="184" w:name="_Ref504641585"/>
                            <w:r>
                              <w:t xml:space="preserve">Figure </w:t>
                            </w:r>
                            <w:fldSimple w:instr=" SEQ Figure \* ARABIC ">
                              <w:r w:rsidR="00181971">
                                <w:rPr>
                                  <w:noProof/>
                                </w:rPr>
                                <w:t>56</w:t>
                              </w:r>
                            </w:fldSimple>
                            <w:bookmarkEnd w:id="184"/>
                            <w:r>
                              <w:t>: (a) RF power loss density and (b) the electric field.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EE57E57" id="Text Box 201" o:spid="_x0000_s1076" type="#_x0000_t202" style="position:absolute;left:0;text-align:left;margin-left:0;margin-top:314.35pt;width:354.95pt;height:24.5pt;z-index:25191424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pkhMgIAAGwEAAAOAAAAZHJzL2Uyb0RvYy54bWysVFFv2jAQfp+0/2D5fSSwtSuIUDEqpkmo&#13;&#10;rQRTn43jEEu2z7MNCfv1OzsJdN2epr2Yy935O9/33TG/b7UiJ+G8BFPQ8SinRBgOpTSHgn7frT/c&#13;&#10;UeIDMyVTYERBz8LT+8X7d/PGzsQEalClcARBjJ81tqB1CHaWZZ7XQjM/AisMBitwmgX8dIesdKxB&#13;&#10;dK2ySZ7fZg240jrgwnv0PnRBukj4VSV4eKoqLwJRBcW3hXS6dO7jmS3mbHZwzNaS989g//AKzaTB&#13;&#10;oheoBxYYOTr5B5SW3IGHKow46AyqSnKResBuxvmbbrY1syL1guR4e6HJ/z9Y/nh6dkSWBcX6lBim&#13;&#10;UaSdaAP5Ai2JPmSosX6GiVuLqaHFACo9+D06Y+Nt5XT8xZYIxpHr84XfCMfR+ekm/zydTijhGPs4&#13;&#10;zu+mtxEmu962zoevAjSJRkEd6pdoZaeND13qkBKLeVCyXEul4kcMrJQjJ4ZaN7UMogf/LUuZmGsg&#13;&#10;3uoAoyeLLXatRCu0+zaRcpMmJLr2UJ6xfQfdCHnL1xILbpgPz8zhzGDHuAfhCY9KQVNQ6C1KanA/&#13;&#10;/+aP+SglRilpcAYL6n8cmROUqG8GRY4DOxhuMPaDYY56BdgqyoavSSZecEENZuVAv+B6LGMVDDHD&#13;&#10;sVZBw2CuQrcJuF5cLJcpCcfSsrAxW8sj9EDsrn1hzvayBBT0EYbpZLM36nS5SR+7PAakOkl3ZbHn&#13;&#10;G0c6id+vX9yZ198p6/onsfgFAAD//wMAUEsDBBQABgAIAAAAIQAMM8Ix5QAAAA0BAAAPAAAAZHJz&#13;&#10;L2Rvd25yZXYueG1sTI8xT8MwEIV3JP6DdUgsiDqUKm7TOFVVYKBLRdqlmxu7cSA+R7HThn/PMcFy&#13;&#10;0t3Te/e+fDW6ll1MHxqPEp4mCTCDldcN1hIO+7fHObAQFWrVejQSvk2AVXF7k6tM+yt+mEsZa0Yh&#13;&#10;GDIlwcbYZZyHyhqnwsR3Bkk7+96pSGtfc92rK4W7lk+TJOVONUgfrOrMxprqqxychN3suLMPw/l1&#13;&#10;u5499++HYZN+1qWU93fjy5LGegksmjH+OeCXgfpDQcVOfkAdWCuBaKKEdDoXwEgWyWIB7EQXIQTw&#13;&#10;Iuf/KYofAAAA//8DAFBLAQItABQABgAIAAAAIQC2gziS/gAAAOEBAAATAAAAAAAAAAAAAAAAAAAA&#13;&#10;AABbQ29udGVudF9UeXBlc10ueG1sUEsBAi0AFAAGAAgAAAAhADj9If/WAAAAlAEAAAsAAAAAAAAA&#13;&#10;AAAAAAAALwEAAF9yZWxzLy5yZWxzUEsBAi0AFAAGAAgAAAAhAH66mSEyAgAAbAQAAA4AAAAAAAAA&#13;&#10;AAAAAAAALgIAAGRycy9lMm9Eb2MueG1sUEsBAi0AFAAGAAgAAAAhAAwzwjHlAAAADQEAAA8AAAAA&#13;&#10;AAAAAAAAAAAAjAQAAGRycy9kb3ducmV2LnhtbFBLBQYAAAAABAAEAPMAAACeBQAAAAA=&#13;&#10;" stroked="f">
                <v:textbox style="mso-fit-shape-to-text:t" inset="0,0,0,0">
                  <w:txbxContent>
                    <w:p w14:paraId="444B4C67" w14:textId="36DB7428" w:rsidR="00BE6DE2" w:rsidRPr="00067CFA" w:rsidRDefault="00BE6DE2" w:rsidP="00B30C1C">
                      <w:pPr>
                        <w:pStyle w:val="Caption"/>
                        <w:rPr>
                          <w:noProof/>
                          <w:sz w:val="22"/>
                          <w:szCs w:val="22"/>
                        </w:rPr>
                      </w:pPr>
                      <w:bookmarkStart w:id="185" w:name="_Ref504641585"/>
                      <w:r>
                        <w:t xml:space="preserve">Figure </w:t>
                      </w:r>
                      <w:fldSimple w:instr=" SEQ Figure \* ARABIC ">
                        <w:r w:rsidR="00181971">
                          <w:rPr>
                            <w:noProof/>
                          </w:rPr>
                          <w:t>56</w:t>
                        </w:r>
                      </w:fldSimple>
                      <w:bookmarkEnd w:id="185"/>
                      <w:r>
                        <w:t>: (a) RF power loss density and (b) the electric field.</w:t>
                      </w:r>
                    </w:p>
                  </w:txbxContent>
                </v:textbox>
                <w10:wrap type="topAndBottom"/>
              </v:shape>
            </w:pict>
          </mc:Fallback>
        </mc:AlternateContent>
      </w:r>
      <w:r w:rsidR="00A52D67">
        <w:rPr>
          <w:noProof/>
        </w:rPr>
        <w:drawing>
          <wp:anchor distT="0" distB="0" distL="114300" distR="114300" simplePos="0" relativeHeight="251912192" behindDoc="0" locked="0" layoutInCell="1" allowOverlap="1" wp14:anchorId="3603F183" wp14:editId="1CCE24F9">
            <wp:simplePos x="0" y="0"/>
            <wp:positionH relativeFrom="column">
              <wp:align>center</wp:align>
            </wp:positionH>
            <wp:positionV relativeFrom="paragraph">
              <wp:posOffset>1345760</wp:posOffset>
            </wp:positionV>
            <wp:extent cx="4974336" cy="2468880"/>
            <wp:effectExtent l="0" t="0" r="4445" b="0"/>
            <wp:wrapTopAndBottom/>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top_efield.png"/>
                    <pic:cNvPicPr/>
                  </pic:nvPicPr>
                  <pic:blipFill>
                    <a:blip r:embed="rId69"/>
                    <a:stretch>
                      <a:fillRect/>
                    </a:stretch>
                  </pic:blipFill>
                  <pic:spPr>
                    <a:xfrm>
                      <a:off x="0" y="0"/>
                      <a:ext cx="4974336" cy="2468880"/>
                    </a:xfrm>
                    <a:prstGeom prst="rect">
                      <a:avLst/>
                    </a:prstGeom>
                  </pic:spPr>
                </pic:pic>
              </a:graphicData>
            </a:graphic>
            <wp14:sizeRelH relativeFrom="margin">
              <wp14:pctWidth>0</wp14:pctWidth>
            </wp14:sizeRelH>
            <wp14:sizeRelV relativeFrom="margin">
              <wp14:pctHeight>0</wp14:pctHeight>
            </wp14:sizeRelV>
          </wp:anchor>
        </w:drawing>
      </w:r>
      <w:r w:rsidR="005448D8">
        <w:t>Although a rounded</w:t>
      </w:r>
      <w:r w:rsidR="00D06576">
        <w:t xml:space="preserve"> shim </w:t>
      </w:r>
      <w:r w:rsidR="005448D8">
        <w:t xml:space="preserve">with straight edges </w:t>
      </w:r>
      <w:r w:rsidR="00D06576">
        <w:t>w</w:t>
      </w:r>
      <w:r w:rsidR="005448D8">
        <w:t>as used in the thermal analysis in the previous section,</w:t>
      </w:r>
      <w:r w:rsidR="00D06576">
        <w:t xml:space="preserve"> we found that there is anomalous heating of the top alumina disk. </w:t>
      </w:r>
      <w:r w:rsidR="00132F57">
        <w:t>Our analysis showed that t</w:t>
      </w:r>
      <w:r w:rsidR="00D06576">
        <w:t>his was due to an elevated electric</w:t>
      </w:r>
      <w:r w:rsidR="00132F57">
        <w:t xml:space="preserve"> field</w:t>
      </w:r>
      <w:r w:rsidR="00D06576">
        <w:t xml:space="preserve"> between the shim and the inner electrode of the cavity. </w:t>
      </w:r>
      <w:r w:rsidR="008F2848">
        <w:fldChar w:fldCharType="begin"/>
      </w:r>
      <w:r w:rsidR="008F2848">
        <w:instrText xml:space="preserve"> REF _Ref504641585 \h </w:instrText>
      </w:r>
      <w:r w:rsidR="008F2848">
        <w:fldChar w:fldCharType="separate"/>
      </w:r>
      <w:r w:rsidR="00181971">
        <w:t xml:space="preserve">Figure </w:t>
      </w:r>
      <w:r w:rsidR="00181971">
        <w:rPr>
          <w:noProof/>
        </w:rPr>
        <w:t>56</w:t>
      </w:r>
      <w:r w:rsidR="008F2848">
        <w:fldChar w:fldCharType="end"/>
      </w:r>
      <w:r w:rsidR="008F2848">
        <w:t xml:space="preserve"> </w:t>
      </w:r>
      <w:r w:rsidR="00834B4D">
        <w:t xml:space="preserve">shows the static RF power loss density in the alumina (a) and the values of the electric field in the area (b). </w:t>
      </w:r>
    </w:p>
    <w:p w14:paraId="7408DF90" w14:textId="03FCEB23" w:rsidR="00476028" w:rsidRPr="00FA6A81" w:rsidRDefault="00591C2D" w:rsidP="008B281B">
      <w:r>
        <w:rPr>
          <w:noProof/>
        </w:rPr>
        <w:lastRenderedPageBreak/>
        <mc:AlternateContent>
          <mc:Choice Requires="wps">
            <w:drawing>
              <wp:anchor distT="0" distB="0" distL="114300" distR="114300" simplePos="0" relativeHeight="251917312" behindDoc="0" locked="0" layoutInCell="1" allowOverlap="1" wp14:anchorId="07766F14" wp14:editId="06BBDE40">
                <wp:simplePos x="0" y="0"/>
                <wp:positionH relativeFrom="column">
                  <wp:posOffset>406400</wp:posOffset>
                </wp:positionH>
                <wp:positionV relativeFrom="paragraph">
                  <wp:posOffset>6741160</wp:posOffset>
                </wp:positionV>
                <wp:extent cx="5586730" cy="635"/>
                <wp:effectExtent l="0" t="0" r="1270" b="12065"/>
                <wp:wrapTopAndBottom/>
                <wp:docPr id="203" name="Text Box 203"/>
                <wp:cNvGraphicFramePr/>
                <a:graphic xmlns:a="http://schemas.openxmlformats.org/drawingml/2006/main">
                  <a:graphicData uri="http://schemas.microsoft.com/office/word/2010/wordprocessingShape">
                    <wps:wsp>
                      <wps:cNvSpPr txBox="1"/>
                      <wps:spPr>
                        <a:xfrm>
                          <a:off x="0" y="0"/>
                          <a:ext cx="5586730" cy="635"/>
                        </a:xfrm>
                        <a:prstGeom prst="rect">
                          <a:avLst/>
                        </a:prstGeom>
                        <a:solidFill>
                          <a:prstClr val="white"/>
                        </a:solidFill>
                        <a:ln>
                          <a:noFill/>
                        </a:ln>
                      </wps:spPr>
                      <wps:txbx>
                        <w:txbxContent>
                          <w:p w14:paraId="7D7CD18B" w14:textId="6D13E0A9" w:rsidR="00BE6DE2" w:rsidRPr="003B244A" w:rsidRDefault="00BE6DE2" w:rsidP="00591C2D">
                            <w:pPr>
                              <w:pStyle w:val="Caption"/>
                              <w:rPr>
                                <w:noProof/>
                                <w:sz w:val="22"/>
                                <w:szCs w:val="22"/>
                              </w:rPr>
                            </w:pPr>
                            <w:bookmarkStart w:id="186" w:name="_Ref504641557"/>
                            <w:r>
                              <w:t xml:space="preserve">Figure </w:t>
                            </w:r>
                            <w:fldSimple w:instr=" SEQ Figure \* ARABIC ">
                              <w:r w:rsidR="00181971">
                                <w:rPr>
                                  <w:noProof/>
                                </w:rPr>
                                <w:t>57</w:t>
                              </w:r>
                            </w:fldSimple>
                            <w:bookmarkEnd w:id="186"/>
                            <w:r>
                              <w:t>: (a) and (b) show the magnetic field density and the relative permeability of the top of the tuner stack with a rounded shim. (c) and (d) shows the same plots for an angled shim.</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7766F14" id="Text Box 203" o:spid="_x0000_s1077" type="#_x0000_t202" style="position:absolute;left:0;text-align:left;margin-left:32pt;margin-top:530.8pt;width:439.9pt;height:.05pt;z-index:251917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GpQ0MAIAAGkEAAAOAAAAZHJzL2Uyb0RvYy54bWysVE2P2yAQvVfqf0DcG+dDSVdWnFWaVapK&#13;&#10;0e5KSbVngnGMBAwFEjv99R2wnd1ue6p6wcPMMPDem/HyvtWKXITzEkxBJ6MxJcJwKKU5FfT7Yfvp&#13;&#10;jhIfmCmZAiMKehWe3q8+flg2NhdTqEGVwhEsYnze2ILWIdg8yzyvhWZ+BFYYDFbgNAu4daesdKzB&#13;&#10;6lpl0/F4kTXgSuuAC+/R+9AF6SrVryrBw1NVeRGIKii+LaTVpfUY12y1ZPnJMVtL3j+D/cMrNJMG&#13;&#10;L72VemCBkbOTf5TSkjvwUIURB51BVUkuEgZEMxm/Q7OvmRUJC5Lj7Y0m///K8sfLsyOyLOh0PKPE&#13;&#10;MI0iHUQbyBdoSfQhQ431OSbuLaaGFgOo9OD36IzA28rp+EVIBOPI9fXGbyzH0Tmf3y0+zzDEMbaY&#13;&#10;zWON7PWodT58FaBJNArqULzEKbvsfOhSh5R4kwcly61UKm5iYKMcuTAUuqllEH3x37KUibkG4qmu&#13;&#10;YPRkEV+HI1qhPbaJkfkN5BHKK2J30PWPt3wr8cId8+GZOWwYxIRDEJ5wqRQ0BYXeoqQG9/Nv/piP&#13;&#10;OmKUkgYbsKD+x5k5QYn6ZlDh2K2D4QbjOBjmrDeAUCc4XpYnEw+4oAazcqBfcDbW8RYMMcPxroKG&#13;&#10;wdyEbgxwtrhYr1MS9qRlYWf2lsfSA7GH9oU528sSUM1HGFqT5e/U6XKTPnZ9Dkh1ki4S27HY8439&#13;&#10;nMTvZy8OzNt9ynr9Q6x+AQAA//8DAFBLAwQUAAYACAAAACEAGYtoa+UAAAARAQAADwAAAGRycy9k&#13;&#10;b3ducmV2LnhtbEyPQU/DMAyF70j8h8hIXBBLx6oAXdNpGnCAy0TZhVvWZE2hcaok3cq/x4gDXCz5&#13;&#10;2X5+X7maXM+OJsTOo4T5LANmsPG6w1bC7u3p+g5YTAq16j0aCV8mwqo6PytVof0JX82xTi0jE4yF&#13;&#10;kmBTGgrOY2ONU3HmB4M0O/jgVKI2tFwHdSJz1/ObLBPcqQ7pg1WD2VjTfNajk7DN37f2ajw8vqzz&#13;&#10;RXjejRvx0dZSXl5MD0sq6yWwZKb0dwE/DJQfKgq29yPqyHoJIieeRHom5gIYbdznCyLa/0q3wKuS&#13;&#10;/yepvgEAAP//AwBQSwECLQAUAAYACAAAACEAtoM4kv4AAADhAQAAEwAAAAAAAAAAAAAAAAAAAAAA&#13;&#10;W0NvbnRlbnRfVHlwZXNdLnhtbFBLAQItABQABgAIAAAAIQA4/SH/1gAAAJQBAAALAAAAAAAAAAAA&#13;&#10;AAAAAC8BAABfcmVscy8ucmVsc1BLAQItABQABgAIAAAAIQCFGpQ0MAIAAGkEAAAOAAAAAAAAAAAA&#13;&#10;AAAAAC4CAABkcnMvZTJvRG9jLnhtbFBLAQItABQABgAIAAAAIQAZi2hr5QAAABEBAAAPAAAAAAAA&#13;&#10;AAAAAAAAAIoEAABkcnMvZG93bnJldi54bWxQSwUGAAAAAAQABADzAAAAnAUAAAAA&#13;&#10;" stroked="f">
                <v:textbox style="mso-fit-shape-to-text:t" inset="0,0,0,0">
                  <w:txbxContent>
                    <w:p w14:paraId="7D7CD18B" w14:textId="6D13E0A9" w:rsidR="00BE6DE2" w:rsidRPr="003B244A" w:rsidRDefault="00BE6DE2" w:rsidP="00591C2D">
                      <w:pPr>
                        <w:pStyle w:val="Caption"/>
                        <w:rPr>
                          <w:noProof/>
                          <w:sz w:val="22"/>
                          <w:szCs w:val="22"/>
                        </w:rPr>
                      </w:pPr>
                      <w:bookmarkStart w:id="187" w:name="_Ref504641557"/>
                      <w:r>
                        <w:t xml:space="preserve">Figure </w:t>
                      </w:r>
                      <w:fldSimple w:instr=" SEQ Figure \* ARABIC ">
                        <w:r w:rsidR="00181971">
                          <w:rPr>
                            <w:noProof/>
                          </w:rPr>
                          <w:t>57</w:t>
                        </w:r>
                      </w:fldSimple>
                      <w:bookmarkEnd w:id="187"/>
                      <w:r>
                        <w:t>: (a) and (b) show the magnetic field density and the relative permeability of the top of the tuner stack with a rounded shim. (c) and (d) shows the same plots for an angled shim.</w:t>
                      </w:r>
                    </w:p>
                  </w:txbxContent>
                </v:textbox>
                <w10:wrap type="topAndBottom"/>
              </v:shape>
            </w:pict>
          </mc:Fallback>
        </mc:AlternateContent>
      </w:r>
      <w:r w:rsidR="001A2A6D">
        <w:rPr>
          <w:noProof/>
        </w:rPr>
        <w:drawing>
          <wp:anchor distT="0" distB="0" distL="114300" distR="114300" simplePos="0" relativeHeight="251915264" behindDoc="0" locked="0" layoutInCell="1" allowOverlap="1" wp14:anchorId="114EA917" wp14:editId="576FC037">
            <wp:simplePos x="0" y="0"/>
            <wp:positionH relativeFrom="column">
              <wp:align>center</wp:align>
            </wp:positionH>
            <wp:positionV relativeFrom="paragraph">
              <wp:posOffset>1253294</wp:posOffset>
            </wp:positionV>
            <wp:extent cx="5586984" cy="5431536"/>
            <wp:effectExtent l="0" t="0" r="1270" b="4445"/>
            <wp:wrapTopAndBottom/>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shim_optimized.png"/>
                    <pic:cNvPicPr/>
                  </pic:nvPicPr>
                  <pic:blipFill>
                    <a:blip r:embed="rId70"/>
                    <a:stretch>
                      <a:fillRect/>
                    </a:stretch>
                  </pic:blipFill>
                  <pic:spPr>
                    <a:xfrm>
                      <a:off x="0" y="0"/>
                      <a:ext cx="5586984" cy="5431536"/>
                    </a:xfrm>
                    <a:prstGeom prst="rect">
                      <a:avLst/>
                    </a:prstGeom>
                  </pic:spPr>
                </pic:pic>
              </a:graphicData>
            </a:graphic>
            <wp14:sizeRelH relativeFrom="margin">
              <wp14:pctWidth>0</wp14:pctWidth>
            </wp14:sizeRelH>
            <wp14:sizeRelV relativeFrom="margin">
              <wp14:pctHeight>0</wp14:pctHeight>
            </wp14:sizeRelV>
          </wp:anchor>
        </w:drawing>
      </w:r>
      <w:r w:rsidR="009B0F6F">
        <w:t>T</w:t>
      </w:r>
      <w:r w:rsidR="00A52D67">
        <w:t xml:space="preserve">he maximum value of the radial component of the electric field on the surface of the alumina at the triple point is ~40 kV/cm. However, this value can be reduced to 27.5 kV/m by simply reshaping the </w:t>
      </w:r>
      <w:r w:rsidR="00E8396D">
        <w:t>shim.</w:t>
      </w:r>
      <w:r w:rsidR="00DD237F">
        <w:t xml:space="preserve"> An added advantage after the modification is that the minimum magnetic field </w:t>
      </w:r>
      <w:r w:rsidR="003F3264">
        <w:t xml:space="preserve">is slightly </w:t>
      </w:r>
      <w:r w:rsidR="00DD237F">
        <w:t xml:space="preserve">increased from 67.3 Oe to </w:t>
      </w:r>
      <w:r w:rsidR="003F3264">
        <w:t>69.3</w:t>
      </w:r>
      <w:r w:rsidR="00DD237F">
        <w:t xml:space="preserve"> Oe and the localized permeab</w:t>
      </w:r>
      <w:r w:rsidR="003410AB">
        <w:t>ility decreased from 12 to 11.</w:t>
      </w:r>
      <w:r w:rsidR="003F3264">
        <w:t>7</w:t>
      </w:r>
      <w:r w:rsidR="003410AB">
        <w:t>5.</w:t>
      </w:r>
      <w:r w:rsidR="0010147A">
        <w:t xml:space="preserve"> </w:t>
      </w:r>
      <w:r w:rsidR="00C50191">
        <w:fldChar w:fldCharType="begin"/>
      </w:r>
      <w:r w:rsidR="00C50191">
        <w:instrText xml:space="preserve"> REF _Ref504641557 \h </w:instrText>
      </w:r>
      <w:r w:rsidR="00C50191">
        <w:fldChar w:fldCharType="separate"/>
      </w:r>
      <w:r w:rsidR="00181971">
        <w:t xml:space="preserve">Figure </w:t>
      </w:r>
      <w:r w:rsidR="00181971">
        <w:rPr>
          <w:noProof/>
        </w:rPr>
        <w:t>57</w:t>
      </w:r>
      <w:r w:rsidR="00C50191">
        <w:fldChar w:fldCharType="end"/>
      </w:r>
      <w:r w:rsidR="00C50191">
        <w:t xml:space="preserve"> </w:t>
      </w:r>
      <w:r w:rsidR="0010147A">
        <w:t>shows the before and after results.</w:t>
      </w:r>
      <w:r w:rsidR="000C0D69">
        <w:br w:type="page"/>
      </w:r>
    </w:p>
    <w:p w14:paraId="7A828877" w14:textId="07F65505" w:rsidR="008B281B" w:rsidRDefault="008B281B" w:rsidP="008B281B">
      <w:pPr>
        <w:pStyle w:val="Heading2"/>
      </w:pPr>
      <w:bookmarkStart w:id="188" w:name="_Ref505081547"/>
      <w:bookmarkStart w:id="189" w:name="_Toc507138857"/>
      <w:r>
        <w:lastRenderedPageBreak/>
        <w:t>Thermal grease</w:t>
      </w:r>
      <w:bookmarkEnd w:id="188"/>
      <w:bookmarkEnd w:id="189"/>
      <w:r>
        <w:t xml:space="preserve"> </w:t>
      </w:r>
    </w:p>
    <w:p w14:paraId="7CBA2F91" w14:textId="28ADA063" w:rsidR="008B281B" w:rsidRDefault="008B281B" w:rsidP="008B281B">
      <w:r>
        <w:t xml:space="preserve">Thin layers of thermal grease will be applied between all contact surfaces in the tuner stack. The grease that will be used is </w:t>
      </w:r>
      <w:r w:rsidRPr="00986F59">
        <w:rPr>
          <w:rFonts w:ascii="American Typewriter" w:hAnsi="American Typewriter"/>
        </w:rPr>
        <w:t>Super Thermal Grease II 8616</w:t>
      </w:r>
      <w:sdt>
        <w:sdtPr>
          <w:id w:val="-1810154267"/>
          <w:citation/>
        </w:sdtPr>
        <w:sdtContent>
          <w:r>
            <w:fldChar w:fldCharType="begin"/>
          </w:r>
          <w:r>
            <w:instrText xml:space="preserve"> CITATION MGC18 \l 1033 </w:instrText>
          </w:r>
          <w:r>
            <w:fldChar w:fldCharType="separate"/>
          </w:r>
          <w:r w:rsidR="006424A3">
            <w:rPr>
              <w:noProof/>
            </w:rPr>
            <w:t xml:space="preserve"> </w:t>
          </w:r>
          <w:r w:rsidR="006424A3" w:rsidRPr="006424A3">
            <w:rPr>
              <w:noProof/>
            </w:rPr>
            <w:t>[22]</w:t>
          </w:r>
          <w:r>
            <w:fldChar w:fldCharType="end"/>
          </w:r>
        </w:sdtContent>
      </w:sdt>
      <w:r>
        <w:t xml:space="preserve"> which is a mixture of alumina and zinc oxide suspended in non-silicon based oil. We chose this grease because</w:t>
      </w:r>
    </w:p>
    <w:p w14:paraId="0DBFD513" w14:textId="77777777" w:rsidR="008B281B" w:rsidRDefault="008B281B" w:rsidP="008B281B">
      <w:pPr>
        <w:pStyle w:val="ListParagraph"/>
        <w:numPr>
          <w:ilvl w:val="0"/>
          <w:numId w:val="45"/>
        </w:numPr>
      </w:pPr>
      <w:r>
        <w:t>It has acceptable thermal conductivity of 1.78 W/m</w:t>
      </w:r>
      <w:r>
        <w:rPr>
          <w:rFonts w:ascii="Palatino Linotype" w:hAnsi="Palatino Linotype"/>
        </w:rPr>
        <w:t>·</w:t>
      </w:r>
      <w:r>
        <w:t>K.</w:t>
      </w:r>
    </w:p>
    <w:p w14:paraId="135DF613" w14:textId="49342682" w:rsidR="008B281B" w:rsidRDefault="008B281B" w:rsidP="008B281B">
      <w:pPr>
        <w:pStyle w:val="ListParagraph"/>
        <w:numPr>
          <w:ilvl w:val="0"/>
          <w:numId w:val="45"/>
        </w:numPr>
      </w:pPr>
      <w:r>
        <w:t xml:space="preserve">It has a high dielectric constant of 6.77 at 1 kHz. The high dielectric constant is desirable because the grease will be used to fill in the air gaps between copper and garnet or copper and alumina which reduces the electric field at the triple points of contact. Its dielectric property at our frequency of interest has been measured and </w:t>
      </w:r>
      <w:r w:rsidR="00500DC4">
        <w:t xml:space="preserve">was discussed in section </w:t>
      </w:r>
      <w:r w:rsidR="00500DC4">
        <w:fldChar w:fldCharType="begin"/>
      </w:r>
      <w:r w:rsidR="00500DC4">
        <w:instrText xml:space="preserve"> REF _Ref504628478 \w \h </w:instrText>
      </w:r>
      <w:r w:rsidR="00500DC4">
        <w:fldChar w:fldCharType="separate"/>
      </w:r>
      <w:r w:rsidR="00181971">
        <w:t>5</w:t>
      </w:r>
      <w:r w:rsidR="00500DC4">
        <w:fldChar w:fldCharType="end"/>
      </w:r>
      <w:r>
        <w:t>.</w:t>
      </w:r>
    </w:p>
    <w:p w14:paraId="16B5E4E9" w14:textId="77777777" w:rsidR="008B281B" w:rsidRDefault="008B281B" w:rsidP="008B281B">
      <w:pPr>
        <w:pStyle w:val="ListParagraph"/>
        <w:numPr>
          <w:ilvl w:val="0"/>
          <w:numId w:val="45"/>
        </w:numPr>
      </w:pPr>
      <w:r>
        <w:t xml:space="preserve">It does not contain silicon which can contribute to mixed waste in a radioactive environment. </w:t>
      </w:r>
    </w:p>
    <w:p w14:paraId="5B1B8659" w14:textId="1832406B" w:rsidR="008B281B" w:rsidRDefault="008B281B" w:rsidP="008B281B">
      <w:r>
        <w:t xml:space="preserve">Its RF properties in our frequency of interest were measured and was discussed in section </w:t>
      </w:r>
      <w:r>
        <w:fldChar w:fldCharType="begin"/>
      </w:r>
      <w:r>
        <w:instrText xml:space="preserve"> REF _Ref504628478 \w \h </w:instrText>
      </w:r>
      <w:r>
        <w:fldChar w:fldCharType="separate"/>
      </w:r>
      <w:r w:rsidR="00181971">
        <w:t>5</w:t>
      </w:r>
      <w:r>
        <w:fldChar w:fldCharType="end"/>
      </w:r>
      <w:r>
        <w:t>.</w:t>
      </w:r>
    </w:p>
    <w:p w14:paraId="38DA2796" w14:textId="77777777" w:rsidR="008B281B" w:rsidRDefault="008B281B" w:rsidP="008B281B">
      <w:pPr>
        <w:pStyle w:val="Heading2"/>
        <w:numPr>
          <w:ilvl w:val="0"/>
          <w:numId w:val="0"/>
        </w:numPr>
        <w:ind w:left="576"/>
      </w:pPr>
    </w:p>
    <w:p w14:paraId="27A122BA" w14:textId="3EAE1EA3" w:rsidR="00A60780" w:rsidRDefault="00A60780" w:rsidP="00A60780">
      <w:pPr>
        <w:pStyle w:val="Heading2"/>
      </w:pPr>
      <w:bookmarkStart w:id="190" w:name="_Toc507138858"/>
      <w:r>
        <w:t>Eddy currents</w:t>
      </w:r>
      <w:bookmarkEnd w:id="175"/>
      <w:bookmarkEnd w:id="190"/>
    </w:p>
    <w:p w14:paraId="218F7733" w14:textId="50DDD5B5" w:rsidR="00A60780" w:rsidRDefault="00AD271F" w:rsidP="00A60780">
      <w:r>
        <w:t xml:space="preserve">The details of the Eddy current analysis can be found in Ref. </w:t>
      </w:r>
      <w:sdt>
        <w:sdtPr>
          <w:id w:val="1336889051"/>
          <w:citation/>
        </w:sdtPr>
        <w:sdtContent>
          <w:r w:rsidR="00C913B3">
            <w:fldChar w:fldCharType="begin"/>
          </w:r>
          <w:r w:rsidR="00C913B3">
            <w:instrText xml:space="preserve"> CITATION Ter17 \l 1033 </w:instrText>
          </w:r>
          <w:r w:rsidR="00C913B3">
            <w:fldChar w:fldCharType="separate"/>
          </w:r>
          <w:r w:rsidR="006424A3" w:rsidRPr="006424A3">
            <w:rPr>
              <w:noProof/>
            </w:rPr>
            <w:t>[38]</w:t>
          </w:r>
          <w:r w:rsidR="00C913B3">
            <w:fldChar w:fldCharType="end"/>
          </w:r>
        </w:sdtContent>
      </w:sdt>
      <w:r>
        <w:t xml:space="preserve">. </w:t>
      </w:r>
      <w:r w:rsidRPr="00D26BE5">
        <w:rPr>
          <w:b/>
        </w:rPr>
        <w:t>Warning: This analysis was done before the solenoid design</w:t>
      </w:r>
      <w:r w:rsidR="00F026A9" w:rsidRPr="00D26BE5">
        <w:rPr>
          <w:b/>
        </w:rPr>
        <w:t xml:space="preserve"> </w:t>
      </w:r>
      <w:r w:rsidR="00676F8C">
        <w:rPr>
          <w:b/>
        </w:rPr>
        <w:t xml:space="preserve">was </w:t>
      </w:r>
      <w:r w:rsidR="001C4D3B">
        <w:rPr>
          <w:b/>
        </w:rPr>
        <w:t xml:space="preserve">finalized. </w:t>
      </w:r>
      <w:r w:rsidR="007B55E7">
        <w:rPr>
          <w:b/>
        </w:rPr>
        <w:t>In this study</w:t>
      </w:r>
      <w:r w:rsidR="005E7A9F">
        <w:rPr>
          <w:b/>
        </w:rPr>
        <w:t>,</w:t>
      </w:r>
      <w:r w:rsidR="007B55E7">
        <w:rPr>
          <w:b/>
        </w:rPr>
        <w:t xml:space="preserve"> the solenoid has</w:t>
      </w:r>
      <w:r w:rsidRPr="00D26BE5">
        <w:rPr>
          <w:b/>
        </w:rPr>
        <w:t xml:space="preserve"> 50 turns rather than 59 turns</w:t>
      </w:r>
      <w:r w:rsidR="005E7A9F">
        <w:rPr>
          <w:b/>
        </w:rPr>
        <w:t xml:space="preserve"> as in </w:t>
      </w:r>
      <w:r w:rsidR="007B55E7">
        <w:rPr>
          <w:b/>
        </w:rPr>
        <w:t>the as-built solenoid</w:t>
      </w:r>
      <w:r w:rsidRPr="00D26BE5">
        <w:rPr>
          <w:b/>
        </w:rPr>
        <w:t>.</w:t>
      </w:r>
      <w:r w:rsidR="00814494">
        <w:t xml:space="preserve"> Nonetheless the results apply for how the tuner shell should be made.</w:t>
      </w:r>
    </w:p>
    <w:p w14:paraId="1DA9A149" w14:textId="07843024" w:rsidR="001E2A54" w:rsidRDefault="00EA4902" w:rsidP="00A60780">
      <w:r w:rsidRPr="00026288">
        <w:rPr>
          <w:noProof/>
        </w:rPr>
        <w:drawing>
          <wp:anchor distT="0" distB="0" distL="114300" distR="114300" simplePos="0" relativeHeight="251918336" behindDoc="0" locked="0" layoutInCell="1" allowOverlap="1" wp14:anchorId="2FB86B8B" wp14:editId="5E71EE1C">
            <wp:simplePos x="0" y="0"/>
            <wp:positionH relativeFrom="column">
              <wp:posOffset>1784985</wp:posOffset>
            </wp:positionH>
            <wp:positionV relativeFrom="paragraph">
              <wp:posOffset>1035050</wp:posOffset>
            </wp:positionV>
            <wp:extent cx="2825115" cy="2250440"/>
            <wp:effectExtent l="0" t="0" r="0" b="0"/>
            <wp:wrapTopAndBottom/>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2825115" cy="2250440"/>
                    </a:xfrm>
                    <a:prstGeom prst="rect">
                      <a:avLst/>
                    </a:prstGeom>
                  </pic:spPr>
                </pic:pic>
              </a:graphicData>
            </a:graphic>
            <wp14:sizeRelH relativeFrom="margin">
              <wp14:pctWidth>0</wp14:pctWidth>
            </wp14:sizeRelH>
            <wp14:sizeRelV relativeFrom="margin">
              <wp14:pctHeight>0</wp14:pctHeight>
            </wp14:sizeRelV>
          </wp:anchor>
        </w:drawing>
      </w:r>
      <w:r w:rsidR="00026288">
        <w:rPr>
          <w:noProof/>
        </w:rPr>
        <mc:AlternateContent>
          <mc:Choice Requires="wps">
            <w:drawing>
              <wp:anchor distT="0" distB="0" distL="114300" distR="114300" simplePos="0" relativeHeight="251920384" behindDoc="0" locked="0" layoutInCell="1" allowOverlap="1" wp14:anchorId="687C013D" wp14:editId="5BDE551B">
                <wp:simplePos x="0" y="0"/>
                <wp:positionH relativeFrom="column">
                  <wp:align>center</wp:align>
                </wp:positionH>
                <wp:positionV relativeFrom="paragraph">
                  <wp:posOffset>3341370</wp:posOffset>
                </wp:positionV>
                <wp:extent cx="3904488" cy="457200"/>
                <wp:effectExtent l="0" t="0" r="0" b="0"/>
                <wp:wrapTopAndBottom/>
                <wp:docPr id="205" name="Text Box 205"/>
                <wp:cNvGraphicFramePr/>
                <a:graphic xmlns:a="http://schemas.openxmlformats.org/drawingml/2006/main">
                  <a:graphicData uri="http://schemas.microsoft.com/office/word/2010/wordprocessingShape">
                    <wps:wsp>
                      <wps:cNvSpPr txBox="1"/>
                      <wps:spPr>
                        <a:xfrm>
                          <a:off x="0" y="0"/>
                          <a:ext cx="3904488" cy="457200"/>
                        </a:xfrm>
                        <a:prstGeom prst="rect">
                          <a:avLst/>
                        </a:prstGeom>
                        <a:solidFill>
                          <a:prstClr val="white"/>
                        </a:solidFill>
                        <a:ln>
                          <a:noFill/>
                        </a:ln>
                      </wps:spPr>
                      <wps:txbx>
                        <w:txbxContent>
                          <w:p w14:paraId="1B2D9290" w14:textId="21C9AF37" w:rsidR="00BE6DE2" w:rsidRPr="0035554A" w:rsidRDefault="00BE6DE2" w:rsidP="00026288">
                            <w:pPr>
                              <w:pStyle w:val="Caption"/>
                              <w:rPr>
                                <w:sz w:val="22"/>
                                <w:szCs w:val="22"/>
                              </w:rPr>
                            </w:pPr>
                            <w:bookmarkStart w:id="191" w:name="_Ref504981702"/>
                            <w:r>
                              <w:t xml:space="preserve">Figure </w:t>
                            </w:r>
                            <w:fldSimple w:instr=" SEQ Figure \* ARABIC ">
                              <w:r w:rsidR="00181971">
                                <w:rPr>
                                  <w:noProof/>
                                </w:rPr>
                                <w:t>58</w:t>
                              </w:r>
                            </w:fldSimple>
                            <w:bookmarkEnd w:id="191"/>
                            <w:r>
                              <w:t>: This is the solenoid geometry used in the 2D analysis. Note: This is not the final solenoid design.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87C013D" id="Text Box 205" o:spid="_x0000_s1078" type="#_x0000_t202" style="position:absolute;left:0;text-align:left;margin-left:0;margin-top:263.1pt;width:307.45pt;height:36pt;z-index:25192038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7GRf8NAIAAGwEAAAOAAAAZHJzL2Uyb0RvYy54bWysVMGO0zAQvSPxD5bvNGlpYYmarkpXRUir&#13;&#10;3ZVatGfXcRpLtsfYbpPy9YydpAsLJ8TFGc+Mx37vzWR522lFzsJ5Caak00lOiTAcKmmOJf223767&#13;&#10;ocQHZiqmwIiSXoSnt6u3b5atLcQMGlCVcASLGF+0tqRNCLbIMs8boZmfgBUGgzU4zQJu3TGrHGux&#13;&#10;ulbZLM8/ZC24yjrgwnv03vVBukr161rw8FjXXgSiSopvC2l1aT3ENVstWXF0zDaSD89g//AKzaTB&#13;&#10;S6+l7lhg5OTkH6W05A481GHCQWdQ15KLhAHRTPNXaHYNsyJhQXK8vdLk/19Z/nB+ckRWJZ3lC0oM&#13;&#10;0yjSXnSBfIaORB8y1FpfYOLOYmroMIBKj36Pzgi8q52OX4REMI5cX678xnIcne8/5fP5DXYEx9h8&#13;&#10;8REFjGWyl9PW+fBFgCbRKKlD/RKt7HzvQ586psTLPChZbaVScRMDG+XImaHWbSODGIr/lqVMzDUQ&#13;&#10;T/UFoyeLEHso0QrdoUukLGYjzgNUF4TvoG8hb/lW4oX3zIcn5rBnEDHOQXjEpVbQlhQGi5IG3I+/&#13;&#10;+WM+SolRSlrswZL67yfmBCXqq0GRY8OOhhuNw2iYk94AQp3ihFmeTDzgghrN2oF+xvFYx1swxAzH&#13;&#10;u0oaRnMT+knA8eJivU5J2JaWhXuzszyWHondd8/M2UGWgII+wNidrHilTp+b9LHrU0Cqk3SR2J7F&#13;&#10;gW9s6ST+MH5xZn7dp6yXn8TqJwAAAP//AwBQSwMEFAAGAAgAAAAhAJkR/NnkAAAADQEAAA8AAABk&#13;&#10;cnMvZG93bnJldi54bWxMjzFPwzAQhXck/oN1SCyIOg0hatM4VVVgoEtF6MLmxm4ciM+R7bTh33NM&#13;&#10;sJx09/Teva9cT7ZnZ+1D51DAfJYA09g41WEr4PD+cr8AFqJEJXuHWsC3DrCurq9KWSh3wTd9rmPL&#13;&#10;KARDIQWYGIeC89AYbWWYuUEjaSfnrYy0+pYrLy8UbnueJknOreyQPhg56K3RzVc9WgH77GNv7sbT&#13;&#10;826TPfjXw7jNP9taiNub6WlFY7MCFvUU/xzwy0D9oaJiRzeiCqwXQDRRwGOap8BIzufZEtiRLstF&#13;&#10;Crwq+X+K6gcAAP//AwBQSwECLQAUAAYACAAAACEAtoM4kv4AAADhAQAAEwAAAAAAAAAAAAAAAAAA&#13;&#10;AAAAW0NvbnRlbnRfVHlwZXNdLnhtbFBLAQItABQABgAIAAAAIQA4/SH/1gAAAJQBAAALAAAAAAAA&#13;&#10;AAAAAAAAAC8BAABfcmVscy8ucmVsc1BLAQItABQABgAIAAAAIQB7GRf8NAIAAGwEAAAOAAAAAAAA&#13;&#10;AAAAAAAAAC4CAABkcnMvZTJvRG9jLnhtbFBLAQItABQABgAIAAAAIQCZEfzZ5AAAAA0BAAAPAAAA&#13;&#10;AAAAAAAAAAAAAI4EAABkcnMvZG93bnJldi54bWxQSwUGAAAAAAQABADzAAAAnwUAAAAA&#13;&#10;" stroked="f">
                <v:textbox style="mso-fit-shape-to-text:t" inset="0,0,0,0">
                  <w:txbxContent>
                    <w:p w14:paraId="1B2D9290" w14:textId="21C9AF37" w:rsidR="00BE6DE2" w:rsidRPr="0035554A" w:rsidRDefault="00BE6DE2" w:rsidP="00026288">
                      <w:pPr>
                        <w:pStyle w:val="Caption"/>
                        <w:rPr>
                          <w:sz w:val="22"/>
                          <w:szCs w:val="22"/>
                        </w:rPr>
                      </w:pPr>
                      <w:bookmarkStart w:id="192" w:name="_Ref504981702"/>
                      <w:r>
                        <w:t xml:space="preserve">Figure </w:t>
                      </w:r>
                      <w:fldSimple w:instr=" SEQ Figure \* ARABIC ">
                        <w:r w:rsidR="00181971">
                          <w:rPr>
                            <w:noProof/>
                          </w:rPr>
                          <w:t>58</w:t>
                        </w:r>
                      </w:fldSimple>
                      <w:bookmarkEnd w:id="192"/>
                      <w:r>
                        <w:t>: This is the solenoid geometry used in the 2D analysis. Note: This is not the final solenoid design.</w:t>
                      </w:r>
                    </w:p>
                  </w:txbxContent>
                </v:textbox>
                <w10:wrap type="topAndBottom"/>
              </v:shape>
            </w:pict>
          </mc:Fallback>
        </mc:AlternateContent>
      </w:r>
      <w:r w:rsidR="001E2A54">
        <w:t xml:space="preserve">The solenoid and tuner geometry that is used in this analysis is shown in </w:t>
      </w:r>
      <w:r w:rsidR="00005EC8">
        <w:fldChar w:fldCharType="begin"/>
      </w:r>
      <w:r w:rsidR="00005EC8">
        <w:instrText xml:space="preserve"> REF _Ref504981702 \h </w:instrText>
      </w:r>
      <w:r w:rsidR="00005EC8">
        <w:fldChar w:fldCharType="separate"/>
      </w:r>
      <w:r w:rsidR="00181971">
        <w:t xml:space="preserve">Figure </w:t>
      </w:r>
      <w:r w:rsidR="00181971">
        <w:rPr>
          <w:noProof/>
        </w:rPr>
        <w:t>58</w:t>
      </w:r>
      <w:r w:rsidR="00005EC8">
        <w:fldChar w:fldCharType="end"/>
      </w:r>
      <w:r w:rsidR="00005EC8">
        <w:t xml:space="preserve">. </w:t>
      </w:r>
      <w:r w:rsidR="001E2A54">
        <w:t xml:space="preserve">A simplified current pulse for this study is shown in </w:t>
      </w:r>
      <w:r w:rsidR="00CB2286">
        <w:fldChar w:fldCharType="begin"/>
      </w:r>
      <w:r w:rsidR="00CB2286">
        <w:instrText xml:space="preserve"> REF _Ref504981842 \h </w:instrText>
      </w:r>
      <w:r w:rsidR="00CB2286">
        <w:fldChar w:fldCharType="separate"/>
      </w:r>
      <w:r w:rsidR="00181971">
        <w:t xml:space="preserve">Figure </w:t>
      </w:r>
      <w:r w:rsidR="00181971">
        <w:rPr>
          <w:noProof/>
        </w:rPr>
        <w:t>59</w:t>
      </w:r>
      <w:r w:rsidR="00CB2286">
        <w:fldChar w:fldCharType="end"/>
      </w:r>
      <w:r w:rsidR="00CB2286">
        <w:t xml:space="preserve">. </w:t>
      </w:r>
      <w:r w:rsidR="00FF1B13">
        <w:t xml:space="preserve">In this study, </w:t>
      </w:r>
      <w:r w:rsidR="009D735F">
        <w:t xml:space="preserve">We </w:t>
      </w:r>
      <w:r w:rsidR="00DA6A93">
        <w:t xml:space="preserve">will </w:t>
      </w:r>
      <w:r w:rsidR="009D735F">
        <w:t xml:space="preserve">assume that </w:t>
      </w:r>
      <w:r w:rsidR="007F4390">
        <w:t>the solenoid has 50 turns and has this</w:t>
      </w:r>
      <w:r w:rsidR="00745A63">
        <w:t xml:space="preserve"> current pulse </w:t>
      </w:r>
      <w:r w:rsidR="007F4390">
        <w:t>at</w:t>
      </w:r>
      <w:r w:rsidR="00FA3B80">
        <w:t xml:space="preserve"> a repetition rate of 1</w:t>
      </w:r>
      <w:r w:rsidR="00FF1B13">
        <w:t>5 Hz</w:t>
      </w:r>
      <w:r w:rsidR="007F4390">
        <w:t>.</w:t>
      </w:r>
    </w:p>
    <w:p w14:paraId="058C8390" w14:textId="2C86F3D6" w:rsidR="00026288" w:rsidRDefault="00E4118B" w:rsidP="00A60780">
      <w:r>
        <w:rPr>
          <w:noProof/>
        </w:rPr>
        <w:lastRenderedPageBreak/>
        <mc:AlternateContent>
          <mc:Choice Requires="wps">
            <w:drawing>
              <wp:anchor distT="0" distB="0" distL="114300" distR="114300" simplePos="0" relativeHeight="251923456" behindDoc="0" locked="0" layoutInCell="1" allowOverlap="1" wp14:anchorId="50452ED6" wp14:editId="0618BF57">
                <wp:simplePos x="0" y="0"/>
                <wp:positionH relativeFrom="column">
                  <wp:align>center</wp:align>
                </wp:positionH>
                <wp:positionV relativeFrom="paragraph">
                  <wp:posOffset>3097530</wp:posOffset>
                </wp:positionV>
                <wp:extent cx="4389120" cy="457200"/>
                <wp:effectExtent l="0" t="0" r="5080" b="0"/>
                <wp:wrapTopAndBottom/>
                <wp:docPr id="207" name="Text Box 207"/>
                <wp:cNvGraphicFramePr/>
                <a:graphic xmlns:a="http://schemas.openxmlformats.org/drawingml/2006/main">
                  <a:graphicData uri="http://schemas.microsoft.com/office/word/2010/wordprocessingShape">
                    <wps:wsp>
                      <wps:cNvSpPr txBox="1"/>
                      <wps:spPr>
                        <a:xfrm>
                          <a:off x="0" y="0"/>
                          <a:ext cx="4389120" cy="457200"/>
                        </a:xfrm>
                        <a:prstGeom prst="rect">
                          <a:avLst/>
                        </a:prstGeom>
                        <a:solidFill>
                          <a:prstClr val="white"/>
                        </a:solidFill>
                        <a:ln>
                          <a:noFill/>
                        </a:ln>
                      </wps:spPr>
                      <wps:txbx>
                        <w:txbxContent>
                          <w:p w14:paraId="210E77C5" w14:textId="17247D30" w:rsidR="00BE6DE2" w:rsidRPr="00C43815" w:rsidRDefault="00BE6DE2" w:rsidP="00E4118B">
                            <w:pPr>
                              <w:pStyle w:val="Caption"/>
                              <w:rPr>
                                <w:sz w:val="22"/>
                                <w:szCs w:val="22"/>
                              </w:rPr>
                            </w:pPr>
                            <w:bookmarkStart w:id="193" w:name="_Ref504981842"/>
                            <w:r>
                              <w:t xml:space="preserve">Figure </w:t>
                            </w:r>
                            <w:fldSimple w:instr=" SEQ Figure \* ARABIC ">
                              <w:r w:rsidR="00181971">
                                <w:rPr>
                                  <w:noProof/>
                                </w:rPr>
                                <w:t>59</w:t>
                              </w:r>
                            </w:fldSimple>
                            <w:bookmarkEnd w:id="193"/>
                            <w:r>
                              <w:t>: This is the simplified current pulse sued for the Eddy current impact study. In this study the number of solenoid turns used is 50.</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0452ED6" id="Text Box 207" o:spid="_x0000_s1079" type="#_x0000_t202" style="position:absolute;left:0;text-align:left;margin-left:0;margin-top:243.9pt;width:345.6pt;height:36pt;z-index:25192345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382kjMwIAAGwEAAAOAAAAZHJzL2Uyb0RvYy54bWysVMFu2zAMvQ/YPwi6L07Sdu2COEWWIsOA&#13;&#10;oC2QDD0rshwLkEWNUmJnXz9KttOt22nYRaZIitJ7j/T8vq0NOyn0GmzOJ6MxZ8pKKLQ95Pzbbv3h&#13;&#10;jjMfhC2EAatyflae3y/ev5s3bqamUIEpFDIqYv2scTmvQnCzLPOyUrXwI3DKUrAErEWgLR6yAkVD&#13;&#10;1WuTTcfjj1kDWDgEqbwn70MX5ItUvyyVDE9l6VVgJuf0tpBWTOs+rtliLmYHFK7Ssn+G+IdX1EJb&#13;&#10;uvRS6kEEwY6o/yhVa4ngoQwjCXUGZamlShgIzWT8Bs22Ek4lLESOdxea/P8rKx9Pz8h0kfPp+JYz&#13;&#10;K2oSaafawD5Dy6KPGGqcn1Hi1lFqaClASg9+T84IvC2xjl+CxChOXJ8v/MZykpzXV3efJlMKSYpd&#13;&#10;39ySgLFM9nraoQ9fFNQsGjlH0i/RKk4bH7rUISVe5sHoYq2NiZsYWBlkJ0FaN5UOqi/+W5axMddC&#13;&#10;PNUVjJ4sQuygRCu0+zaRcnM14NxDcSb4CF0LeSfXmi7cCB+eBVLPECyag/BES2mgyTn0FmcV4I+/&#13;&#10;+WM+SUlRzhrqwZz770eBijPz1ZLIsWEHAwdjPxj2WK+AoE5owpxMJh3AYAazRKhfaDyW8RYKCSvp&#13;&#10;rpyHwVyFbhJovKRaLlMStaUTYWO3TsbSA7G79kWg62UJJOgjDN0pZm/U6XKTPm55DER1ki4S27HY&#13;&#10;800tncTvxy/OzK/7lPX6k1j8BAAA//8DAFBLAwQUAAYACAAAACEAINzZVeUAAAANAQAADwAAAGRy&#13;&#10;cy9kb3ducmV2LnhtbEyPwU7DMBBE70j8g7VIXFDrtKQhTbOpqgKHcqlIe+HmJm4ciO3Idtrw9ywn&#13;&#10;uIy0Gu3MvHw96o5dpPOtNQizaQRMmsrWrWkQjofXSQrMB2Fq0VkjEb6lh3Vxe5OLrLZX8y4vZWgY&#13;&#10;hRifCQQVQp9x7isltfBT20tD3tk6LQKdruG1E1cK1x2fR1HCtWgNNSjRy62S1Vc5aIR9/LFXD8P5&#13;&#10;5W0TP7rdcdgmn02JeH83Pq9INitgQY7h7wN+GWg/FDTsZAdTe9YhEE1AiNMnoiA7Wc7mwE4Ii8Uy&#13;&#10;BV7k/D9F8QMAAP//AwBQSwECLQAUAAYACAAAACEAtoM4kv4AAADhAQAAEwAAAAAAAAAAAAAAAAAA&#13;&#10;AAAAW0NvbnRlbnRfVHlwZXNdLnhtbFBLAQItABQABgAIAAAAIQA4/SH/1gAAAJQBAAALAAAAAAAA&#13;&#10;AAAAAAAAAC8BAABfcmVscy8ucmVsc1BLAQItABQABgAIAAAAIQC382kjMwIAAGwEAAAOAAAAAAAA&#13;&#10;AAAAAAAAAC4CAABkcnMvZTJvRG9jLnhtbFBLAQItABQABgAIAAAAIQAg3NlV5QAAAA0BAAAPAAAA&#13;&#10;AAAAAAAAAAAAAI0EAABkcnMvZG93bnJldi54bWxQSwUGAAAAAAQABADzAAAAnwUAAAAA&#13;&#10;" stroked="f">
                <v:textbox style="mso-fit-shape-to-text:t" inset="0,0,0,0">
                  <w:txbxContent>
                    <w:p w14:paraId="210E77C5" w14:textId="17247D30" w:rsidR="00BE6DE2" w:rsidRPr="00C43815" w:rsidRDefault="00BE6DE2" w:rsidP="00E4118B">
                      <w:pPr>
                        <w:pStyle w:val="Caption"/>
                        <w:rPr>
                          <w:sz w:val="22"/>
                          <w:szCs w:val="22"/>
                        </w:rPr>
                      </w:pPr>
                      <w:bookmarkStart w:id="194" w:name="_Ref504981842"/>
                      <w:r>
                        <w:t xml:space="preserve">Figure </w:t>
                      </w:r>
                      <w:fldSimple w:instr=" SEQ Figure \* ARABIC ">
                        <w:r w:rsidR="00181971">
                          <w:rPr>
                            <w:noProof/>
                          </w:rPr>
                          <w:t>59</w:t>
                        </w:r>
                      </w:fldSimple>
                      <w:bookmarkEnd w:id="194"/>
                      <w:r>
                        <w:t>: This is the simplified current pulse sued for the Eddy current impact study. In this study the number of solenoid turns used is 50.</w:t>
                      </w:r>
                    </w:p>
                  </w:txbxContent>
                </v:textbox>
                <w10:wrap type="topAndBottom"/>
              </v:shape>
            </w:pict>
          </mc:Fallback>
        </mc:AlternateContent>
      </w:r>
      <w:r w:rsidRPr="00E4118B">
        <w:rPr>
          <w:noProof/>
        </w:rPr>
        <w:drawing>
          <wp:anchor distT="0" distB="0" distL="114300" distR="114300" simplePos="0" relativeHeight="251921408" behindDoc="0" locked="0" layoutInCell="1" allowOverlap="1" wp14:anchorId="5D3877E8" wp14:editId="2C44B9E3">
            <wp:simplePos x="0" y="0"/>
            <wp:positionH relativeFrom="column">
              <wp:align>center</wp:align>
            </wp:positionH>
            <wp:positionV relativeFrom="paragraph">
              <wp:posOffset>0</wp:posOffset>
            </wp:positionV>
            <wp:extent cx="3255264" cy="3044952"/>
            <wp:effectExtent l="0" t="0" r="0" b="3175"/>
            <wp:wrapTopAndBottom/>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3255264" cy="3044952"/>
                    </a:xfrm>
                    <a:prstGeom prst="rect">
                      <a:avLst/>
                    </a:prstGeom>
                  </pic:spPr>
                </pic:pic>
              </a:graphicData>
            </a:graphic>
            <wp14:sizeRelH relativeFrom="margin">
              <wp14:pctWidth>0</wp14:pctWidth>
            </wp14:sizeRelH>
            <wp14:sizeRelV relativeFrom="margin">
              <wp14:pctHeight>0</wp14:pctHeight>
            </wp14:sizeRelV>
          </wp:anchor>
        </w:drawing>
      </w:r>
    </w:p>
    <w:p w14:paraId="6D7E1FDA" w14:textId="22FB5492" w:rsidR="004F5E57" w:rsidRDefault="00FF0137" w:rsidP="00A60780">
      <w:r>
        <w:t xml:space="preserve">The </w:t>
      </w:r>
      <w:r w:rsidR="007A2C8F">
        <w:t>bias current</w:t>
      </w:r>
      <w:r w:rsidR="003D7DB1">
        <w:t xml:space="preserve"> pulse has been designed so that</w:t>
      </w:r>
      <w:r w:rsidR="007A2C8F">
        <w:t xml:space="preserve"> at injection</w:t>
      </w:r>
      <w:r w:rsidR="003D7DB1">
        <w:t>, it</w:t>
      </w:r>
      <w:r w:rsidR="007A2C8F">
        <w:t xml:space="preserve"> is 168 A for the cavity to have a resonant frequency of 75.7 MHz. </w:t>
      </w:r>
      <w:r w:rsidR="003D7DB1">
        <w:t xml:space="preserve">To reach the injection state, a “setting” current ramp is </w:t>
      </w:r>
      <w:r w:rsidR="00934067">
        <w:t>used</w:t>
      </w:r>
      <w:r w:rsidR="003D7DB1">
        <w:t xml:space="preserve"> with a ramp rate of 20 A/ms. After injection, the maximum current ramp rate is 60 A/ms. After the transition period, which ends at 19 ms, the current is brought back to zero before the next accelerating cycle. The ramp down rate is also 60 A/ms.</w:t>
      </w:r>
    </w:p>
    <w:p w14:paraId="2A215FAE" w14:textId="653D1023" w:rsidR="001B55A0" w:rsidRDefault="001B55A0" w:rsidP="00A60780">
      <w:r>
        <w:t>In the conceptual design of the tuner, the shell is made of 3 mm thick stainless steel with a 25 μm thick copper coating.</w:t>
      </w:r>
      <w:r w:rsidR="00B172ED">
        <w:t xml:space="preserve"> Our 2D simulations of the Eddy current impact analysis concludes that the shell is magnetically semi-transparent. The Eddy current in the shell reaches 1200 A, which is about 14% of the total current turns at injection (</w:t>
      </w:r>
      <m:oMath>
        <m:r>
          <w:rPr>
            <w:rFonts w:ascii="Cambria Math" w:hAnsi="Cambria Math"/>
          </w:rPr>
          <m:t xml:space="preserve">168 </m:t>
        </m:r>
        <m:r>
          <m:rPr>
            <m:nor/>
          </m:rPr>
          <w:rPr>
            <w:rFonts w:ascii="Cambria Math" w:hAnsi="Cambria Math"/>
          </w:rPr>
          <m:t>A</m:t>
        </m:r>
        <m:r>
          <w:rPr>
            <w:rFonts w:ascii="Cambria Math" w:hAnsi="Cambria Math"/>
          </w:rPr>
          <m:t xml:space="preserve">×50 </m:t>
        </m:r>
        <m:r>
          <m:rPr>
            <m:nor/>
          </m:rPr>
          <w:rPr>
            <w:rFonts w:ascii="Cambria Math" w:hAnsi="Cambria Math"/>
          </w:rPr>
          <m:t>turns</m:t>
        </m:r>
        <m:r>
          <w:rPr>
            <w:rFonts w:ascii="Cambria Math" w:hAnsi="Cambria Math"/>
          </w:rPr>
          <m:t>=8400</m:t>
        </m:r>
      </m:oMath>
      <w:r w:rsidR="00B172ED">
        <w:t xml:space="preserve"> A turns). The average heat generat</w:t>
      </w:r>
      <w:r w:rsidR="00631DEF">
        <w:t xml:space="preserve">ed in the shell with this current ramp </w:t>
      </w:r>
      <w:r w:rsidR="00B172ED">
        <w:t>can reach about 1.5 kW with most of the heat deposited</w:t>
      </w:r>
      <w:r w:rsidR="00631DEF">
        <w:t xml:space="preserve"> in the outer part of the shell</w:t>
      </w:r>
      <w:r w:rsidR="00243C54">
        <w:t xml:space="preserve">. </w:t>
      </w:r>
    </w:p>
    <w:p w14:paraId="67DEBF30" w14:textId="30DCC9D3" w:rsidR="00AC68DF" w:rsidRDefault="00AC68DF" w:rsidP="00A60780">
      <w:r>
        <w:t xml:space="preserve">Besides heating, the Eddy current in the shell changes the spatial distribution of the magnetic field inside the tuner. Thus, both the redistribution of the magnetic field and the heating complicates the design of the cooling for the shell. </w:t>
      </w:r>
      <w:r w:rsidR="009B3A79">
        <w:t>The</w:t>
      </w:r>
      <w:r w:rsidR="00D232F3">
        <w:t xml:space="preserve"> </w:t>
      </w:r>
      <w:r w:rsidR="00B05C7F">
        <w:t>most natural way for increasing the transparency of the shell to the changing magnetic field and decreasing the power loss is to interrupt the azimuthal component of the current flow by adding longitudinal slots to the shell. This analysis requires the use of a 3D model.</w:t>
      </w:r>
    </w:p>
    <w:p w14:paraId="21377D6B" w14:textId="77777777" w:rsidR="009B3A79" w:rsidRDefault="009B3A79" w:rsidP="00A60780"/>
    <w:p w14:paraId="58F61FCB" w14:textId="0EE6C728" w:rsidR="00CB3D72" w:rsidRDefault="000F0EAD" w:rsidP="00CB3D72">
      <w:pPr>
        <w:pStyle w:val="Heading3"/>
      </w:pPr>
      <w:bookmarkStart w:id="195" w:name="_Toc507138859"/>
      <w:r>
        <w:lastRenderedPageBreak/>
        <w:t>3D model</w:t>
      </w:r>
      <w:bookmarkEnd w:id="195"/>
    </w:p>
    <w:p w14:paraId="4673046D" w14:textId="703F65E1" w:rsidR="00D677CC" w:rsidRDefault="00C00E22" w:rsidP="00D677CC">
      <w:r>
        <w:rPr>
          <w:noProof/>
        </w:rPr>
        <mc:AlternateContent>
          <mc:Choice Requires="wps">
            <w:drawing>
              <wp:anchor distT="0" distB="0" distL="114300" distR="114300" simplePos="0" relativeHeight="251927552" behindDoc="0" locked="0" layoutInCell="1" allowOverlap="1" wp14:anchorId="1FB4BA39" wp14:editId="37A0113E">
                <wp:simplePos x="0" y="0"/>
                <wp:positionH relativeFrom="column">
                  <wp:align>center</wp:align>
                </wp:positionH>
                <wp:positionV relativeFrom="paragraph">
                  <wp:posOffset>3660140</wp:posOffset>
                </wp:positionV>
                <wp:extent cx="3511296" cy="457200"/>
                <wp:effectExtent l="0" t="0" r="0" b="0"/>
                <wp:wrapTopAndBottom/>
                <wp:docPr id="210" name="Text Box 210"/>
                <wp:cNvGraphicFramePr/>
                <a:graphic xmlns:a="http://schemas.openxmlformats.org/drawingml/2006/main">
                  <a:graphicData uri="http://schemas.microsoft.com/office/word/2010/wordprocessingShape">
                    <wps:wsp>
                      <wps:cNvSpPr txBox="1"/>
                      <wps:spPr>
                        <a:xfrm>
                          <a:off x="0" y="0"/>
                          <a:ext cx="3511296" cy="457200"/>
                        </a:xfrm>
                        <a:prstGeom prst="rect">
                          <a:avLst/>
                        </a:prstGeom>
                        <a:solidFill>
                          <a:prstClr val="white"/>
                        </a:solidFill>
                        <a:ln>
                          <a:noFill/>
                        </a:ln>
                      </wps:spPr>
                      <wps:txbx>
                        <w:txbxContent>
                          <w:p w14:paraId="49035426" w14:textId="74F45BC0" w:rsidR="00BE6DE2" w:rsidRPr="00A83B73" w:rsidRDefault="00BE6DE2" w:rsidP="00C00E22">
                            <w:pPr>
                              <w:pStyle w:val="Caption"/>
                              <w:rPr>
                                <w:sz w:val="22"/>
                                <w:szCs w:val="22"/>
                              </w:rPr>
                            </w:pPr>
                            <w:bookmarkStart w:id="196" w:name="_Ref504989974"/>
                            <w:r>
                              <w:t xml:space="preserve">Figure </w:t>
                            </w:r>
                            <w:fldSimple w:instr=" SEQ Figure \* ARABIC ">
                              <w:r w:rsidR="00181971">
                                <w:rPr>
                                  <w:noProof/>
                                </w:rPr>
                                <w:t>60</w:t>
                              </w:r>
                            </w:fldSimple>
                            <w:bookmarkEnd w:id="196"/>
                            <w:r>
                              <w:t>: The geometry of the tuner and solenoid used for the 3D study. Note: This is not the final solenoid design.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FB4BA39" id="Text Box 210" o:spid="_x0000_s1080" type="#_x0000_t202" style="position:absolute;left:0;text-align:left;margin-left:0;margin-top:288.2pt;width:276.5pt;height:36pt;z-index:251927552;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KjNkMwIAAGwEAAAOAAAAZHJzL2Uyb0RvYy54bWysVMGO0zAQvSPxD5bvNE3ZLhA1XZWuipCq&#13;&#10;3ZVatGfXcRpLtsfYbpPy9YydpAsLJ8TFncxMnvPem+nirtOKnIXzEkxJ88mUEmE4VNIcS/ptv3n3&#13;&#10;kRIfmKmYAiNKehGe3i3fvlm0thAzaEBVwhEEMb5obUmbEGyRZZ43QjM/ASsMFmtwmgV8dMescqxF&#13;&#10;dK2y2XR6m7XgKuuAC+8xe98X6TLh17Xg4bGuvQhElRS/LaTTpfMQz2y5YMXRMdtIPnwG+4ev0Ewa&#13;&#10;vPQKdc8CIycn/4DSkjvwUIcJB51BXUsuEgdkk09fsdk1zIrEBcXx9iqT/3+w/OH85IisSjrLUR/D&#13;&#10;NJq0F10gn6EjMYcKtdYX2Liz2Bo6LKDTY95jMhLvaqfjL1IiWEesy1XfCMcx+X6e57NPt5RwrN3M&#13;&#10;P6CBESZ7eds6H74I0CQGJXXoX5KVnbc+9K1jS7zMg5LVRioVH2JhrRw5M/S6bWQQA/hvXcrEXgPx&#13;&#10;rR4wZrJIsacSo9AduiTK/GbkeYDqgvQd9CPkLd9IvHDLfHhiDmcGGeMehEc8agVtSWGIKGnA/fhb&#13;&#10;PvajlVilpMUZLKn/fmJOUKK+GjQ5DuwYuDE4jIE56TUg1Rw3zPIU4gsuqDGsHehnXI9VvAVLzHC8&#13;&#10;q6RhDNeh3wRcLy5Wq9SEY2lZ2Jqd5RF6FHbfPTNnB1sCGvoA43Sy4pU7fW/yx65OAaVO1kVhexUH&#13;&#10;vXGkk/nD+sWd+fU5db38SSx/AgAA//8DAFBLAwQUAAYACAAAACEADs1A0uQAAAANAQAADwAAAGRy&#13;&#10;cy9kb3ducmV2LnhtbEyPMU/DMBCFdyT+g3VILIg6UCet0jhVVWCApSJ06ebG1zgQ21HstOHfc0yw&#13;&#10;nHT39N69r1hPtmNnHELrnYSHWQIMXe116xoJ+4+X+yWwEJXTqvMOJXxjgHV5fVWoXPuLe8dzFRtG&#13;&#10;IS7kSoKJsc85D7VBq8LM9+hIO/nBqkjr0HA9qAuF244/JknGrWodfTCqx63B+qsarYSdOOzM3Xh6&#13;&#10;ftuI+fC6H7fZZ1NJeXszPa1obFbAIk7xzwG/DNQfSip29KPTgXUSiCZKSBeZAEZyms7pcpSQiaUA&#13;&#10;Xhb8P0X5AwAA//8DAFBLAQItABQABgAIAAAAIQC2gziS/gAAAOEBAAATAAAAAAAAAAAAAAAAAAAA&#13;&#10;AABbQ29udGVudF9UeXBlc10ueG1sUEsBAi0AFAAGAAgAAAAhADj9If/WAAAAlAEAAAsAAAAAAAAA&#13;&#10;AAAAAAAALwEAAF9yZWxzLy5yZWxzUEsBAi0AFAAGAAgAAAAhAGkqM2QzAgAAbAQAAA4AAAAAAAAA&#13;&#10;AAAAAAAALgIAAGRycy9lMm9Eb2MueG1sUEsBAi0AFAAGAAgAAAAhAA7NQNLkAAAADQEAAA8AAAAA&#13;&#10;AAAAAAAAAAAAjQQAAGRycy9kb3ducmV2LnhtbFBLBQYAAAAABAAEAPMAAACeBQAAAAA=&#13;&#10;" stroked="f">
                <v:textbox style="mso-fit-shape-to-text:t" inset="0,0,0,0">
                  <w:txbxContent>
                    <w:p w14:paraId="49035426" w14:textId="74F45BC0" w:rsidR="00BE6DE2" w:rsidRPr="00A83B73" w:rsidRDefault="00BE6DE2" w:rsidP="00C00E22">
                      <w:pPr>
                        <w:pStyle w:val="Caption"/>
                        <w:rPr>
                          <w:sz w:val="22"/>
                          <w:szCs w:val="22"/>
                        </w:rPr>
                      </w:pPr>
                      <w:bookmarkStart w:id="197" w:name="_Ref504989974"/>
                      <w:r>
                        <w:t xml:space="preserve">Figure </w:t>
                      </w:r>
                      <w:fldSimple w:instr=" SEQ Figure \* ARABIC ">
                        <w:r w:rsidR="00181971">
                          <w:rPr>
                            <w:noProof/>
                          </w:rPr>
                          <w:t>60</w:t>
                        </w:r>
                      </w:fldSimple>
                      <w:bookmarkEnd w:id="197"/>
                      <w:r>
                        <w:t>: The geometry of the tuner and solenoid used for the 3D study. Note: This is not the final solenoid design.</w:t>
                      </w:r>
                    </w:p>
                  </w:txbxContent>
                </v:textbox>
                <w10:wrap type="topAndBottom"/>
              </v:shape>
            </w:pict>
          </mc:Fallback>
        </mc:AlternateContent>
      </w:r>
      <w:r w:rsidRPr="00026288">
        <w:rPr>
          <w:noProof/>
        </w:rPr>
        <w:drawing>
          <wp:anchor distT="0" distB="0" distL="114300" distR="114300" simplePos="0" relativeHeight="251925504" behindDoc="0" locked="0" layoutInCell="1" allowOverlap="1" wp14:anchorId="281BDADA" wp14:editId="7508210E">
            <wp:simplePos x="0" y="0"/>
            <wp:positionH relativeFrom="column">
              <wp:align>center</wp:align>
            </wp:positionH>
            <wp:positionV relativeFrom="paragraph">
              <wp:posOffset>1250041</wp:posOffset>
            </wp:positionV>
            <wp:extent cx="2825496" cy="2350008"/>
            <wp:effectExtent l="0" t="0" r="0" b="0"/>
            <wp:wrapTopAndBottom/>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2825496" cy="2350008"/>
                    </a:xfrm>
                    <a:prstGeom prst="rect">
                      <a:avLst/>
                    </a:prstGeom>
                  </pic:spPr>
                </pic:pic>
              </a:graphicData>
            </a:graphic>
            <wp14:sizeRelH relativeFrom="margin">
              <wp14:pctWidth>0</wp14:pctWidth>
            </wp14:sizeRelH>
            <wp14:sizeRelV relativeFrom="margin">
              <wp14:pctHeight>0</wp14:pctHeight>
            </wp14:sizeRelV>
          </wp:anchor>
        </w:drawing>
      </w:r>
      <w:r w:rsidR="00704C08">
        <w:t>The geometry of the RF shell</w:t>
      </w:r>
      <w:r w:rsidR="00FD3253">
        <w:t xml:space="preserve"> used for the 3D Eddy current impact analysis is shown in </w:t>
      </w:r>
      <w:r w:rsidR="00633F23">
        <w:fldChar w:fldCharType="begin"/>
      </w:r>
      <w:r w:rsidR="00633F23">
        <w:instrText xml:space="preserve"> REF _Ref504989974 \h </w:instrText>
      </w:r>
      <w:r w:rsidR="00633F23">
        <w:fldChar w:fldCharType="separate"/>
      </w:r>
      <w:r w:rsidR="00181971">
        <w:t xml:space="preserve">Figure </w:t>
      </w:r>
      <w:r w:rsidR="00181971">
        <w:rPr>
          <w:noProof/>
        </w:rPr>
        <w:t>60</w:t>
      </w:r>
      <w:r w:rsidR="00633F23">
        <w:fldChar w:fldCharType="end"/>
      </w:r>
      <w:r w:rsidR="00633F23">
        <w:t xml:space="preserve">. </w:t>
      </w:r>
      <w:r w:rsidR="00BA734A">
        <w:t xml:space="preserve">Although there are more design features than that used in the 2D model shown in </w:t>
      </w:r>
      <w:r w:rsidR="00BA734A">
        <w:fldChar w:fldCharType="begin"/>
      </w:r>
      <w:r w:rsidR="00BA734A">
        <w:instrText xml:space="preserve"> REF _Ref504981702 \h </w:instrText>
      </w:r>
      <w:r w:rsidR="00BA734A">
        <w:fldChar w:fldCharType="separate"/>
      </w:r>
      <w:r w:rsidR="00181971">
        <w:t xml:space="preserve">Figure </w:t>
      </w:r>
      <w:r w:rsidR="00181971">
        <w:rPr>
          <w:noProof/>
        </w:rPr>
        <w:t>58</w:t>
      </w:r>
      <w:r w:rsidR="00BA734A">
        <w:fldChar w:fldCharType="end"/>
      </w:r>
      <w:r w:rsidR="00BA734A">
        <w:t>, this geometry is still simplified but captures the needed details for the Eddy current analysis. We will not consider RF performance at this stage.</w:t>
      </w:r>
    </w:p>
    <w:p w14:paraId="0213CB40" w14:textId="004324CB" w:rsidR="00C00E22" w:rsidRDefault="00C00E22" w:rsidP="00D677CC"/>
    <w:p w14:paraId="5294BB6F" w14:textId="1395F836" w:rsidR="00C00E22" w:rsidRDefault="00F22069" w:rsidP="00D677CC">
      <w:r>
        <w:t>We have found that the most challenging part of the accelerating cycle is at injection</w:t>
      </w:r>
      <w:r w:rsidR="00310426">
        <w:t xml:space="preserve"> </w:t>
      </w:r>
      <w:sdt>
        <w:sdtPr>
          <w:id w:val="1813753172"/>
          <w:citation/>
        </w:sdtPr>
        <w:sdtContent>
          <w:r w:rsidR="00310426">
            <w:fldChar w:fldCharType="begin"/>
          </w:r>
          <w:r w:rsidR="00310426">
            <w:instrText xml:space="preserve"> CITATION Ter162 \l 1033 </w:instrText>
          </w:r>
          <w:r w:rsidR="00310426">
            <w:fldChar w:fldCharType="separate"/>
          </w:r>
          <w:r w:rsidR="006424A3" w:rsidRPr="006424A3">
            <w:rPr>
              <w:noProof/>
            </w:rPr>
            <w:t>[39]</w:t>
          </w:r>
          <w:r w:rsidR="00310426">
            <w:fldChar w:fldCharType="end"/>
          </w:r>
        </w:sdtContent>
      </w:sdt>
      <w:r>
        <w:t>. During this time, the magnetic field in the garnet can get dangerously close to the gyromagnetic resonance. Therefore, we will only study this part of the cycle. The results at injection can be used to evaluate the impact of the Eddy currents for the entire accelerating cycle because</w:t>
      </w:r>
      <w:r w:rsidR="00D4389F">
        <w:t xml:space="preserve"> </w:t>
      </w:r>
      <w:r>
        <w:t xml:space="preserve">the bias current ramp rate reaches its maximum here. </w:t>
      </w:r>
      <w:r>
        <w:fldChar w:fldCharType="begin"/>
      </w:r>
      <w:r>
        <w:instrText xml:space="preserve"> REF _Ref504993310 \h </w:instrText>
      </w:r>
      <w:r>
        <w:fldChar w:fldCharType="separate"/>
      </w:r>
      <w:r w:rsidR="00181971">
        <w:t xml:space="preserve">Figure </w:t>
      </w:r>
      <w:r w:rsidR="00181971">
        <w:rPr>
          <w:noProof/>
        </w:rPr>
        <w:t>61</w:t>
      </w:r>
      <w:r>
        <w:fldChar w:fldCharType="end"/>
      </w:r>
      <w:r>
        <w:t xml:space="preserve"> shows t</w:t>
      </w:r>
      <w:r w:rsidR="00F84242">
        <w:t xml:space="preserve">he bias current that </w:t>
      </w:r>
      <w:r>
        <w:t>we have constructed to ensure</w:t>
      </w:r>
      <w:r w:rsidR="00F84242">
        <w:t xml:space="preserve"> that we have the required frequency ramp</w:t>
      </w:r>
      <w:r w:rsidR="00740F7C">
        <w:t xml:space="preserve"> for the tuner at injection </w:t>
      </w:r>
      <w:r w:rsidR="00C71797">
        <w:t>only.</w:t>
      </w:r>
    </w:p>
    <w:p w14:paraId="68E8D94D" w14:textId="704EF6C5" w:rsidR="00BB5544" w:rsidRDefault="000B54BD" w:rsidP="00D677CC">
      <w:r>
        <w:t xml:space="preserve">The 3D simulations discussed in Ref. </w:t>
      </w:r>
      <w:sdt>
        <w:sdtPr>
          <w:id w:val="1155951939"/>
          <w:citation/>
        </w:sdtPr>
        <w:sdtContent>
          <w:r w:rsidR="000E21DA">
            <w:fldChar w:fldCharType="begin"/>
          </w:r>
          <w:r w:rsidR="000E21DA">
            <w:instrText xml:space="preserve"> CITATION Ter17 \l 1033 </w:instrText>
          </w:r>
          <w:r w:rsidR="000E21DA">
            <w:fldChar w:fldCharType="separate"/>
          </w:r>
          <w:r w:rsidR="006424A3" w:rsidRPr="006424A3">
            <w:rPr>
              <w:noProof/>
            </w:rPr>
            <w:t>[38]</w:t>
          </w:r>
          <w:r w:rsidR="000E21DA">
            <w:fldChar w:fldCharType="end"/>
          </w:r>
        </w:sdtContent>
      </w:sdt>
      <w:r w:rsidR="000E21DA">
        <w:t xml:space="preserve"> show that </w:t>
      </w:r>
      <w:r w:rsidR="00BC45F5">
        <w:t xml:space="preserve">by </w:t>
      </w:r>
      <w:r w:rsidR="000E21DA">
        <w:t>splitting the tuner shell into four insulated sectors</w:t>
      </w:r>
      <w:r w:rsidR="00BC45F5">
        <w:t xml:space="preserve">, </w:t>
      </w:r>
      <w:r w:rsidR="000E21DA">
        <w:t>the azimuthal component of the Eddy current</w:t>
      </w:r>
      <w:r w:rsidR="00FD328A">
        <w:t xml:space="preserve"> is interrupted</w:t>
      </w:r>
      <w:r w:rsidR="000E21DA">
        <w:t xml:space="preserve">. </w:t>
      </w:r>
      <w:r w:rsidR="006560EC">
        <w:t>In</w:t>
      </w:r>
      <w:r w:rsidR="00862837">
        <w:t xml:space="preserve"> </w:t>
      </w:r>
      <w:r w:rsidR="00862837">
        <w:fldChar w:fldCharType="begin"/>
      </w:r>
      <w:r w:rsidR="00862837">
        <w:instrText xml:space="preserve"> REF _Ref505066503 \h </w:instrText>
      </w:r>
      <w:r w:rsidR="00862837">
        <w:fldChar w:fldCharType="separate"/>
      </w:r>
      <w:r w:rsidR="00181971">
        <w:t xml:space="preserve">Figure </w:t>
      </w:r>
      <w:r w:rsidR="00181971">
        <w:rPr>
          <w:noProof/>
        </w:rPr>
        <w:t>62</w:t>
      </w:r>
      <w:r w:rsidR="00862837">
        <w:fldChar w:fldCharType="end"/>
      </w:r>
      <w:r w:rsidR="00A43A08">
        <w:t xml:space="preserve">, </w:t>
      </w:r>
      <w:r w:rsidR="006560EC">
        <w:t xml:space="preserve">we show </w:t>
      </w:r>
      <w:r w:rsidR="00BC45F5">
        <w:t>the current flow before and after</w:t>
      </w:r>
      <w:r w:rsidR="009259A6">
        <w:t xml:space="preserve"> </w:t>
      </w:r>
      <w:r w:rsidR="00AC53AE">
        <w:t>segmentation</w:t>
      </w:r>
      <w:r w:rsidR="00BC45F5">
        <w:t>.</w:t>
      </w:r>
      <w:r w:rsidR="006560EC">
        <w:t xml:space="preserve"> The</w:t>
      </w:r>
      <w:r w:rsidR="00AC53AE">
        <w:t xml:space="preserve"> new current flow pattern tells us how to </w:t>
      </w:r>
      <w:r w:rsidR="00833672">
        <w:t xml:space="preserve">add </w:t>
      </w:r>
      <w:r w:rsidR="00AC53AE">
        <w:t>longitudinal slots to the shell</w:t>
      </w:r>
      <w:r w:rsidR="00FD328A">
        <w:t xml:space="preserve"> if needed</w:t>
      </w:r>
      <w:r w:rsidR="00AC53AE">
        <w:t>.</w:t>
      </w:r>
      <w:r w:rsidR="00183FA2">
        <w:t xml:space="preserve"> </w:t>
      </w:r>
      <w:r w:rsidR="005B55F1">
        <w:t xml:space="preserve">When we add </w:t>
      </w:r>
      <w:r w:rsidR="00183FA2">
        <w:t>these slots</w:t>
      </w:r>
      <w:r w:rsidR="005B55F1">
        <w:t>, it</w:t>
      </w:r>
      <w:r w:rsidR="00183FA2">
        <w:t xml:space="preserve"> will have to be done without disturbing the TEM-type mode in the tuner and compromising the structural integrity of the shell.</w:t>
      </w:r>
    </w:p>
    <w:p w14:paraId="4E56004B" w14:textId="77777777" w:rsidR="00840E48" w:rsidRDefault="00840E48" w:rsidP="00D677CC"/>
    <w:p w14:paraId="671B1A47" w14:textId="252383F4" w:rsidR="0028618B" w:rsidRDefault="00B31D82" w:rsidP="00D677CC">
      <w:r>
        <w:rPr>
          <w:noProof/>
        </w:rPr>
        <w:lastRenderedPageBreak/>
        <mc:AlternateContent>
          <mc:Choice Requires="wps">
            <w:drawing>
              <wp:anchor distT="0" distB="0" distL="114300" distR="114300" simplePos="0" relativeHeight="251930624" behindDoc="0" locked="0" layoutInCell="1" allowOverlap="1" wp14:anchorId="7678CC19" wp14:editId="5E8A012E">
                <wp:simplePos x="0" y="0"/>
                <wp:positionH relativeFrom="column">
                  <wp:posOffset>1294130</wp:posOffset>
                </wp:positionH>
                <wp:positionV relativeFrom="paragraph">
                  <wp:posOffset>3083560</wp:posOffset>
                </wp:positionV>
                <wp:extent cx="3812540" cy="635"/>
                <wp:effectExtent l="0" t="0" r="0" b="12065"/>
                <wp:wrapTopAndBottom/>
                <wp:docPr id="212" name="Text Box 212"/>
                <wp:cNvGraphicFramePr/>
                <a:graphic xmlns:a="http://schemas.openxmlformats.org/drawingml/2006/main">
                  <a:graphicData uri="http://schemas.microsoft.com/office/word/2010/wordprocessingShape">
                    <wps:wsp>
                      <wps:cNvSpPr txBox="1"/>
                      <wps:spPr>
                        <a:xfrm>
                          <a:off x="0" y="0"/>
                          <a:ext cx="3812540" cy="635"/>
                        </a:xfrm>
                        <a:prstGeom prst="rect">
                          <a:avLst/>
                        </a:prstGeom>
                        <a:solidFill>
                          <a:prstClr val="white"/>
                        </a:solidFill>
                        <a:ln>
                          <a:noFill/>
                        </a:ln>
                      </wps:spPr>
                      <wps:txbx>
                        <w:txbxContent>
                          <w:p w14:paraId="6E48051E" w14:textId="72C30B57" w:rsidR="00BE6DE2" w:rsidRPr="005305C4" w:rsidRDefault="00BE6DE2" w:rsidP="00B31D82">
                            <w:pPr>
                              <w:pStyle w:val="Caption"/>
                              <w:rPr>
                                <w:sz w:val="22"/>
                                <w:szCs w:val="22"/>
                              </w:rPr>
                            </w:pPr>
                            <w:bookmarkStart w:id="198" w:name="_Ref504993310"/>
                            <w:r>
                              <w:t xml:space="preserve">Figure </w:t>
                            </w:r>
                            <w:fldSimple w:instr=" SEQ Figure \* ARABIC ">
                              <w:r w:rsidR="00181971">
                                <w:rPr>
                                  <w:noProof/>
                                </w:rPr>
                                <w:t>61</w:t>
                              </w:r>
                            </w:fldSimple>
                            <w:bookmarkEnd w:id="198"/>
                            <w:r>
                              <w:t>: The current time profile for injection only. The darker part of the curve is the region where beam injection occurs.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678CC19" id="Text Box 212" o:spid="_x0000_s1081" type="#_x0000_t202" style="position:absolute;left:0;text-align:left;margin-left:101.9pt;margin-top:242.8pt;width:300.2pt;height:.05pt;z-index:251930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3cVaMAIAAGkEAAAOAAAAZHJzL2Uyb0RvYy54bWysVMFu2zAMvQ/YPwi6L07SpSiMOEWWIsOA&#13;&#10;oC2QDD0rshwLkEWNUmJ3Xz9KjpOu22nYRaZI6kmPj/T8vmsMOyn0GmzBJ6MxZ8pKKLU9FPz7bv3p&#13;&#10;jjMfhC2FAasK/qo8v198/DBvXa6mUIMpFTICsT5vXcHrEFyeZV7WqhF+BE5ZClaAjQi0xUNWomgJ&#13;&#10;vTHZdDy+zVrA0iFI5T15H/ogXyT8qlIyPFWVV4GZgtPbQloxrfu4Zou5yA8oXK3l+RniH17RCG3p&#13;&#10;0gvUgwiCHVH/AdVoieChCiMJTQZVpaVKHIjNZPyOzbYWTiUuVBzvLmXy/w9WPp6ekemy4NPJlDMr&#13;&#10;GhJpp7rAvkDHoo8q1DqfU+LWUWroKEBKD35Pzki8q7CJX6LEKE61fr3UN8JJct7cTaazzxSSFLu9&#13;&#10;mUWM7HrUoQ9fFTQsGgVHEi/VVJw2PvSpQ0q8yYPR5VobEzcxsDLIToKEbmsd1Bn8tyxjY66FeKoH&#13;&#10;jJ4s8ut5RCt0+y5VZJYeGF17KF+JO0LfP97JtaYLN8KHZ4HUMMSJhiA80VIZaAsOZ4uzGvDn3/wx&#13;&#10;n3SkKGctNWDB/Y+jQMWZ+WZJ4ditg4GDsR8Me2xWQFQnNF5OJpMOYDCDWSE0LzQby3gLhYSVdFfB&#13;&#10;w2CuQj8GNFtSLZcpiXrSibCxWycj9FDYXfci0J1lCaTmIwytKfJ36vS5SR+3PAYqdZLuWsVzvamf&#13;&#10;k/jn2YsD83afsq5/iMUvAAAA//8DAFBLAwQUAAYACAAAACEAzrEEVOYAAAAQAQAADwAAAGRycy9k&#13;&#10;b3ducmV2LnhtbEyPvU7DMBSFdyTewbpILKi1SUOI0jhVVWCgS0Xahc2Nb+NAbEe204a3x7DAcqX7&#13;&#10;d853ytWke3JG5ztrONzPGRA0jZWdaTkc9i+zHIgPwkjRW4McvtDDqrq+KkUh7cW84bkOLYkixheC&#13;&#10;gwphKCj1jUIt/NwOaOLuZJ0WIbaupdKJSxTXPU0Yy6gWnYkOSgy4Udh81qPmsEvfd+puPD1v1+nC&#13;&#10;vR7GTfbR1pzf3kxPy1jWSyABp/D3AT8ZIj9UEexoRyM96TkkbBH5A4c0f8iAxIucpQmQ4+/kEWhV&#13;&#10;0v9Bqm8AAAD//wMAUEsBAi0AFAAGAAgAAAAhALaDOJL+AAAA4QEAABMAAAAAAAAAAAAAAAAAAAAA&#13;&#10;AFtDb250ZW50X1R5cGVzXS54bWxQSwECLQAUAAYACAAAACEAOP0h/9YAAACUAQAACwAAAAAAAAAA&#13;&#10;AAAAAAAvAQAAX3JlbHMvLnJlbHNQSwECLQAUAAYACAAAACEA6N3FWjACAABpBAAADgAAAAAAAAAA&#13;&#10;AAAAAAAuAgAAZHJzL2Uyb0RvYy54bWxQSwECLQAUAAYACAAAACEAzrEEVOYAAAAQAQAADwAAAAAA&#13;&#10;AAAAAAAAAACKBAAAZHJzL2Rvd25yZXYueG1sUEsFBgAAAAAEAAQA8wAAAJ0FAAAAAA==&#13;&#10;" stroked="f">
                <v:textbox style="mso-fit-shape-to-text:t" inset="0,0,0,0">
                  <w:txbxContent>
                    <w:p w14:paraId="6E48051E" w14:textId="72C30B57" w:rsidR="00BE6DE2" w:rsidRPr="005305C4" w:rsidRDefault="00BE6DE2" w:rsidP="00B31D82">
                      <w:pPr>
                        <w:pStyle w:val="Caption"/>
                        <w:rPr>
                          <w:sz w:val="22"/>
                          <w:szCs w:val="22"/>
                        </w:rPr>
                      </w:pPr>
                      <w:bookmarkStart w:id="199" w:name="_Ref504993310"/>
                      <w:r>
                        <w:t xml:space="preserve">Figure </w:t>
                      </w:r>
                      <w:fldSimple w:instr=" SEQ Figure \* ARABIC ">
                        <w:r w:rsidR="00181971">
                          <w:rPr>
                            <w:noProof/>
                          </w:rPr>
                          <w:t>61</w:t>
                        </w:r>
                      </w:fldSimple>
                      <w:bookmarkEnd w:id="199"/>
                      <w:r>
                        <w:t>: The current time profile for injection only. The darker part of the curve is the region where beam injection occurs.</w:t>
                      </w:r>
                    </w:p>
                  </w:txbxContent>
                </v:textbox>
                <w10:wrap type="topAndBottom"/>
              </v:shape>
            </w:pict>
          </mc:Fallback>
        </mc:AlternateContent>
      </w:r>
      <w:r w:rsidR="0028618B" w:rsidRPr="0028618B">
        <w:rPr>
          <w:noProof/>
        </w:rPr>
        <w:drawing>
          <wp:anchor distT="0" distB="0" distL="114300" distR="114300" simplePos="0" relativeHeight="251928576" behindDoc="0" locked="0" layoutInCell="1" allowOverlap="1" wp14:anchorId="3F98179D" wp14:editId="0B962967">
            <wp:simplePos x="0" y="0"/>
            <wp:positionH relativeFrom="column">
              <wp:align>center</wp:align>
            </wp:positionH>
            <wp:positionV relativeFrom="paragraph">
              <wp:posOffset>0</wp:posOffset>
            </wp:positionV>
            <wp:extent cx="3813048" cy="3026664"/>
            <wp:effectExtent l="0" t="0" r="0" b="0"/>
            <wp:wrapTopAndBottom/>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3813048" cy="3026664"/>
                    </a:xfrm>
                    <a:prstGeom prst="rect">
                      <a:avLst/>
                    </a:prstGeom>
                  </pic:spPr>
                </pic:pic>
              </a:graphicData>
            </a:graphic>
            <wp14:sizeRelH relativeFrom="margin">
              <wp14:pctWidth>0</wp14:pctWidth>
            </wp14:sizeRelH>
            <wp14:sizeRelV relativeFrom="margin">
              <wp14:pctHeight>0</wp14:pctHeight>
            </wp14:sizeRelV>
          </wp:anchor>
        </w:drawing>
      </w:r>
    </w:p>
    <w:p w14:paraId="64E7D31D" w14:textId="0D1AE59C" w:rsidR="00496C8F" w:rsidRDefault="00496C8F" w:rsidP="00947A9A">
      <w:r>
        <w:rPr>
          <w:noProof/>
        </w:rPr>
        <mc:AlternateContent>
          <mc:Choice Requires="wps">
            <w:drawing>
              <wp:anchor distT="0" distB="0" distL="114300" distR="114300" simplePos="0" relativeHeight="251940864" behindDoc="0" locked="0" layoutInCell="1" allowOverlap="1" wp14:anchorId="5BE7551B" wp14:editId="02221767">
                <wp:simplePos x="0" y="0"/>
                <wp:positionH relativeFrom="column">
                  <wp:align>center</wp:align>
                </wp:positionH>
                <wp:positionV relativeFrom="paragraph">
                  <wp:posOffset>3086735</wp:posOffset>
                </wp:positionV>
                <wp:extent cx="6391656" cy="438912"/>
                <wp:effectExtent l="0" t="0" r="0" b="5715"/>
                <wp:wrapTopAndBottom/>
                <wp:docPr id="217" name="Text Box 217"/>
                <wp:cNvGraphicFramePr/>
                <a:graphic xmlns:a="http://schemas.openxmlformats.org/drawingml/2006/main">
                  <a:graphicData uri="http://schemas.microsoft.com/office/word/2010/wordprocessingShape">
                    <wps:wsp>
                      <wps:cNvSpPr txBox="1"/>
                      <wps:spPr>
                        <a:xfrm>
                          <a:off x="0" y="0"/>
                          <a:ext cx="6391656" cy="438912"/>
                        </a:xfrm>
                        <a:prstGeom prst="rect">
                          <a:avLst/>
                        </a:prstGeom>
                        <a:solidFill>
                          <a:prstClr val="white"/>
                        </a:solidFill>
                        <a:ln>
                          <a:noFill/>
                        </a:ln>
                      </wps:spPr>
                      <wps:txbx>
                        <w:txbxContent>
                          <w:p w14:paraId="6ABC299B" w14:textId="0E5B830C" w:rsidR="00BE6DE2" w:rsidRPr="007051DB" w:rsidRDefault="00BE6DE2" w:rsidP="00496C8F">
                            <w:pPr>
                              <w:pStyle w:val="Caption"/>
                              <w:rPr>
                                <w:noProof/>
                                <w:sz w:val="22"/>
                                <w:szCs w:val="22"/>
                              </w:rPr>
                            </w:pPr>
                            <w:bookmarkStart w:id="200" w:name="_Ref505066503"/>
                            <w:r>
                              <w:t xml:space="preserve">Figure </w:t>
                            </w:r>
                            <w:fldSimple w:instr=" SEQ Figure \* ARABIC ">
                              <w:r w:rsidR="00181971">
                                <w:rPr>
                                  <w:noProof/>
                                </w:rPr>
                                <w:t>62</w:t>
                              </w:r>
                            </w:fldSimple>
                            <w:bookmarkEnd w:id="200"/>
                            <w:r>
                              <w:t>: (a) shows the azimuthal Eddy current flow when the tuner has not been partitioned into 4 segments. (b) is the Eddy current flow after partitioning.</w:t>
                            </w:r>
                          </w:p>
                          <w:p w14:paraId="659E832B" w14:textId="49A43C6B" w:rsidR="00BE6DE2" w:rsidRPr="0015198B" w:rsidRDefault="00BE6DE2" w:rsidP="00496C8F">
                            <w:pPr>
                              <w:pStyle w:val="Caption"/>
                              <w:rPr>
                                <w:noProof/>
                                <w:sz w:val="22"/>
                                <w:szCs w:val="2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E7551B" id="Text Box 217" o:spid="_x0000_s1082" type="#_x0000_t202" style="position:absolute;left:0;text-align:left;margin-left:0;margin-top:243.05pt;width:503.3pt;height:34.55pt;z-index:25194086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6ou3TNAIAAGwEAAAOAAAAZHJzL2Uyb0RvYy54bWysVFFv2yAQfp+0/4B4XxynW9ZacaosVaZJ&#13;&#10;VVspmfpMMMRImGNAYme/fge2067b07QXfNwdH3zf3Xlx2zWanITzCkxJ88mUEmE4VMocSvp9t/lw&#13;&#10;TYkPzFRMgxElPQtPb5fv3y1aW4gZ1KAr4QiCGF+0tqR1CLbIMs9r0TA/ASsMBiW4hgXcukNWOdYi&#13;&#10;eqOz2XQ6z1pwlXXAhffoveuDdJnwpRQ8PErpRSC6pPi2kFaX1n1cs+WCFQfHbK348Az2D69omDJ4&#13;&#10;6QXqjgVGjk79AdUo7sCDDBMOTQZSKi4SB2STT9+w2dbMisQFxfH2IpP/f7D84fTkiKpKOss/U2JY&#13;&#10;g0XaiS6QL9CR6EOFWusLTNxaTA0dBrDSo9+jMxLvpGviFykRjKPW54u+EY6jc351k88/zSnhGPt4&#13;&#10;dX2TzyJM9nLaOh++CmhINErqsH5JVna696FPHVPiZR60qjZK67iJgbV25MSw1m2tghjAf8vSJuYa&#13;&#10;iKd6wOjJIsWeSrRCt++SKPjYgf8eqjPSd9C3kLd8o/DCe+bDE3PYM8gY5yA84iI1tCWFwaKkBvfz&#13;&#10;b/6Yj6XEKCUt9mBJ/Y8jc4IS/c1gkWPDjoYbjf1omGOzBqSa44RZnkw84IIeTemgecbxWMVbMMQM&#13;&#10;x7tKGkZzHfpJwPHiYrVKSdiWloV7s7U8Qo/C7rpn5uxQloAFfYCxO1nxpjp9bi/z6hhAqlS6KGyv&#13;&#10;4qA3tnQq/jB+cWZe71PWy09i+QsAAP//AwBQSwMEFAAGAAgAAAAhANzK71fiAAAADgEAAA8AAABk&#13;&#10;cnMvZG93bnJldi54bWxMj01Pg0AQhu8m/ofNmHgxdikR0lCWRove9NDa9DxlVyCys4RdCv33Tk/2&#13;&#10;Msnkzfvx5JvZduJsBt86UrBcRCAMVU63VCs4fH88r0D4gKSxc2QUXIyHTXF/l2Om3UQ7c96HWnAI&#13;&#10;+QwVNCH0mZS+aoxFv3C9IdZ+3GAx8DvUUg84cbjtZBxFqbTYEjc02JttY6rf/WgVpOUwTjvaPpWH&#13;&#10;90/86uv4+HY5KvX4MJdrPq9rEMHM4d8BVwbeDwUPO7mRtBedAqYJCl5W6RLEVebGFMRJQZIkMcgi&#13;&#10;l7cYxR8AAAD//wMAUEsBAi0AFAAGAAgAAAAhALaDOJL+AAAA4QEAABMAAAAAAAAAAAAAAAAAAAAA&#13;&#10;AFtDb250ZW50X1R5cGVzXS54bWxQSwECLQAUAAYACAAAACEAOP0h/9YAAACUAQAACwAAAAAAAAAA&#13;&#10;AAAAAAAvAQAAX3JlbHMvLnJlbHNQSwECLQAUAAYACAAAACEAOqLt0zQCAABsBAAADgAAAAAAAAAA&#13;&#10;AAAAAAAuAgAAZHJzL2Uyb0RvYy54bWxQSwECLQAUAAYACAAAACEA3MrvV+IAAAAOAQAADwAAAAAA&#13;&#10;AAAAAAAAAACOBAAAZHJzL2Rvd25yZXYueG1sUEsFBgAAAAAEAAQA8wAAAJ0FAAAAAA==&#13;&#10;" stroked="f">
                <v:textbox inset="0,0,0,0">
                  <w:txbxContent>
                    <w:p w14:paraId="6ABC299B" w14:textId="0E5B830C" w:rsidR="00BE6DE2" w:rsidRPr="007051DB" w:rsidRDefault="00BE6DE2" w:rsidP="00496C8F">
                      <w:pPr>
                        <w:pStyle w:val="Caption"/>
                        <w:rPr>
                          <w:noProof/>
                          <w:sz w:val="22"/>
                          <w:szCs w:val="22"/>
                        </w:rPr>
                      </w:pPr>
                      <w:bookmarkStart w:id="201" w:name="_Ref505066503"/>
                      <w:r>
                        <w:t xml:space="preserve">Figure </w:t>
                      </w:r>
                      <w:fldSimple w:instr=" SEQ Figure \* ARABIC ">
                        <w:r w:rsidR="00181971">
                          <w:rPr>
                            <w:noProof/>
                          </w:rPr>
                          <w:t>62</w:t>
                        </w:r>
                      </w:fldSimple>
                      <w:bookmarkEnd w:id="201"/>
                      <w:r>
                        <w:t>: (a) shows the azimuthal Eddy current flow when the tuner has not been partitioned into 4 segments. (b) is the Eddy current flow after partitioning.</w:t>
                      </w:r>
                    </w:p>
                    <w:p w14:paraId="659E832B" w14:textId="49A43C6B" w:rsidR="00BE6DE2" w:rsidRPr="0015198B" w:rsidRDefault="00BE6DE2" w:rsidP="00496C8F">
                      <w:pPr>
                        <w:pStyle w:val="Caption"/>
                        <w:rPr>
                          <w:noProof/>
                          <w:sz w:val="22"/>
                          <w:szCs w:val="22"/>
                        </w:rPr>
                      </w:pPr>
                    </w:p>
                  </w:txbxContent>
                </v:textbox>
                <w10:wrap type="topAndBottom"/>
              </v:shape>
            </w:pict>
          </mc:Fallback>
        </mc:AlternateContent>
      </w:r>
      <w:r>
        <w:rPr>
          <w:noProof/>
        </w:rPr>
        <w:drawing>
          <wp:anchor distT="0" distB="0" distL="114300" distR="114300" simplePos="0" relativeHeight="251938816" behindDoc="0" locked="0" layoutInCell="1" allowOverlap="1" wp14:anchorId="04B4BDFA" wp14:editId="7679313E">
            <wp:simplePos x="0" y="0"/>
            <wp:positionH relativeFrom="column">
              <wp:align>center</wp:align>
            </wp:positionH>
            <wp:positionV relativeFrom="paragraph">
              <wp:posOffset>296545</wp:posOffset>
            </wp:positionV>
            <wp:extent cx="6391656" cy="2606040"/>
            <wp:effectExtent l="0" t="0" r="0" b="0"/>
            <wp:wrapTopAndBottom/>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eddy_currents.png"/>
                    <pic:cNvPicPr/>
                  </pic:nvPicPr>
                  <pic:blipFill>
                    <a:blip r:embed="rId75"/>
                    <a:stretch>
                      <a:fillRect/>
                    </a:stretch>
                  </pic:blipFill>
                  <pic:spPr>
                    <a:xfrm>
                      <a:off x="0" y="0"/>
                      <a:ext cx="6391656" cy="2606040"/>
                    </a:xfrm>
                    <a:prstGeom prst="rect">
                      <a:avLst/>
                    </a:prstGeom>
                  </pic:spPr>
                </pic:pic>
              </a:graphicData>
            </a:graphic>
            <wp14:sizeRelH relativeFrom="margin">
              <wp14:pctWidth>0</wp14:pctWidth>
            </wp14:sizeRelH>
            <wp14:sizeRelV relativeFrom="margin">
              <wp14:pctHeight>0</wp14:pctHeight>
            </wp14:sizeRelV>
          </wp:anchor>
        </w:drawing>
      </w:r>
    </w:p>
    <w:p w14:paraId="28DD68FE" w14:textId="5E0B360C" w:rsidR="00A42E8B" w:rsidRDefault="00F408EC" w:rsidP="00947A9A">
      <w:r>
        <w:rPr>
          <w:noProof/>
        </w:rPr>
        <w:lastRenderedPageBreak/>
        <w:drawing>
          <wp:anchor distT="0" distB="0" distL="114300" distR="114300" simplePos="0" relativeHeight="251934720" behindDoc="0" locked="0" layoutInCell="1" allowOverlap="1" wp14:anchorId="0C61801F" wp14:editId="37964BFF">
            <wp:simplePos x="0" y="0"/>
            <wp:positionH relativeFrom="column">
              <wp:align>center</wp:align>
            </wp:positionH>
            <wp:positionV relativeFrom="paragraph">
              <wp:posOffset>1863725</wp:posOffset>
            </wp:positionV>
            <wp:extent cx="6409944" cy="2112264"/>
            <wp:effectExtent l="0" t="0" r="3810" b="0"/>
            <wp:wrapTopAndBottom/>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tuner_shell_slots.png"/>
                    <pic:cNvPicPr/>
                  </pic:nvPicPr>
                  <pic:blipFill>
                    <a:blip r:embed="rId76"/>
                    <a:stretch>
                      <a:fillRect/>
                    </a:stretch>
                  </pic:blipFill>
                  <pic:spPr>
                    <a:xfrm>
                      <a:off x="0" y="0"/>
                      <a:ext cx="6409944" cy="2112264"/>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936768" behindDoc="0" locked="0" layoutInCell="1" allowOverlap="1" wp14:anchorId="0450D1F9" wp14:editId="74386ECB">
                <wp:simplePos x="0" y="0"/>
                <wp:positionH relativeFrom="column">
                  <wp:align>center</wp:align>
                </wp:positionH>
                <wp:positionV relativeFrom="paragraph">
                  <wp:posOffset>4032885</wp:posOffset>
                </wp:positionV>
                <wp:extent cx="6409944" cy="310896"/>
                <wp:effectExtent l="0" t="0" r="3810" b="0"/>
                <wp:wrapTopAndBottom/>
                <wp:docPr id="216" name="Text Box 216"/>
                <wp:cNvGraphicFramePr/>
                <a:graphic xmlns:a="http://schemas.openxmlformats.org/drawingml/2006/main">
                  <a:graphicData uri="http://schemas.microsoft.com/office/word/2010/wordprocessingShape">
                    <wps:wsp>
                      <wps:cNvSpPr txBox="1"/>
                      <wps:spPr>
                        <a:xfrm>
                          <a:off x="0" y="0"/>
                          <a:ext cx="6409944" cy="310896"/>
                        </a:xfrm>
                        <a:prstGeom prst="rect">
                          <a:avLst/>
                        </a:prstGeom>
                        <a:solidFill>
                          <a:prstClr val="white"/>
                        </a:solidFill>
                        <a:ln>
                          <a:noFill/>
                        </a:ln>
                      </wps:spPr>
                      <wps:txbx>
                        <w:txbxContent>
                          <w:p w14:paraId="110CD42C" w14:textId="54AAEA00" w:rsidR="00BE6DE2" w:rsidRPr="00092506" w:rsidRDefault="00BE6DE2" w:rsidP="002D3E6A">
                            <w:pPr>
                              <w:pStyle w:val="Caption"/>
                              <w:rPr>
                                <w:noProof/>
                                <w:sz w:val="22"/>
                                <w:szCs w:val="22"/>
                              </w:rPr>
                            </w:pPr>
                            <w:bookmarkStart w:id="202" w:name="_Ref505066203"/>
                            <w:r>
                              <w:t xml:space="preserve">Figure </w:t>
                            </w:r>
                            <w:fldSimple w:instr=" SEQ Figure \* ARABIC ">
                              <w:r w:rsidR="00181971">
                                <w:rPr>
                                  <w:noProof/>
                                </w:rPr>
                                <w:t>63</w:t>
                              </w:r>
                            </w:fldSimple>
                            <w:bookmarkEnd w:id="202"/>
                            <w:r>
                              <w:t>: Two views of the reference tuner shell that show the slot patterns. Note: the final design does not have slots.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450D1F9" id="Text Box 216" o:spid="_x0000_s1083" type="#_x0000_t202" style="position:absolute;left:0;text-align:left;margin-left:0;margin-top:317.55pt;width:504.7pt;height:24.5pt;z-index:25193676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i1bKNwIAAGwEAAAOAAAAZHJzL2Uyb0RvYy54bWysVFFv2yAQfp+0/4B4X+xkWdZYcaosVaZJ&#13;&#10;VVspmfpMMI6RgGNAYme/fgeO067b07QXfNwdB9/33Xlx22lFTsJ5Caak41FOiTAcKmkOJf2+23y4&#13;&#10;ocQHZiqmwIiSnoWnt8v37xatLcQEGlCVcASLGF+0tqRNCLbIMs8boZkfgRUGgzU4zQJu3SGrHGux&#13;&#10;ulbZJM9nWQuusg648B69d32QLlP9uhY8PNa1F4GokuLbQlpdWvdxzZYLVhwcs43kl2ewf3iFZtLg&#13;&#10;pddSdywwcnTyj1Jacgce6jDioDOoa8lFwoBoxvkbNNuGWZGwIDneXmny/68sfzg9OSKrkk7GM0oM&#13;&#10;0yjSTnSBfIGORB8y1FpfYOLWYmroMIBKD36Pzgi8q52OX4REMI5cn6/8xnIcnbNpPp9Pp5RwjH0c&#13;&#10;5zfzVD57OW2dD18FaBKNkjrUL9HKTvc+4EswdUiJl3lQstpIpeImBtbKkRNDrdtGBhHfiCd+y1Im&#13;&#10;5hqIp/pw9GQRYg8lWqHbd4mUT58HnHuozgjfQd9C3vKNxAvvmQ9PzGHPIGKcg/CIS62gLSlcLEoa&#13;&#10;cD//5o/5KCVGKWmxB0vqfxyZE5SobwZFjg07GG4w9oNhjnoNCHWME2Z5MvGAC2owawf6GcdjFW/B&#13;&#10;EDMc7yppGMx16CcBx4uL1SolYVtaFu7N1vJYeiB21z0zZy+yBBT0AYbuZMUbdfrcpI9dHQNSnaSL&#13;&#10;xPYsXvjGlk76XMYvzszrfcp6+UksfwEAAP//AwBQSwMEFAAGAAgAAAAhAG0TPnPlAAAADgEAAA8A&#13;&#10;AABkcnMvZG93bnJldi54bWxMjzFPwzAQhXck/oN1SCyI2qEhKmmcqiow0KUidGFz42sciM9R7LTh&#13;&#10;3+NOsJx09/Teva9YTbZjJxx860hCMhPAkGqnW2ok7D9e7xfAfFCkVecIJfygh1V5fVWoXLszveOp&#13;&#10;Cg2LIeRzJcGE0Oec+9qgVX7meqSoHd1gVYjr0HA9qHMMtx1/ECLjVrUUPxjV48Zg/V2NVsIu/dyZ&#13;&#10;u/H4sl2n8+FtP26yr6aS8vZmel7GsV4CCziFPwdcGGJ/KGOxgxtJe9ZJiDRBQjZ/TIBdZCGeUmCH&#13;&#10;eFqkCfCy4P8xyl8AAAD//wMAUEsBAi0AFAAGAAgAAAAhALaDOJL+AAAA4QEAABMAAAAAAAAAAAAA&#13;&#10;AAAAAAAAAFtDb250ZW50X1R5cGVzXS54bWxQSwECLQAUAAYACAAAACEAOP0h/9YAAACUAQAACwAA&#13;&#10;AAAAAAAAAAAAAAAvAQAAX3JlbHMvLnJlbHNQSwECLQAUAAYACAAAACEAx4tWyjcCAABsBAAADgAA&#13;&#10;AAAAAAAAAAAAAAAuAgAAZHJzL2Uyb0RvYy54bWxQSwECLQAUAAYACAAAACEAbRM+c+UAAAAOAQAA&#13;&#10;DwAAAAAAAAAAAAAAAACRBAAAZHJzL2Rvd25yZXYueG1sUEsFBgAAAAAEAAQA8wAAAKMFAAAAAA==&#13;&#10;" stroked="f">
                <v:textbox style="mso-fit-shape-to-text:t" inset="0,0,0,0">
                  <w:txbxContent>
                    <w:p w14:paraId="110CD42C" w14:textId="54AAEA00" w:rsidR="00BE6DE2" w:rsidRPr="00092506" w:rsidRDefault="00BE6DE2" w:rsidP="002D3E6A">
                      <w:pPr>
                        <w:pStyle w:val="Caption"/>
                        <w:rPr>
                          <w:noProof/>
                          <w:sz w:val="22"/>
                          <w:szCs w:val="22"/>
                        </w:rPr>
                      </w:pPr>
                      <w:bookmarkStart w:id="203" w:name="_Ref505066203"/>
                      <w:r>
                        <w:t xml:space="preserve">Figure </w:t>
                      </w:r>
                      <w:fldSimple w:instr=" SEQ Figure \* ARABIC ">
                        <w:r w:rsidR="00181971">
                          <w:rPr>
                            <w:noProof/>
                          </w:rPr>
                          <w:t>63</w:t>
                        </w:r>
                      </w:fldSimple>
                      <w:bookmarkEnd w:id="203"/>
                      <w:r>
                        <w:t>: Two views of the reference tuner shell that show the slot patterns. Note: the final design does not have slots.</w:t>
                      </w:r>
                    </w:p>
                  </w:txbxContent>
                </v:textbox>
                <w10:wrap type="topAndBottom"/>
              </v:shape>
            </w:pict>
          </mc:Fallback>
        </mc:AlternateContent>
      </w:r>
      <w:r w:rsidR="00A9777D">
        <w:t>We made several shell models that had different longitudinal slot patterns</w:t>
      </w:r>
      <w:r w:rsidR="00A76FD0">
        <w:t xml:space="preserve"> to check their impact on the setting current rise rates</w:t>
      </w:r>
      <w:r w:rsidR="0028086F">
        <w:t xml:space="preserve"> and its effect on the magnetic field</w:t>
      </w:r>
      <w:r w:rsidR="00A76FD0">
        <w:t>.</w:t>
      </w:r>
      <w:r w:rsidR="00947A9A">
        <w:t xml:space="preserve"> We used the slot pattern shown in </w:t>
      </w:r>
      <w:r w:rsidR="002D5D16">
        <w:fldChar w:fldCharType="begin"/>
      </w:r>
      <w:r w:rsidR="002D5D16">
        <w:instrText xml:space="preserve"> REF _Ref505066203 \h </w:instrText>
      </w:r>
      <w:r w:rsidR="002D5D16">
        <w:fldChar w:fldCharType="separate"/>
      </w:r>
      <w:r w:rsidR="00181971">
        <w:t xml:space="preserve">Figure </w:t>
      </w:r>
      <w:r w:rsidR="00181971">
        <w:rPr>
          <w:noProof/>
        </w:rPr>
        <w:t>63</w:t>
      </w:r>
      <w:r w:rsidR="002D5D16">
        <w:fldChar w:fldCharType="end"/>
      </w:r>
      <w:r w:rsidR="00947A9A">
        <w:t xml:space="preserve"> as the reference design.</w:t>
      </w:r>
      <w:r w:rsidR="00AD4ABA">
        <w:t xml:space="preserve"> </w:t>
      </w:r>
      <w:r w:rsidR="00A00081">
        <w:t>We found that the addition of</w:t>
      </w:r>
      <w:r w:rsidR="00AD4ABA">
        <w:t xml:space="preserve"> more slots to the </w:t>
      </w:r>
      <w:r w:rsidR="00611CD0">
        <w:t>reference tuner shell</w:t>
      </w:r>
      <w:r w:rsidR="00AD4ABA">
        <w:t xml:space="preserve"> and to the end plates only led to subtle changes in the distribution of the Eddy currents and fields. Increasing the number of segments from 4 to 8 also did not show any significant improvement of the magnetic </w:t>
      </w:r>
      <w:r w:rsidR="001F5994">
        <w:t>field uniformity</w:t>
      </w:r>
      <w:r w:rsidR="00A00081">
        <w:t xml:space="preserve"> but only made the mechanical design more difficult</w:t>
      </w:r>
      <w:r w:rsidR="001F5994">
        <w:t xml:space="preserve">. Therefore, we settled for just partitioning the tuner into 4 segments </w:t>
      </w:r>
      <w:r w:rsidR="001F5994" w:rsidRPr="00F0779C">
        <w:rPr>
          <w:u w:val="single"/>
        </w:rPr>
        <w:t>without</w:t>
      </w:r>
      <w:r w:rsidR="001F5994">
        <w:t xml:space="preserve"> any additional slots in the final design, i.e. </w:t>
      </w:r>
      <w:r w:rsidR="001F5994">
        <w:fldChar w:fldCharType="begin"/>
      </w:r>
      <w:r w:rsidR="001F5994">
        <w:instrText xml:space="preserve"> REF _Ref505066503 \h </w:instrText>
      </w:r>
      <w:r w:rsidR="001F5994">
        <w:fldChar w:fldCharType="separate"/>
      </w:r>
      <w:r w:rsidR="00181971">
        <w:t xml:space="preserve">Figure </w:t>
      </w:r>
      <w:r w:rsidR="00181971">
        <w:rPr>
          <w:noProof/>
        </w:rPr>
        <w:t>62</w:t>
      </w:r>
      <w:r w:rsidR="001F5994">
        <w:fldChar w:fldCharType="end"/>
      </w:r>
      <w:r w:rsidR="001F5994">
        <w:t>(b).</w:t>
      </w:r>
    </w:p>
    <w:p w14:paraId="492BBF15" w14:textId="1DCFB005" w:rsidR="0028618B" w:rsidRPr="00D677CC" w:rsidRDefault="0028618B" w:rsidP="00484C55"/>
    <w:p w14:paraId="6806B9B8" w14:textId="6E06F7ED" w:rsidR="00D677CC" w:rsidRDefault="00484C55" w:rsidP="00D677CC">
      <w:pPr>
        <w:pStyle w:val="Heading3"/>
      </w:pPr>
      <w:bookmarkStart w:id="204" w:name="_Toc507138860"/>
      <w:r>
        <w:t>Magnetic field distribution</w:t>
      </w:r>
      <w:bookmarkEnd w:id="204"/>
    </w:p>
    <w:p w14:paraId="72259385" w14:textId="78799E46" w:rsidR="00D26BE5" w:rsidRDefault="0033087D" w:rsidP="00A60780">
      <w:r>
        <w:t xml:space="preserve">The magnetic properties of the garnet are highly non-linear. Its permeability and local magnetic field can have large variations in a small area. If the </w:t>
      </w:r>
      <w:r w:rsidR="00886FE7">
        <w:t xml:space="preserve">magnetic </w:t>
      </w:r>
      <w:r>
        <w:t xml:space="preserve">field </w:t>
      </w:r>
      <w:r w:rsidR="00611CD0">
        <w:t>becomes close to the</w:t>
      </w:r>
      <w:r w:rsidR="00886FE7">
        <w:t xml:space="preserve"> gyromagnetic resonance </w:t>
      </w:r>
      <w:r w:rsidR="00611CD0">
        <w:t>at any</w:t>
      </w:r>
      <w:r w:rsidR="00FB1578">
        <w:t xml:space="preserve"> </w:t>
      </w:r>
      <w:r w:rsidR="005777B7">
        <w:t>RF frequency</w:t>
      </w:r>
      <w:r w:rsidR="00611CD0">
        <w:t>,</w:t>
      </w:r>
      <w:r w:rsidR="00FB1578">
        <w:t xml:space="preserve"> </w:t>
      </w:r>
      <w:r w:rsidR="007753D9">
        <w:t xml:space="preserve">then </w:t>
      </w:r>
      <w:r w:rsidR="00FB1578">
        <w:t xml:space="preserve">significant RF loss can result. It was shown in Ref. </w:t>
      </w:r>
      <w:sdt>
        <w:sdtPr>
          <w:id w:val="921683681"/>
          <w:citation/>
        </w:sdtPr>
        <w:sdtContent>
          <w:r w:rsidR="00FB1578">
            <w:fldChar w:fldCharType="begin"/>
          </w:r>
          <w:r w:rsidR="00FB1578">
            <w:instrText xml:space="preserve"> CITATION Ter162 \l 1033 </w:instrText>
          </w:r>
          <w:r w:rsidR="00FB1578">
            <w:fldChar w:fldCharType="separate"/>
          </w:r>
          <w:r w:rsidR="006424A3" w:rsidRPr="006424A3">
            <w:rPr>
              <w:noProof/>
            </w:rPr>
            <w:t>[39]</w:t>
          </w:r>
          <w:r w:rsidR="00FB1578">
            <w:fldChar w:fldCharType="end"/>
          </w:r>
        </w:sdtContent>
      </w:sdt>
      <w:r w:rsidR="00FB1578">
        <w:t xml:space="preserve"> that the </w:t>
      </w:r>
      <w:r w:rsidR="00611CD0">
        <w:t xml:space="preserve">part of the </w:t>
      </w:r>
      <w:r w:rsidR="00FB1578">
        <w:t xml:space="preserve">tuner closest to the accelerating gap is the most vulnerable part of the cavity that can be subject to the increase in RF power loss. </w:t>
      </w:r>
      <w:r w:rsidR="00B2136A">
        <w:t>And so we must pay attention to the field at this location. We also have to pay attention to the field of the tuner at the end flange because of the segmentation. Here, the field is partly forced into the gap between segments of the shell.</w:t>
      </w:r>
      <w:r w:rsidR="004328BC">
        <w:t xml:space="preserve"> </w:t>
      </w:r>
      <w:r w:rsidR="007118FB">
        <w:fldChar w:fldCharType="begin"/>
      </w:r>
      <w:r w:rsidR="007118FB">
        <w:instrText xml:space="preserve"> REF _Ref505070001 \h </w:instrText>
      </w:r>
      <w:r w:rsidR="007118FB">
        <w:fldChar w:fldCharType="separate"/>
      </w:r>
      <w:r w:rsidR="00181971">
        <w:t xml:space="preserve">Figure </w:t>
      </w:r>
      <w:r w:rsidR="00181971">
        <w:rPr>
          <w:noProof/>
        </w:rPr>
        <w:t>64</w:t>
      </w:r>
      <w:r w:rsidR="007118FB">
        <w:fldChar w:fldCharType="end"/>
      </w:r>
      <w:r w:rsidR="007118FB">
        <w:t xml:space="preserve"> </w:t>
      </w:r>
      <w:r w:rsidR="004328BC">
        <w:t xml:space="preserve">and </w:t>
      </w:r>
      <w:r w:rsidR="007118FB">
        <w:fldChar w:fldCharType="begin"/>
      </w:r>
      <w:r w:rsidR="007118FB">
        <w:instrText xml:space="preserve"> REF _Ref505070018 \h </w:instrText>
      </w:r>
      <w:r w:rsidR="007118FB">
        <w:fldChar w:fldCharType="separate"/>
      </w:r>
      <w:r w:rsidR="00181971">
        <w:t xml:space="preserve">Figure </w:t>
      </w:r>
      <w:r w:rsidR="00181971">
        <w:rPr>
          <w:noProof/>
        </w:rPr>
        <w:t>65</w:t>
      </w:r>
      <w:r w:rsidR="007118FB">
        <w:fldChar w:fldCharType="end"/>
      </w:r>
      <w:r w:rsidR="004328BC">
        <w:t xml:space="preserve"> show the </w:t>
      </w:r>
      <w:r w:rsidR="00096206">
        <w:t>magnetic field and permeability in these two regions.</w:t>
      </w:r>
    </w:p>
    <w:p w14:paraId="7020DBB0" w14:textId="3E57707D" w:rsidR="00096206" w:rsidRDefault="0035670A" w:rsidP="00A60780">
      <w:r>
        <w:t xml:space="preserve">We have found from the results shown in </w:t>
      </w:r>
      <w:r w:rsidR="007118FB">
        <w:fldChar w:fldCharType="begin"/>
      </w:r>
      <w:r w:rsidR="007118FB">
        <w:instrText xml:space="preserve"> REF _Ref505070001 \h </w:instrText>
      </w:r>
      <w:r w:rsidR="007118FB">
        <w:fldChar w:fldCharType="separate"/>
      </w:r>
      <w:r w:rsidR="00181971">
        <w:t xml:space="preserve">Figure </w:t>
      </w:r>
      <w:r w:rsidR="00181971">
        <w:rPr>
          <w:noProof/>
        </w:rPr>
        <w:t>64</w:t>
      </w:r>
      <w:r w:rsidR="007118FB">
        <w:fldChar w:fldCharType="end"/>
      </w:r>
      <w:r w:rsidR="007118FB">
        <w:t xml:space="preserve"> and </w:t>
      </w:r>
      <w:r w:rsidR="007118FB">
        <w:fldChar w:fldCharType="begin"/>
      </w:r>
      <w:r w:rsidR="007118FB">
        <w:instrText xml:space="preserve"> REF _Ref505070018 \h </w:instrText>
      </w:r>
      <w:r w:rsidR="007118FB">
        <w:fldChar w:fldCharType="separate"/>
      </w:r>
      <w:r w:rsidR="00181971">
        <w:t xml:space="preserve">Figure </w:t>
      </w:r>
      <w:r w:rsidR="00181971">
        <w:rPr>
          <w:noProof/>
        </w:rPr>
        <w:t>65</w:t>
      </w:r>
      <w:r w:rsidR="007118FB">
        <w:fldChar w:fldCharType="end"/>
      </w:r>
      <w:r w:rsidR="007118FB">
        <w:t xml:space="preserve"> </w:t>
      </w:r>
      <w:r>
        <w:t>that t</w:t>
      </w:r>
      <w:r w:rsidR="00096206">
        <w:t>he volumetric average permeability of the tuner is 3.41 at injection. The minimum magnetic field in the tuner is about 200 G which is comfortably higher than the gyromagnetic resonance value of about 27 G at the injection frequency of 75.7 MHz.</w:t>
      </w:r>
    </w:p>
    <w:p w14:paraId="44DAF065" w14:textId="23E08EDE" w:rsidR="009277FF" w:rsidRDefault="00FB69CD" w:rsidP="00A60780">
      <w:r>
        <w:rPr>
          <w:noProof/>
        </w:rPr>
        <w:lastRenderedPageBreak/>
        <mc:AlternateContent>
          <mc:Choice Requires="wps">
            <w:drawing>
              <wp:anchor distT="0" distB="0" distL="114300" distR="114300" simplePos="0" relativeHeight="251948032" behindDoc="0" locked="0" layoutInCell="1" allowOverlap="1" wp14:anchorId="78D5AECA" wp14:editId="1DF29C3F">
                <wp:simplePos x="0" y="0"/>
                <wp:positionH relativeFrom="column">
                  <wp:posOffset>0</wp:posOffset>
                </wp:positionH>
                <wp:positionV relativeFrom="paragraph">
                  <wp:posOffset>2781935</wp:posOffset>
                </wp:positionV>
                <wp:extent cx="6396355" cy="635"/>
                <wp:effectExtent l="0" t="0" r="4445" b="12065"/>
                <wp:wrapTopAndBottom/>
                <wp:docPr id="220" name="Text Box 220"/>
                <wp:cNvGraphicFramePr/>
                <a:graphic xmlns:a="http://schemas.openxmlformats.org/drawingml/2006/main">
                  <a:graphicData uri="http://schemas.microsoft.com/office/word/2010/wordprocessingShape">
                    <wps:wsp>
                      <wps:cNvSpPr txBox="1"/>
                      <wps:spPr>
                        <a:xfrm>
                          <a:off x="0" y="0"/>
                          <a:ext cx="6396355" cy="635"/>
                        </a:xfrm>
                        <a:prstGeom prst="rect">
                          <a:avLst/>
                        </a:prstGeom>
                        <a:solidFill>
                          <a:prstClr val="white"/>
                        </a:solidFill>
                        <a:ln>
                          <a:noFill/>
                        </a:ln>
                      </wps:spPr>
                      <wps:txbx>
                        <w:txbxContent>
                          <w:p w14:paraId="09A43315" w14:textId="1AD8B520" w:rsidR="00BE6DE2" w:rsidRPr="009A364B" w:rsidRDefault="00BE6DE2" w:rsidP="00FB69CD">
                            <w:pPr>
                              <w:pStyle w:val="Caption"/>
                              <w:rPr>
                                <w:noProof/>
                                <w:sz w:val="22"/>
                                <w:szCs w:val="22"/>
                              </w:rPr>
                            </w:pPr>
                            <w:bookmarkStart w:id="205" w:name="_Ref505070001"/>
                            <w:r>
                              <w:t xml:space="preserve">Figure </w:t>
                            </w:r>
                            <w:fldSimple w:instr=" SEQ Figure \* ARABIC ">
                              <w:r w:rsidR="00181971">
                                <w:rPr>
                                  <w:noProof/>
                                </w:rPr>
                                <w:t>64</w:t>
                              </w:r>
                            </w:fldSimple>
                            <w:bookmarkEnd w:id="205"/>
                            <w:r>
                              <w:t>: The maps of (a) the magnetic field and (b) the permeability in the plane closest to the gap (z = 118 mm) at injection (3.75 ms).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8D5AECA" id="Text Box 220" o:spid="_x0000_s1084" type="#_x0000_t202" style="position:absolute;left:0;text-align:left;margin-left:0;margin-top:219.05pt;width:503.65pt;height:.05pt;z-index:2519480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T535LwIAAGkEAAAOAAAAZHJzL2Uyb0RvYy54bWysVFFv2jAQfp+0/2D5fQSoQF1EqBgV0yTU&#13;&#10;VoKpz8ZxiCXH550NSffrd3YI7bo9TXsxl7vL53zfd8firmsMOyv0GmzBJ6MxZ8pKKLU9Fvz7fvPp&#13;&#10;ljMfhC2FAasK/qI8v1t+/LBoXa6mUIMpFTICsT5vXcHrEFyeZV7WqhF+BE5ZKlaAjQj0iMesRNES&#13;&#10;emOy6Xg8z1rA0iFI5T1l7/siXyb8qlIyPFaVV4GZgtO3hXRiOg/xzJYLkR9RuFrLy2eIf/iKRmhL&#13;&#10;l16h7kUQ7IT6D6hGSwQPVRhJaDKoKi1V4kBsJuN3bHa1cCpxIXG8u8rk/x+sfDg/IdNlwadT0seK&#13;&#10;hkzaqy6wL9CxmCOFWudzatw5ag0dFcjpIe8pGYl3FTbxlygxqhPWy1XfCCcpOb/5PL+ZzTiTVKMo&#13;&#10;YmSvrzr04auChsWg4EjmJU3FeetD3zq0xJs8GF1utDHxIRbWBtlZkNFtrYO6gP/WZWzstRDf6gFj&#13;&#10;Jov8eh4xCt2hS4rMbgeSByhfiDtCPz/eyY2mC7fChyeBNDBEl5YgPNJRGWgLDpeIsxrw59/ysZ98&#13;&#10;pCpnLQ1gwf2Pk0DFmflmyeE4rUOAQ3AYAntq1kBUJ7ReTqaQXsBghrBCaJ5pN1bxFioJK+mugoch&#13;&#10;XId+DWi3pFqtUhPNpBNha3dORuhB2H33LNBdbAnk5gMMoynyd+70vckftzoFkjpZF4XtVbzoTfOc&#13;&#10;zL/sXlyYt8+p6/UfYvkLAAD//wMAUEsDBBQABgAIAAAAIQCWXw/15AAAAA4BAAAPAAAAZHJzL2Rv&#13;&#10;d25yZXYueG1sTI8xT8MwEIV3JP6DdUgsiNptolKlcaqqwABLRejSzY2vcUp8jmKnDf8elwWWk+6e&#13;&#10;3rv35avRtuyMvW8cSZhOBDCkyumGagm7z9fHBTAfFGnVOkIJ3+hhVdze5CrT7kIfeC5DzWII+UxJ&#13;&#10;MCF0Gee+MmiVn7gOKWpH11sV4trXXPfqEsNty2dCzLlVDcUPRnW4MVh9lYOVsE33W/MwHF/e12nS&#13;&#10;v+2GzfxUl1Le343PyzjWS2ABx/DngCtD7A9FLHZwA2nPWgmRJkhIk8UU2FUW4ikBdvg9zYAXOf+P&#13;&#10;UfwAAAD//wMAUEsBAi0AFAAGAAgAAAAhALaDOJL+AAAA4QEAABMAAAAAAAAAAAAAAAAAAAAAAFtD&#13;&#10;b250ZW50X1R5cGVzXS54bWxQSwECLQAUAAYACAAAACEAOP0h/9YAAACUAQAACwAAAAAAAAAAAAAA&#13;&#10;AAAvAQAAX3JlbHMvLnJlbHNQSwECLQAUAAYACAAAACEA7E+d+S8CAABpBAAADgAAAAAAAAAAAAAA&#13;&#10;AAAuAgAAZHJzL2Uyb0RvYy54bWxQSwECLQAUAAYACAAAACEAll8P9eQAAAAOAQAADwAAAAAAAAAA&#13;&#10;AAAAAACJBAAAZHJzL2Rvd25yZXYueG1sUEsFBgAAAAAEAAQA8wAAAJoFAAAAAA==&#13;&#10;" stroked="f">
                <v:textbox style="mso-fit-shape-to-text:t" inset="0,0,0,0">
                  <w:txbxContent>
                    <w:p w14:paraId="09A43315" w14:textId="1AD8B520" w:rsidR="00BE6DE2" w:rsidRPr="009A364B" w:rsidRDefault="00BE6DE2" w:rsidP="00FB69CD">
                      <w:pPr>
                        <w:pStyle w:val="Caption"/>
                        <w:rPr>
                          <w:noProof/>
                          <w:sz w:val="22"/>
                          <w:szCs w:val="22"/>
                        </w:rPr>
                      </w:pPr>
                      <w:bookmarkStart w:id="206" w:name="_Ref505070001"/>
                      <w:r>
                        <w:t xml:space="preserve">Figure </w:t>
                      </w:r>
                      <w:fldSimple w:instr=" SEQ Figure \* ARABIC ">
                        <w:r w:rsidR="00181971">
                          <w:rPr>
                            <w:noProof/>
                          </w:rPr>
                          <w:t>64</w:t>
                        </w:r>
                      </w:fldSimple>
                      <w:bookmarkEnd w:id="206"/>
                      <w:r>
                        <w:t>: The maps of (a) the magnetic field and (b) the permeability in the plane closest to the gap (z = 118 mm) at injection (3.75 ms).</w:t>
                      </w:r>
                    </w:p>
                  </w:txbxContent>
                </v:textbox>
                <w10:wrap type="topAndBottom"/>
              </v:shape>
            </w:pict>
          </mc:Fallback>
        </mc:AlternateContent>
      </w:r>
      <w:r w:rsidR="009277FF">
        <w:rPr>
          <w:noProof/>
        </w:rPr>
        <w:drawing>
          <wp:anchor distT="0" distB="0" distL="114300" distR="114300" simplePos="0" relativeHeight="251945984" behindDoc="0" locked="0" layoutInCell="1" allowOverlap="1" wp14:anchorId="056C580A" wp14:editId="323841AA">
            <wp:simplePos x="0" y="0"/>
            <wp:positionH relativeFrom="column">
              <wp:align>center</wp:align>
            </wp:positionH>
            <wp:positionV relativeFrom="paragraph">
              <wp:posOffset>0</wp:posOffset>
            </wp:positionV>
            <wp:extent cx="6396626" cy="2724912"/>
            <wp:effectExtent l="0" t="0" r="4445" b="5715"/>
            <wp:wrapTopAndBottom/>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tuner_bfield_gap.png"/>
                    <pic:cNvPicPr/>
                  </pic:nvPicPr>
                  <pic:blipFill>
                    <a:blip r:embed="rId77"/>
                    <a:stretch>
                      <a:fillRect/>
                    </a:stretch>
                  </pic:blipFill>
                  <pic:spPr>
                    <a:xfrm>
                      <a:off x="0" y="0"/>
                      <a:ext cx="6396626" cy="2724912"/>
                    </a:xfrm>
                    <a:prstGeom prst="rect">
                      <a:avLst/>
                    </a:prstGeom>
                  </pic:spPr>
                </pic:pic>
              </a:graphicData>
            </a:graphic>
            <wp14:sizeRelV relativeFrom="margin">
              <wp14:pctHeight>0</wp14:pctHeight>
            </wp14:sizeRelV>
          </wp:anchor>
        </w:drawing>
      </w:r>
    </w:p>
    <w:p w14:paraId="0F9B8E87" w14:textId="0FC2AD6A" w:rsidR="00AD271F" w:rsidRDefault="00D954C8" w:rsidP="00A60780">
      <w:r>
        <w:rPr>
          <w:noProof/>
        </w:rPr>
        <mc:AlternateContent>
          <mc:Choice Requires="wps">
            <w:drawing>
              <wp:anchor distT="0" distB="0" distL="114300" distR="114300" simplePos="0" relativeHeight="251951104" behindDoc="0" locked="0" layoutInCell="1" allowOverlap="1" wp14:anchorId="3A836AB7" wp14:editId="5B10BE81">
                <wp:simplePos x="0" y="0"/>
                <wp:positionH relativeFrom="column">
                  <wp:posOffset>3175</wp:posOffset>
                </wp:positionH>
                <wp:positionV relativeFrom="paragraph">
                  <wp:posOffset>2772410</wp:posOffset>
                </wp:positionV>
                <wp:extent cx="6394450" cy="635"/>
                <wp:effectExtent l="0" t="0" r="6350" b="12065"/>
                <wp:wrapTopAndBottom/>
                <wp:docPr id="222" name="Text Box 222"/>
                <wp:cNvGraphicFramePr/>
                <a:graphic xmlns:a="http://schemas.openxmlformats.org/drawingml/2006/main">
                  <a:graphicData uri="http://schemas.microsoft.com/office/word/2010/wordprocessingShape">
                    <wps:wsp>
                      <wps:cNvSpPr txBox="1"/>
                      <wps:spPr>
                        <a:xfrm>
                          <a:off x="0" y="0"/>
                          <a:ext cx="6394450" cy="635"/>
                        </a:xfrm>
                        <a:prstGeom prst="rect">
                          <a:avLst/>
                        </a:prstGeom>
                        <a:solidFill>
                          <a:prstClr val="white"/>
                        </a:solidFill>
                        <a:ln>
                          <a:noFill/>
                        </a:ln>
                      </wps:spPr>
                      <wps:txbx>
                        <w:txbxContent>
                          <w:p w14:paraId="5F45E56D" w14:textId="1D373983" w:rsidR="00BE6DE2" w:rsidRPr="009C733D" w:rsidRDefault="00BE6DE2" w:rsidP="00D954C8">
                            <w:pPr>
                              <w:pStyle w:val="Caption"/>
                              <w:rPr>
                                <w:noProof/>
                                <w:sz w:val="22"/>
                                <w:szCs w:val="22"/>
                              </w:rPr>
                            </w:pPr>
                            <w:bookmarkStart w:id="207" w:name="_Ref505070018"/>
                            <w:r>
                              <w:t xml:space="preserve">Figure </w:t>
                            </w:r>
                            <w:fldSimple w:instr=" SEQ Figure \* ARABIC ">
                              <w:r w:rsidR="00181971">
                                <w:rPr>
                                  <w:noProof/>
                                </w:rPr>
                                <w:t>65</w:t>
                              </w:r>
                            </w:fldSimple>
                            <w:bookmarkEnd w:id="207"/>
                            <w:r>
                              <w:t>: The maps of (a) the magnetic field and (b) the permeability in the plane closest to the end flange (z = 10 mm) at injection (3.75 ms).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A836AB7" id="Text Box 222" o:spid="_x0000_s1085" type="#_x0000_t202" style="position:absolute;left:0;text-align:left;margin-left:.25pt;margin-top:218.3pt;width:503.5pt;height:.05pt;z-index:2519511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KOtsMQIAAGkEAAAOAAAAZHJzL2Uyb0RvYy54bWysVFFv2yAQfp+0/4B4X5ykTbRacaosVaZJ&#13;&#10;UVspmfpMMI6RgGNAYme/fge2067b07QXfNwdB9/33Xlx32pFzsJ5Caagk9GYEmE4lNIcC/p9v/n0&#13;&#10;mRIfmCmZAiMKehGe3i8/flg0NhdTqEGVwhEsYnze2ILWIdg8yzyvhWZ+BFYYDFbgNAu4dcesdKzB&#13;&#10;6lpl0/F4njXgSuuAC+/R+9AF6TLVryrBw1NVeRGIKii+LaTVpfUQ12y5YPnRMVtL3j+D/cMrNJMG&#13;&#10;L72WemCBkZOTf5TSkjvwUIURB51BVUkuEgZEMxm/Q7OrmRUJC5Lj7ZUm///K8sfzsyOyLOh0OqXE&#13;&#10;MI0i7UUbyBdoSfQhQ431OSbuLKaGFgOo9OD36IzA28rp+EVIBOPI9eXKbyzH0Tm/ubu9nWGIY2x+&#13;&#10;M4s1stej1vnwVYAm0SioQ/ESp+y89aFLHVLiTR6ULDdSqbiJgbVy5MxQ6KaWQfTFf8tSJuYaiKe6&#13;&#10;gtGTRXwdjmiF9tAmRmZ3A8gDlBfE7qDrH2/5RuKFW+bDM3PYMIgJhyA84VIpaAoKvUVJDe7n3/wx&#13;&#10;H3XEKCUNNmBB/Y8Tc4IS9c2gwrFbB8MNxmEwzEmvAaFOcLwsTyYecEENZuVAv+BsrOItGGKG410F&#13;&#10;DYO5Dt0Y4GxxsVqlJOxJy8LW7CyPpQdi9+0Lc7aXJaCajzC0JsvfqdPlJn3s6hSQ6iRdJLZjsecb&#13;&#10;+zmJ389eHJi3+5T1+odY/gIAAP//AwBQSwMEFAAGAAgAAAAhAKUi6bPiAAAADgEAAA8AAABkcnMv&#13;&#10;ZG93bnJldi54bWxMTz1PwzAQ3ZH4D9YhsaDWhoYUpXGqqsBAl4q0C5sbX+NAfI5ipw3/HpcFlpPu&#13;&#10;vbv3kS9H27IT9r5xJOF+KoAhVU43VEvY714nT8B8UKRV6wglfKOHZXF9latMuzO946kMNYsi5DMl&#13;&#10;wYTQZZz7yqBVfuo6pMgdXW9ViGtfc92rcxS3LX8QIuVWNRQdjOpwbbD6KgcrYZt8bM3dcHzZrJJZ&#13;&#10;/7Yf1ulnXUp5ezM+L+JYLYAFHMPfB1w6xPxQxGAHN5D2rJXwGO8kJLM0BXahhZhH6PALzYEXOf9f&#13;&#10;o/gBAAD//wMAUEsBAi0AFAAGAAgAAAAhALaDOJL+AAAA4QEAABMAAAAAAAAAAAAAAAAAAAAAAFtD&#13;&#10;b250ZW50X1R5cGVzXS54bWxQSwECLQAUAAYACAAAACEAOP0h/9YAAACUAQAACwAAAAAAAAAAAAAA&#13;&#10;AAAvAQAAX3JlbHMvLnJlbHNQSwECLQAUAAYACAAAACEAXCjrbDECAABpBAAADgAAAAAAAAAAAAAA&#13;&#10;AAAuAgAAZHJzL2Uyb0RvYy54bWxQSwECLQAUAAYACAAAACEApSLps+IAAAAOAQAADwAAAAAAAAAA&#13;&#10;AAAAAACLBAAAZHJzL2Rvd25yZXYueG1sUEsFBgAAAAAEAAQA8wAAAJoFAAAAAA==&#13;&#10;" stroked="f">
                <v:textbox style="mso-fit-shape-to-text:t" inset="0,0,0,0">
                  <w:txbxContent>
                    <w:p w14:paraId="5F45E56D" w14:textId="1D373983" w:rsidR="00BE6DE2" w:rsidRPr="009C733D" w:rsidRDefault="00BE6DE2" w:rsidP="00D954C8">
                      <w:pPr>
                        <w:pStyle w:val="Caption"/>
                        <w:rPr>
                          <w:noProof/>
                          <w:sz w:val="22"/>
                          <w:szCs w:val="22"/>
                        </w:rPr>
                      </w:pPr>
                      <w:bookmarkStart w:id="208" w:name="_Ref505070018"/>
                      <w:r>
                        <w:t xml:space="preserve">Figure </w:t>
                      </w:r>
                      <w:fldSimple w:instr=" SEQ Figure \* ARABIC ">
                        <w:r w:rsidR="00181971">
                          <w:rPr>
                            <w:noProof/>
                          </w:rPr>
                          <w:t>65</w:t>
                        </w:r>
                      </w:fldSimple>
                      <w:bookmarkEnd w:id="208"/>
                      <w:r>
                        <w:t>: The maps of (a) the magnetic field and (b) the permeability in the plane closest to the end flange (z = 10 mm) at injection (3.75 ms).</w:t>
                      </w:r>
                    </w:p>
                  </w:txbxContent>
                </v:textbox>
                <w10:wrap type="topAndBottom"/>
              </v:shape>
            </w:pict>
          </mc:Fallback>
        </mc:AlternateContent>
      </w:r>
      <w:r>
        <w:rPr>
          <w:noProof/>
        </w:rPr>
        <w:drawing>
          <wp:anchor distT="0" distB="0" distL="114300" distR="114300" simplePos="0" relativeHeight="251949056" behindDoc="0" locked="0" layoutInCell="1" allowOverlap="1" wp14:anchorId="024EE091" wp14:editId="541163FB">
            <wp:simplePos x="0" y="0"/>
            <wp:positionH relativeFrom="column">
              <wp:align>center</wp:align>
            </wp:positionH>
            <wp:positionV relativeFrom="paragraph">
              <wp:posOffset>0</wp:posOffset>
            </wp:positionV>
            <wp:extent cx="6394520" cy="2715768"/>
            <wp:effectExtent l="0" t="0" r="0" b="2540"/>
            <wp:wrapTopAndBottom/>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tuner_bfield_flange.png"/>
                    <pic:cNvPicPr/>
                  </pic:nvPicPr>
                  <pic:blipFill>
                    <a:blip r:embed="rId78"/>
                    <a:stretch>
                      <a:fillRect/>
                    </a:stretch>
                  </pic:blipFill>
                  <pic:spPr>
                    <a:xfrm>
                      <a:off x="0" y="0"/>
                      <a:ext cx="6394520" cy="2715768"/>
                    </a:xfrm>
                    <a:prstGeom prst="rect">
                      <a:avLst/>
                    </a:prstGeom>
                  </pic:spPr>
                </pic:pic>
              </a:graphicData>
            </a:graphic>
            <wp14:sizeRelV relativeFrom="margin">
              <wp14:pctHeight>0</wp14:pctHeight>
            </wp14:sizeRelV>
          </wp:anchor>
        </w:drawing>
      </w:r>
    </w:p>
    <w:p w14:paraId="6F5B6007" w14:textId="74AEFA22" w:rsidR="00A12BDD" w:rsidRDefault="00A12BDD" w:rsidP="00A60780"/>
    <w:p w14:paraId="380F5035" w14:textId="156E5B0B" w:rsidR="00406699" w:rsidRDefault="00DC13A7" w:rsidP="00406699">
      <w:pPr>
        <w:pStyle w:val="Heading3"/>
      </w:pPr>
      <w:bookmarkStart w:id="209" w:name="_Toc507138861"/>
      <w:r>
        <w:lastRenderedPageBreak/>
        <w:t xml:space="preserve">Tuner </w:t>
      </w:r>
      <w:r w:rsidR="00A257CB">
        <w:t>s</w:t>
      </w:r>
      <w:r w:rsidR="00406699">
        <w:t>hell heating and cooling</w:t>
      </w:r>
      <w:bookmarkEnd w:id="209"/>
    </w:p>
    <w:p w14:paraId="489C34E5" w14:textId="5886A0A7" w:rsidR="00DE2CD9" w:rsidRDefault="00BF3C58" w:rsidP="00DE2CD9">
      <w:r w:rsidRPr="00095FD8">
        <w:rPr>
          <w:noProof/>
        </w:rPr>
        <w:drawing>
          <wp:anchor distT="0" distB="0" distL="114300" distR="114300" simplePos="0" relativeHeight="251952128" behindDoc="0" locked="0" layoutInCell="1" allowOverlap="1" wp14:anchorId="640F622C" wp14:editId="41A47567">
            <wp:simplePos x="0" y="0"/>
            <wp:positionH relativeFrom="column">
              <wp:posOffset>139700</wp:posOffset>
            </wp:positionH>
            <wp:positionV relativeFrom="paragraph">
              <wp:posOffset>1819275</wp:posOffset>
            </wp:positionV>
            <wp:extent cx="6116955" cy="3849370"/>
            <wp:effectExtent l="0" t="0" r="4445" b="0"/>
            <wp:wrapTopAndBottom/>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6116955" cy="384937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954176" behindDoc="0" locked="0" layoutInCell="1" allowOverlap="1" wp14:anchorId="2439A2D9" wp14:editId="508CB910">
                <wp:simplePos x="0" y="0"/>
                <wp:positionH relativeFrom="column">
                  <wp:posOffset>139700</wp:posOffset>
                </wp:positionH>
                <wp:positionV relativeFrom="paragraph">
                  <wp:posOffset>5726389</wp:posOffset>
                </wp:positionV>
                <wp:extent cx="6117336" cy="612648"/>
                <wp:effectExtent l="0" t="0" r="4445" b="0"/>
                <wp:wrapTopAndBottom/>
                <wp:docPr id="512" name="Text Box 512"/>
                <wp:cNvGraphicFramePr/>
                <a:graphic xmlns:a="http://schemas.openxmlformats.org/drawingml/2006/main">
                  <a:graphicData uri="http://schemas.microsoft.com/office/word/2010/wordprocessingShape">
                    <wps:wsp>
                      <wps:cNvSpPr txBox="1"/>
                      <wps:spPr>
                        <a:xfrm>
                          <a:off x="0" y="0"/>
                          <a:ext cx="6117336" cy="612648"/>
                        </a:xfrm>
                        <a:prstGeom prst="rect">
                          <a:avLst/>
                        </a:prstGeom>
                        <a:solidFill>
                          <a:prstClr val="white"/>
                        </a:solidFill>
                        <a:ln>
                          <a:noFill/>
                        </a:ln>
                      </wps:spPr>
                      <wps:txbx>
                        <w:txbxContent>
                          <w:p w14:paraId="46EB6023" w14:textId="5B7B6763" w:rsidR="00BE6DE2" w:rsidRPr="00FE442D" w:rsidRDefault="00BE6DE2" w:rsidP="00065972">
                            <w:pPr>
                              <w:pStyle w:val="Caption"/>
                              <w:rPr>
                                <w:sz w:val="22"/>
                                <w:szCs w:val="22"/>
                              </w:rPr>
                            </w:pPr>
                            <w:bookmarkStart w:id="210" w:name="_Ref505072930"/>
                            <w:r>
                              <w:t xml:space="preserve">Figure </w:t>
                            </w:r>
                            <w:fldSimple w:instr=" SEQ Figure \* ARABIC ">
                              <w:r w:rsidR="00181971">
                                <w:rPr>
                                  <w:noProof/>
                                </w:rPr>
                                <w:t>66</w:t>
                              </w:r>
                            </w:fldSimple>
                            <w:bookmarkEnd w:id="210"/>
                            <w:r>
                              <w:t>: The tuner with the solenoid removed. The cooling channels on the inner surface of the shell can be clearly seen here. (Editor’s note: there is an extra cooling disk between the end flange and the tuner stack that is not shown here).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439A2D9" id="Text Box 512" o:spid="_x0000_s1086" type="#_x0000_t202" style="position:absolute;left:0;text-align:left;margin-left:11pt;margin-top:450.9pt;width:481.7pt;height:48.25pt;z-index:25195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HQofMwIAAGwEAAAOAAAAZHJzL2Uyb0RvYy54bWysVFFv2yAQfp+0/4B4XxynW1ZZcaosVaZJ&#13;&#10;VVspmfpMMI6RgGNAYme/fge2k67b07QXfNwdH9z33Xlx12lFTsJ5Caak+WRKiTAcKmkOJf2+23y4&#13;&#10;pcQHZiqmwIiSnoWnd8v37xatLcQMGlCVcARBjC9aW9ImBFtkmeeN0MxPwAqDwRqcZgG37pBVjrWI&#13;&#10;rlU2m07nWQuusg648B69932QLhN+XQsenurai0BUSfFtIa0urfu4ZssFKw6O2Uby4RnsH16hmTR4&#13;&#10;6QXqngVGjk7+AaUld+ChDhMOOoO6llykGrCafPqmmm3DrEi1IDneXmjy/w+WP56eHZFVST/lM0oM&#13;&#10;0yjSTnSBfIGORB8y1FpfYOLWYmroMIBKj36Pzlh4Vzsdv1gSwThyfb7wG+E4Oud5/vnmZk4Jx9g8&#13;&#10;n80/3kaY7HraOh++CtAkGiV1qF+ilZ0efOhTx5R4mQclq41UKm5iYK0cOTHUum1kEAP4b1nKxFwD&#13;&#10;8VQPGD1ZLLEvJVqh23eJlHnqkOjaQ3XG8h30LeQt30i88IH58Mwc9gxWjHMQnnCpFbQlhcGipAH3&#13;&#10;82/+mI9SYpSSFnuwpP7HkTlBifpmUOTYsKPhRmM/Guao14Cl5jhhlicTD7igRrN2oF9wPFbxFgwx&#13;&#10;w/GukobRXId+EnC8uFitUhK2pWXhwWwtj9AjsbvuhTk7yBJQ0EcYu5MVb9Tpc5M+dnUMSHWS7sri&#13;&#10;wDe2dBJ/GL84M6/3Kev6k1j+AgAA//8DAFBLAwQUAAYACAAAACEApv7J/OYAAAAPAQAADwAAAGRy&#13;&#10;cy9kb3ducmV2LnhtbEyPQU/DMAyF70j8h8iTuCCWritT2zWdpgEHuEyUXXbLmqwtNE6VpFv595gT&#13;&#10;XCxbtt97X7GZTM8u2vnOooDFPAKmsbaqw0bA4ePlIQXmg0Qle4tawLf2sClvbwqZK3vFd32pQsNI&#13;&#10;BH0uBbQhDDnnvm61kX5uB420O1tnZKDRNVw5eSVx0/M4ilbcyA7JoZWD3rW6/qpGI2CfHPft/Xh+&#13;&#10;ftsmS/d6GHerz6YS4m42Pa2pbNfAgp7C3wf8MlB+KCnYyY6oPOsFxDHxBAFZtCAOOsjSxwTYiZos&#13;&#10;XQIvC/6fo/wBAAD//wMAUEsBAi0AFAAGAAgAAAAhALaDOJL+AAAA4QEAABMAAAAAAAAAAAAAAAAA&#13;&#10;AAAAAFtDb250ZW50X1R5cGVzXS54bWxQSwECLQAUAAYACAAAACEAOP0h/9YAAACUAQAACwAAAAAA&#13;&#10;AAAAAAAAAAAvAQAAX3JlbHMvLnJlbHNQSwECLQAUAAYACAAAACEAoB0KHzMCAABsBAAADgAAAAAA&#13;&#10;AAAAAAAAAAAuAgAAZHJzL2Uyb0RvYy54bWxQSwECLQAUAAYACAAAACEApv7J/OYAAAAPAQAADwAA&#13;&#10;AAAAAAAAAAAAAACNBAAAZHJzL2Rvd25yZXYueG1sUEsFBgAAAAAEAAQA8wAAAKAFAAAAAA==&#13;&#10;" stroked="f">
                <v:textbox style="mso-fit-shape-to-text:t" inset="0,0,0,0">
                  <w:txbxContent>
                    <w:p w14:paraId="46EB6023" w14:textId="5B7B6763" w:rsidR="00BE6DE2" w:rsidRPr="00FE442D" w:rsidRDefault="00BE6DE2" w:rsidP="00065972">
                      <w:pPr>
                        <w:pStyle w:val="Caption"/>
                        <w:rPr>
                          <w:sz w:val="22"/>
                          <w:szCs w:val="22"/>
                        </w:rPr>
                      </w:pPr>
                      <w:bookmarkStart w:id="211" w:name="_Ref505072930"/>
                      <w:r>
                        <w:t xml:space="preserve">Figure </w:t>
                      </w:r>
                      <w:fldSimple w:instr=" SEQ Figure \* ARABIC ">
                        <w:r w:rsidR="00181971">
                          <w:rPr>
                            <w:noProof/>
                          </w:rPr>
                          <w:t>66</w:t>
                        </w:r>
                      </w:fldSimple>
                      <w:bookmarkEnd w:id="211"/>
                      <w:r>
                        <w:t>: The tuner with the solenoid removed. The cooling channels on the inner surface of the shell can be clearly seen here. (Editor’s note: there is an extra cooling disk between the end flange and the tuner stack that is not shown here).</w:t>
                      </w:r>
                    </w:p>
                  </w:txbxContent>
                </v:textbox>
                <w10:wrap type="topAndBottom"/>
              </v:shape>
            </w:pict>
          </mc:Fallback>
        </mc:AlternateContent>
      </w:r>
      <w:r w:rsidR="00A05D48">
        <w:t xml:space="preserve">The </w:t>
      </w:r>
      <w:r w:rsidR="009455F8">
        <w:t xml:space="preserve">RF loss in the garnet stack has been discussed in section </w:t>
      </w:r>
      <w:r w:rsidR="009455F8">
        <w:fldChar w:fldCharType="begin"/>
      </w:r>
      <w:r w:rsidR="009455F8">
        <w:instrText xml:space="preserve"> REF _Ref505072641 \r \h </w:instrText>
      </w:r>
      <w:r w:rsidR="009455F8">
        <w:fldChar w:fldCharType="separate"/>
      </w:r>
      <w:r w:rsidR="00181971">
        <w:t>8.3</w:t>
      </w:r>
      <w:r w:rsidR="009455F8">
        <w:fldChar w:fldCharType="end"/>
      </w:r>
      <w:r w:rsidR="009455F8">
        <w:t xml:space="preserve"> and Ref. </w:t>
      </w:r>
      <w:sdt>
        <w:sdtPr>
          <w:id w:val="-1030485287"/>
          <w:citation/>
        </w:sdtPr>
        <w:sdtContent>
          <w:r w:rsidR="009455F8">
            <w:fldChar w:fldCharType="begin"/>
          </w:r>
          <w:r w:rsidR="009455F8">
            <w:instrText xml:space="preserve"> CITATION Ter162 \l 1033 </w:instrText>
          </w:r>
          <w:r w:rsidR="009455F8">
            <w:fldChar w:fldCharType="separate"/>
          </w:r>
          <w:r w:rsidR="006424A3" w:rsidRPr="006424A3">
            <w:rPr>
              <w:noProof/>
            </w:rPr>
            <w:t>[39]</w:t>
          </w:r>
          <w:r w:rsidR="009455F8">
            <w:fldChar w:fldCharType="end"/>
          </w:r>
        </w:sdtContent>
      </w:sdt>
      <w:r w:rsidR="009455F8">
        <w:t xml:space="preserve"> and the Eddy current distribution in the tuner has been found and so we can calculate the temperature distribution in the tuner.</w:t>
      </w:r>
      <w:r w:rsidR="00C26B53">
        <w:t xml:space="preserve"> </w:t>
      </w:r>
      <w:r w:rsidR="000B37CE">
        <w:fldChar w:fldCharType="begin"/>
      </w:r>
      <w:r w:rsidR="000B37CE">
        <w:instrText xml:space="preserve"> REF _Ref505072930 \h </w:instrText>
      </w:r>
      <w:r w:rsidR="000B37CE">
        <w:fldChar w:fldCharType="separate"/>
      </w:r>
      <w:r w:rsidR="00181971">
        <w:t xml:space="preserve">Figure </w:t>
      </w:r>
      <w:r w:rsidR="00181971">
        <w:rPr>
          <w:noProof/>
        </w:rPr>
        <w:t>66</w:t>
      </w:r>
      <w:r w:rsidR="000B37CE">
        <w:fldChar w:fldCharType="end"/>
      </w:r>
      <w:r w:rsidR="000B37CE">
        <w:t xml:space="preserve"> </w:t>
      </w:r>
      <w:r w:rsidR="00C26B53">
        <w:t>shows the tuner with the cooling channels in the inner surface of the shell</w:t>
      </w:r>
      <w:r w:rsidR="00611CD0">
        <w:t xml:space="preserve"> with the solenoid removed</w:t>
      </w:r>
      <w:r w:rsidR="00C26B53">
        <w:t>. The outer shell has a similar cooling arrangement. Each segment will be cooled with its own electrically insulated cooling circuit.</w:t>
      </w:r>
      <w:r w:rsidR="003E5E7A">
        <w:t xml:space="preserve"> The cooling water is assumed to be 27</w:t>
      </w:r>
      <w:r w:rsidR="002A436F">
        <w:rPr>
          <w:rFonts w:ascii="Palatino Linotype" w:hAnsi="Palatino Linotype"/>
        </w:rPr>
        <w:t>°</w:t>
      </w:r>
      <w:r w:rsidR="003E5E7A">
        <w:t>C in these simulations.</w:t>
      </w:r>
      <w:r w:rsidR="00FC0D20">
        <w:t xml:space="preserve"> The goal is to keep the temperature of the tuner</w:t>
      </w:r>
      <w:r w:rsidR="00030E29">
        <w:t xml:space="preserve"> shell</w:t>
      </w:r>
      <w:r w:rsidR="00FC0D20">
        <w:t xml:space="preserve"> below 100</w:t>
      </w:r>
      <w:r w:rsidR="002A436F">
        <w:rPr>
          <w:rFonts w:ascii="Palatino Linotype" w:hAnsi="Palatino Linotype"/>
        </w:rPr>
        <w:t>°</w:t>
      </w:r>
      <w:r w:rsidR="00FC0D20">
        <w:t>C</w:t>
      </w:r>
      <w:r w:rsidR="00650794">
        <w:t xml:space="preserve"> which became possible from the use of the thermally conducting grease</w:t>
      </w:r>
      <w:r>
        <w:t xml:space="preserve"> between the shell and the rings.</w:t>
      </w:r>
    </w:p>
    <w:p w14:paraId="79BE3587" w14:textId="3ED2ED34" w:rsidR="00EA517A" w:rsidRDefault="00A005C4" w:rsidP="00DE2CD9">
      <w:r>
        <w:t xml:space="preserve">After many iterations of the cooling design, we have found that by adding an alumina disk between the end flange </w:t>
      </w:r>
      <w:r w:rsidR="003E5E7A">
        <w:t>and the tuner stack, we only need to apply cooling to the peripheral surfaces of the flange</w:t>
      </w:r>
      <w:r w:rsidR="00DD7FC6">
        <w:t xml:space="preserve">. </w:t>
      </w:r>
      <w:r w:rsidR="003E5E7A">
        <w:t>In this case the temperature</w:t>
      </w:r>
      <w:r w:rsidR="00030E29">
        <w:t xml:space="preserve"> of the flange</w:t>
      </w:r>
      <w:r w:rsidR="003E5E7A">
        <w:t xml:space="preserve"> does not exceed 95</w:t>
      </w:r>
      <w:r w:rsidR="002A436F">
        <w:rPr>
          <w:rFonts w:ascii="Palatino Linotype" w:hAnsi="Palatino Linotype"/>
        </w:rPr>
        <w:t>°</w:t>
      </w:r>
      <w:r w:rsidR="003E5E7A">
        <w:t>C</w:t>
      </w:r>
      <w:r w:rsidR="00F22E02">
        <w:t>. Cooling has to be applied to the neck region as well because we have found that Eddy current heating is high at the electrical connection where the neighboring segments are connected.</w:t>
      </w:r>
      <w:r w:rsidR="00DD7FC6">
        <w:t xml:space="preserve"> </w:t>
      </w:r>
      <w:r w:rsidR="00030E29">
        <w:fldChar w:fldCharType="begin"/>
      </w:r>
      <w:r w:rsidR="00030E29">
        <w:instrText xml:space="preserve"> REF _Ref505075713 \h </w:instrText>
      </w:r>
      <w:r w:rsidR="00030E29">
        <w:fldChar w:fldCharType="separate"/>
      </w:r>
      <w:r w:rsidR="00181971">
        <w:t xml:space="preserve">Figure </w:t>
      </w:r>
      <w:r w:rsidR="00181971">
        <w:rPr>
          <w:noProof/>
        </w:rPr>
        <w:t>67</w:t>
      </w:r>
      <w:r w:rsidR="00030E29">
        <w:fldChar w:fldCharType="end"/>
      </w:r>
      <w:r w:rsidR="00030E29">
        <w:t xml:space="preserve"> </w:t>
      </w:r>
      <w:r w:rsidR="00DD7FC6">
        <w:t xml:space="preserve">shows the proposed cooling </w:t>
      </w:r>
      <w:r w:rsidR="00D53DEE">
        <w:t>scheme.</w:t>
      </w:r>
    </w:p>
    <w:p w14:paraId="5AA85E61" w14:textId="026DA508" w:rsidR="00A12BDD" w:rsidRPr="00A60780" w:rsidRDefault="009D02DF" w:rsidP="00A60780">
      <w:r>
        <w:rPr>
          <w:noProof/>
        </w:rPr>
        <w:lastRenderedPageBreak/>
        <mc:AlternateContent>
          <mc:Choice Requires="wps">
            <w:drawing>
              <wp:anchor distT="0" distB="0" distL="114300" distR="114300" simplePos="0" relativeHeight="251957248" behindDoc="0" locked="0" layoutInCell="1" allowOverlap="1" wp14:anchorId="4360E0AC" wp14:editId="28D7E962">
                <wp:simplePos x="0" y="0"/>
                <wp:positionH relativeFrom="column">
                  <wp:posOffset>-6985</wp:posOffset>
                </wp:positionH>
                <wp:positionV relativeFrom="paragraph">
                  <wp:posOffset>2233295</wp:posOffset>
                </wp:positionV>
                <wp:extent cx="6414135" cy="635"/>
                <wp:effectExtent l="0" t="0" r="0" b="12065"/>
                <wp:wrapTopAndBottom/>
                <wp:docPr id="514" name="Text Box 514"/>
                <wp:cNvGraphicFramePr/>
                <a:graphic xmlns:a="http://schemas.openxmlformats.org/drawingml/2006/main">
                  <a:graphicData uri="http://schemas.microsoft.com/office/word/2010/wordprocessingShape">
                    <wps:wsp>
                      <wps:cNvSpPr txBox="1"/>
                      <wps:spPr>
                        <a:xfrm>
                          <a:off x="0" y="0"/>
                          <a:ext cx="6414135" cy="635"/>
                        </a:xfrm>
                        <a:prstGeom prst="rect">
                          <a:avLst/>
                        </a:prstGeom>
                        <a:solidFill>
                          <a:prstClr val="white"/>
                        </a:solidFill>
                        <a:ln>
                          <a:noFill/>
                        </a:ln>
                      </wps:spPr>
                      <wps:txbx>
                        <w:txbxContent>
                          <w:p w14:paraId="10158A4C" w14:textId="7C63964A" w:rsidR="00BE6DE2" w:rsidRPr="00200146" w:rsidRDefault="00BE6DE2" w:rsidP="009D02DF">
                            <w:pPr>
                              <w:pStyle w:val="Caption"/>
                              <w:rPr>
                                <w:noProof/>
                                <w:sz w:val="22"/>
                                <w:szCs w:val="22"/>
                              </w:rPr>
                            </w:pPr>
                            <w:bookmarkStart w:id="212" w:name="_Ref505075713"/>
                            <w:r>
                              <w:t xml:space="preserve">Figure </w:t>
                            </w:r>
                            <w:fldSimple w:instr=" SEQ Figure \* ARABIC ">
                              <w:r w:rsidR="00181971">
                                <w:rPr>
                                  <w:noProof/>
                                </w:rPr>
                                <w:t>67</w:t>
                              </w:r>
                            </w:fldSimple>
                            <w:bookmarkEnd w:id="212"/>
                            <w:r>
                              <w:t>: (a) is the proposed tuner cooling scheme and (b) the temperature map.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360E0AC" id="Text Box 514" o:spid="_x0000_s1087" type="#_x0000_t202" style="position:absolute;left:0;text-align:left;margin-left:-.55pt;margin-top:175.85pt;width:505.05pt;height:.05pt;z-index:2519572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b+EXMAIAAGkEAAAOAAAAZHJzL2Uyb0RvYy54bWysVMFu2zAMvQ/YPwi6L467NBiMOEWWIsOA&#13;&#10;oC2QDD0rshwLkEWNUmJ3Xz9KjtOt22nYRaZIitJ7j/Tirm8NOyv0GmzJ88mUM2UlVNoeS/5tv/nw&#13;&#10;iTMfhK2EAatK/qI8v1u+f7foXKFuoAFTKWRUxPqicyVvQnBFlnnZqFb4CThlKVgDtiLQFo9ZhaKj&#13;&#10;6q3JbqbTedYBVg5BKu/Jez8E+TLVr2slw2NdexWYKTm9LaQV03qIa7ZciOKIwjVaXp4h/uEVrdCW&#13;&#10;Lr2WuhdBsBPqP0q1WiJ4qMNEQptBXWupEgZCk0/foNk1wqmEhcjx7kqT/39l5cP5CZmuSn6bzziz&#13;&#10;oiWR9qoP7DP0LPqIoc75ghJ3jlJDTwFSevR7ckbgfY1t/BIkRnHi+uXKbywnyTmf5bP84y1nkmJz&#13;&#10;Mqh29nrUoQ9fFLQsGiVHEi9xKs5bH4bUMSXe5MHoaqONiZsYWBtkZ0FCd40O6lL8tyxjY66FeGoo&#13;&#10;GD1ZxDfgiFboD31iZH4FeYDqhbAjDP3jndxounArfHgSSA1DcGkIwiMttYGu5HCxOGsAf/zNH/NJ&#13;&#10;R4py1lEDltx/PwlUnJmvlhSO3ToaOBqH0bCndg0ENafxcjKZdACDGc0aoX2m2VjFWygkrKS7Sh5G&#13;&#10;cx2GMaDZkmq1SknUk06Erd05GUuPxO77Z4HuIksgNR9gbE1RvFFnyE36uNUpENVJukjswOKFb+rn&#13;&#10;JP5l9uLA/LpPWa9/iOVPAAAA//8DAFBLAwQUAAYACAAAACEAYx0IEuYAAAAQAQAADwAAAGRycy9k&#13;&#10;b3ducmV2LnhtbEyPQU/DMAyF70j8h8hIXNCWdBtjdE2nacABLhNlF25ZkzVljVM16Vb+PR4XuFiy&#13;&#10;/fz8vmw1uIadTBdqjxKSsQBmsPS6xkrC7uNltAAWokKtGo9GwrcJsMqvrzKVan/Gd3MqYsXIBEOq&#13;&#10;JNgY25TzUFrjVBj71iDtDr5zKlLbVVx36kzmruETIebcqRrpg1Wt2VhTHoveSdjOPrf2rj88v61n&#13;&#10;0+5112/mX1Uh5e3N8LSksl4Ci2aIfxdwYaD8kFOwve9RB9ZIGCUJKSVM75MHYBeBEI+EuP8dLYDn&#13;&#10;Gf8Pkv8AAAD//wMAUEsBAi0AFAAGAAgAAAAhALaDOJL+AAAA4QEAABMAAAAAAAAAAAAAAAAAAAAA&#13;&#10;AFtDb250ZW50X1R5cGVzXS54bWxQSwECLQAUAAYACAAAACEAOP0h/9YAAACUAQAACwAAAAAAAAAA&#13;&#10;AAAAAAAvAQAAX3JlbHMvLnJlbHNQSwECLQAUAAYACAAAACEAi2/hFzACAABpBAAADgAAAAAAAAAA&#13;&#10;AAAAAAAuAgAAZHJzL2Uyb0RvYy54bWxQSwECLQAUAAYACAAAACEAYx0IEuYAAAAQAQAADwAAAAAA&#13;&#10;AAAAAAAAAACKBAAAZHJzL2Rvd25yZXYueG1sUEsFBgAAAAAEAAQA8wAAAJ0FAAAAAA==&#13;&#10;" stroked="f">
                <v:textbox style="mso-fit-shape-to-text:t" inset="0,0,0,0">
                  <w:txbxContent>
                    <w:p w14:paraId="10158A4C" w14:textId="7C63964A" w:rsidR="00BE6DE2" w:rsidRPr="00200146" w:rsidRDefault="00BE6DE2" w:rsidP="009D02DF">
                      <w:pPr>
                        <w:pStyle w:val="Caption"/>
                        <w:rPr>
                          <w:noProof/>
                          <w:sz w:val="22"/>
                          <w:szCs w:val="22"/>
                        </w:rPr>
                      </w:pPr>
                      <w:bookmarkStart w:id="213" w:name="_Ref505075713"/>
                      <w:r>
                        <w:t xml:space="preserve">Figure </w:t>
                      </w:r>
                      <w:fldSimple w:instr=" SEQ Figure \* ARABIC ">
                        <w:r w:rsidR="00181971">
                          <w:rPr>
                            <w:noProof/>
                          </w:rPr>
                          <w:t>67</w:t>
                        </w:r>
                      </w:fldSimple>
                      <w:bookmarkEnd w:id="213"/>
                      <w:r>
                        <w:t>: (a) is the proposed tuner cooling scheme and (b) the temperature map.</w:t>
                      </w:r>
                    </w:p>
                  </w:txbxContent>
                </v:textbox>
                <w10:wrap type="topAndBottom"/>
              </v:shape>
            </w:pict>
          </mc:Fallback>
        </mc:AlternateContent>
      </w:r>
      <w:r>
        <w:rPr>
          <w:noProof/>
        </w:rPr>
        <w:drawing>
          <wp:anchor distT="0" distB="0" distL="114300" distR="114300" simplePos="0" relativeHeight="251955200" behindDoc="0" locked="0" layoutInCell="1" allowOverlap="1" wp14:anchorId="77CD0E5A" wp14:editId="75D7CA18">
            <wp:simplePos x="0" y="0"/>
            <wp:positionH relativeFrom="column">
              <wp:align>center</wp:align>
            </wp:positionH>
            <wp:positionV relativeFrom="paragraph">
              <wp:posOffset>0</wp:posOffset>
            </wp:positionV>
            <wp:extent cx="6414275" cy="2176272"/>
            <wp:effectExtent l="0" t="0" r="0" b="0"/>
            <wp:wrapTopAndBottom/>
            <wp:docPr id="513" name="Picture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 name="tuner_cooling.png"/>
                    <pic:cNvPicPr/>
                  </pic:nvPicPr>
                  <pic:blipFill>
                    <a:blip r:embed="rId80"/>
                    <a:stretch>
                      <a:fillRect/>
                    </a:stretch>
                  </pic:blipFill>
                  <pic:spPr>
                    <a:xfrm>
                      <a:off x="0" y="0"/>
                      <a:ext cx="6414275" cy="2176272"/>
                    </a:xfrm>
                    <a:prstGeom prst="rect">
                      <a:avLst/>
                    </a:prstGeom>
                  </pic:spPr>
                </pic:pic>
              </a:graphicData>
            </a:graphic>
            <wp14:sizeRelV relativeFrom="margin">
              <wp14:pctHeight>0</wp14:pctHeight>
            </wp14:sizeRelV>
          </wp:anchor>
        </w:drawing>
      </w:r>
    </w:p>
    <w:p w14:paraId="5B0C75DD" w14:textId="5EFD5E6B" w:rsidR="00A60780" w:rsidRDefault="0017477F" w:rsidP="00A60780">
      <w:pPr>
        <w:pStyle w:val="Heading2"/>
      </w:pPr>
      <w:bookmarkStart w:id="214" w:name="_Toc507138862"/>
      <w:r>
        <w:t>Triple points</w:t>
      </w:r>
      <w:r w:rsidR="004F5E57">
        <w:t xml:space="preserve"> (G. Romanov)</w:t>
      </w:r>
      <w:bookmarkEnd w:id="214"/>
    </w:p>
    <w:p w14:paraId="7FE22417" w14:textId="1EF5C6EA" w:rsidR="00A60780" w:rsidRDefault="004065B2" w:rsidP="00A60780">
      <w:r>
        <w:rPr>
          <w:noProof/>
        </w:rPr>
        <w:drawing>
          <wp:anchor distT="0" distB="0" distL="114300" distR="114300" simplePos="0" relativeHeight="251958272" behindDoc="0" locked="0" layoutInCell="1" allowOverlap="1" wp14:anchorId="5CD89484" wp14:editId="63D18D0E">
            <wp:simplePos x="0" y="0"/>
            <wp:positionH relativeFrom="column">
              <wp:align>center</wp:align>
            </wp:positionH>
            <wp:positionV relativeFrom="paragraph">
              <wp:posOffset>1854749</wp:posOffset>
            </wp:positionV>
            <wp:extent cx="4516755" cy="2181860"/>
            <wp:effectExtent l="0" t="0" r="4445" b="2540"/>
            <wp:wrapTopAndBottom/>
            <wp:docPr id="520" name="Picture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 name="triple_point_grease.png"/>
                    <pic:cNvPicPr/>
                  </pic:nvPicPr>
                  <pic:blipFill>
                    <a:blip r:embed="rId81"/>
                    <a:stretch>
                      <a:fillRect/>
                    </a:stretch>
                  </pic:blipFill>
                  <pic:spPr>
                    <a:xfrm>
                      <a:off x="0" y="0"/>
                      <a:ext cx="4517136" cy="2182436"/>
                    </a:xfrm>
                    <a:prstGeom prst="rect">
                      <a:avLst/>
                    </a:prstGeom>
                  </pic:spPr>
                </pic:pic>
              </a:graphicData>
            </a:graphic>
            <wp14:sizeRelH relativeFrom="margin">
              <wp14:pctWidth>0</wp14:pctWidth>
            </wp14:sizeRelH>
            <wp14:sizeRelV relativeFrom="margin">
              <wp14:pctHeight>0</wp14:pctHeight>
            </wp14:sizeRelV>
          </wp:anchor>
        </w:drawing>
      </w:r>
      <w:r w:rsidR="007C3C83">
        <w:rPr>
          <w:noProof/>
        </w:rPr>
        <mc:AlternateContent>
          <mc:Choice Requires="wps">
            <w:drawing>
              <wp:anchor distT="0" distB="0" distL="114300" distR="114300" simplePos="0" relativeHeight="251960320" behindDoc="0" locked="0" layoutInCell="1" allowOverlap="1" wp14:anchorId="1AB2AEE2" wp14:editId="63B22454">
                <wp:simplePos x="0" y="0"/>
                <wp:positionH relativeFrom="column">
                  <wp:posOffset>939800</wp:posOffset>
                </wp:positionH>
                <wp:positionV relativeFrom="paragraph">
                  <wp:posOffset>4096385</wp:posOffset>
                </wp:positionV>
                <wp:extent cx="4516755" cy="635"/>
                <wp:effectExtent l="0" t="0" r="4445" b="12065"/>
                <wp:wrapTopAndBottom/>
                <wp:docPr id="521" name="Text Box 521"/>
                <wp:cNvGraphicFramePr/>
                <a:graphic xmlns:a="http://schemas.openxmlformats.org/drawingml/2006/main">
                  <a:graphicData uri="http://schemas.microsoft.com/office/word/2010/wordprocessingShape">
                    <wps:wsp>
                      <wps:cNvSpPr txBox="1"/>
                      <wps:spPr>
                        <a:xfrm>
                          <a:off x="0" y="0"/>
                          <a:ext cx="4516755" cy="635"/>
                        </a:xfrm>
                        <a:prstGeom prst="rect">
                          <a:avLst/>
                        </a:prstGeom>
                        <a:solidFill>
                          <a:prstClr val="white"/>
                        </a:solidFill>
                        <a:ln>
                          <a:noFill/>
                        </a:ln>
                      </wps:spPr>
                      <wps:txbx>
                        <w:txbxContent>
                          <w:p w14:paraId="47F06114" w14:textId="6EDB5DAA" w:rsidR="00BE6DE2" w:rsidRPr="00C8763F" w:rsidRDefault="00BE6DE2" w:rsidP="007C3C83">
                            <w:pPr>
                              <w:pStyle w:val="Caption"/>
                              <w:rPr>
                                <w:noProof/>
                                <w:sz w:val="22"/>
                                <w:szCs w:val="22"/>
                              </w:rPr>
                            </w:pPr>
                            <w:bookmarkStart w:id="215" w:name="_Ref505086166"/>
                            <w:r>
                              <w:t xml:space="preserve">Figure </w:t>
                            </w:r>
                            <w:fldSimple w:instr=" SEQ Figure \* ARABIC ">
                              <w:r w:rsidR="00181971">
                                <w:rPr>
                                  <w:noProof/>
                                </w:rPr>
                                <w:t>68</w:t>
                              </w:r>
                            </w:fldSimple>
                            <w:bookmarkEnd w:id="215"/>
                            <w:r>
                              <w:t>: (a) shows the field with air in the gap and (b) with grease. The E-fields are reduced by a factor between 6 and 7 in (b).</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AB2AEE2" id="Text Box 521" o:spid="_x0000_s1088" type="#_x0000_t202" style="position:absolute;left:0;text-align:left;margin-left:74pt;margin-top:322.55pt;width:355.65pt;height:.05pt;z-index:2519603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2OfNMQIAAGkEAAAOAAAAZHJzL2Uyb0RvYy54bWysVMGO2jAQvVfqP1i+lwAttIoIK8qKqhLa&#13;&#10;XQmqPRvHIZYcjzs2JPTrO3YI2257qnpxxjPjsd97M1ncdY1hZ4Vegy34ZDTmTFkJpbbHgn/bb959&#13;&#10;4swHYUthwKqCX5Tnd8u3bxaty9UUajClQkZFrM9bV/A6BJdnmZe1aoQfgVOWghVgIwJt8ZiVKFqq&#13;&#10;3phsOh7PsxawdAhSeU/e+z7Il6l+VSkZHqvKq8BMweltIa2Y1kNcs+VC5EcUrtby+gzxD69ohLZ0&#13;&#10;6a3UvQiCnVD/UarREsFDFUYSmgyqSkuVMBCayfgVml0tnEpYiBzvbjT5/1dWPpyfkOmy4LPphDMr&#13;&#10;GhJpr7rAPkPHoo8Yap3PKXHnKDV0FCClB78nZwTeVdjEL0FiFCeuLzd+YzlJzg+zyfzjbMaZpNj8&#13;&#10;/SzWyF6OOvThi4KGRaPgSOIlTsV560OfOqTEmzwYXW60MXETA2uD7CxI6LbWQV2L/5ZlbMy1EE/1&#13;&#10;BaMni/h6HNEK3aFLjMynA8gDlBfCjtD3j3dyo+nCrfDhSSA1DMGlIQiPtFQG2oLD1eKsBvzxN3/M&#13;&#10;Jx0pyllLDVhw//0kUHFmvlpSOHbrYOBgHAbDnpo1EFTSjF6TTDqAwQxmhdA802ys4i0UElbSXQUP&#13;&#10;g7kO/RjQbEm1WqUk6kknwtbunIylB2L33bNAd5UlkJoPMLSmyF+p0+cmfdzqFIjqJF0ktmfxyjf1&#13;&#10;cxL/OntxYH7dp6yXP8TyJwAAAP//AwBQSwMEFAAGAAgAAAAhAD5+I97mAAAAEAEAAA8AAABkcnMv&#13;&#10;ZG93bnJldi54bWxMjz9PwzAQxXckvoN1SCyoddqmUUjjVFWBgS4VaRc2N3bjQHyOYqcN356DBZaT&#13;&#10;3v159375erQtu+jeNw4FzKYRMI2VUw3WAo6Hl0kKzAeJSrYOtYAv7WFd3N7kMlPuim/6UoaakQn6&#13;&#10;TAowIXQZ574y2ko/dZ1Gmp1db2Ug2ddc9fJK5rbl8yhKuJUN0gcjO701uvosBytgH7/vzcNwft5t&#13;&#10;4kX/ehy2yUddCnF/Nz6tqGxWwIIew98F/DBQfigo2MkNqDxrSccpAQUBSbycAaONdPm4AHb67cyB&#13;&#10;Fzn/D1J8AwAA//8DAFBLAQItABQABgAIAAAAIQC2gziS/gAAAOEBAAATAAAAAAAAAAAAAAAAAAAA&#13;&#10;AABbQ29udGVudF9UeXBlc10ueG1sUEsBAi0AFAAGAAgAAAAhADj9If/WAAAAlAEAAAsAAAAAAAAA&#13;&#10;AAAAAAAALwEAAF9yZWxzLy5yZWxzUEsBAi0AFAAGAAgAAAAhAAbY580xAgAAaQQAAA4AAAAAAAAA&#13;&#10;AAAAAAAALgIAAGRycy9lMm9Eb2MueG1sUEsBAi0AFAAGAAgAAAAhAD5+I97mAAAAEAEAAA8AAAAA&#13;&#10;AAAAAAAAAAAAiwQAAGRycy9kb3ducmV2LnhtbFBLBQYAAAAABAAEAPMAAACeBQAAAAA=&#13;&#10;" stroked="f">
                <v:textbox style="mso-fit-shape-to-text:t" inset="0,0,0,0">
                  <w:txbxContent>
                    <w:p w14:paraId="47F06114" w14:textId="6EDB5DAA" w:rsidR="00BE6DE2" w:rsidRPr="00C8763F" w:rsidRDefault="00BE6DE2" w:rsidP="007C3C83">
                      <w:pPr>
                        <w:pStyle w:val="Caption"/>
                        <w:rPr>
                          <w:noProof/>
                          <w:sz w:val="22"/>
                          <w:szCs w:val="22"/>
                        </w:rPr>
                      </w:pPr>
                      <w:bookmarkStart w:id="216" w:name="_Ref505086166"/>
                      <w:r>
                        <w:t xml:space="preserve">Figure </w:t>
                      </w:r>
                      <w:fldSimple w:instr=" SEQ Figure \* ARABIC ">
                        <w:r w:rsidR="00181971">
                          <w:rPr>
                            <w:noProof/>
                          </w:rPr>
                          <w:t>68</w:t>
                        </w:r>
                      </w:fldSimple>
                      <w:bookmarkEnd w:id="216"/>
                      <w:r>
                        <w:t>: (a) shows the field with air in the gap and (b) with grease. The E-fields are reduced by a factor between 6 and 7 in (b).</w:t>
                      </w:r>
                    </w:p>
                  </w:txbxContent>
                </v:textbox>
                <w10:wrap type="topAndBottom"/>
              </v:shape>
            </w:pict>
          </mc:Fallback>
        </mc:AlternateContent>
      </w:r>
      <w:r w:rsidR="00E276D8">
        <w:t xml:space="preserve">We have to be very careful in the design and assembly of the tuner to avoid triple points where the E-field can be greatly enhanced. Areas where the garnet, alumina and metal shell meets must be carefully filled with thermal grease (See section </w:t>
      </w:r>
      <w:r w:rsidR="00E276D8">
        <w:fldChar w:fldCharType="begin"/>
      </w:r>
      <w:r w:rsidR="00E276D8">
        <w:instrText xml:space="preserve"> REF _Ref505081547 \r \h </w:instrText>
      </w:r>
      <w:r w:rsidR="00E276D8">
        <w:fldChar w:fldCharType="separate"/>
      </w:r>
      <w:r w:rsidR="00181971">
        <w:t>8.5</w:t>
      </w:r>
      <w:r w:rsidR="00E276D8">
        <w:fldChar w:fldCharType="end"/>
      </w:r>
      <w:r w:rsidR="00E276D8">
        <w:t xml:space="preserve">). If we assume that the dielectric constant of the thermal grease is about 6 then the E-field can be reduced by </w:t>
      </w:r>
      <w:r w:rsidR="00000E7E">
        <w:t xml:space="preserve">a factor of </w:t>
      </w:r>
      <w:r w:rsidR="00454884">
        <w:t>between 6 and</w:t>
      </w:r>
      <w:r w:rsidR="00000E7E">
        <w:t xml:space="preserve"> 7</w:t>
      </w:r>
      <w:r w:rsidR="00E276D8">
        <w:t xml:space="preserve">. See </w:t>
      </w:r>
      <w:r w:rsidR="00594CE9">
        <w:fldChar w:fldCharType="begin"/>
      </w:r>
      <w:r w:rsidR="00594CE9">
        <w:instrText xml:space="preserve"> REF _Ref505086166 \h </w:instrText>
      </w:r>
      <w:r w:rsidR="00594CE9">
        <w:fldChar w:fldCharType="separate"/>
      </w:r>
      <w:r w:rsidR="00181971">
        <w:t xml:space="preserve">Figure </w:t>
      </w:r>
      <w:r w:rsidR="00181971">
        <w:rPr>
          <w:noProof/>
        </w:rPr>
        <w:t>68</w:t>
      </w:r>
      <w:r w:rsidR="00594CE9">
        <w:fldChar w:fldCharType="end"/>
      </w:r>
      <w:r w:rsidR="00594CE9">
        <w:t xml:space="preserve">. </w:t>
      </w:r>
      <w:r w:rsidR="004A6F47">
        <w:t>Another location of concern is the interface where the tuner shell segments are bolted together</w:t>
      </w:r>
      <w:r w:rsidR="0031596C">
        <w:t xml:space="preserve"> shown in </w:t>
      </w:r>
      <w:r w:rsidR="0031596C">
        <w:fldChar w:fldCharType="begin"/>
      </w:r>
      <w:r w:rsidR="0031596C">
        <w:instrText xml:space="preserve"> REF _Ref505086706 \h </w:instrText>
      </w:r>
      <w:r w:rsidR="0031596C">
        <w:fldChar w:fldCharType="separate"/>
      </w:r>
      <w:r w:rsidR="00181971">
        <w:t xml:space="preserve">Figure </w:t>
      </w:r>
      <w:r w:rsidR="00181971">
        <w:rPr>
          <w:noProof/>
        </w:rPr>
        <w:t>69</w:t>
      </w:r>
      <w:r w:rsidR="0031596C">
        <w:fldChar w:fldCharType="end"/>
      </w:r>
      <w:r w:rsidR="004A6F47">
        <w:t xml:space="preserve">. The E-field is reduced by </w:t>
      </w:r>
      <w:r w:rsidR="00000E7E">
        <w:t xml:space="preserve">a factor of </w:t>
      </w:r>
      <w:r w:rsidR="004A6F47">
        <w:t xml:space="preserve">3 to 3.5 </w:t>
      </w:r>
      <w:r w:rsidR="00000E7E">
        <w:t xml:space="preserve">without thermal grease but with rounded edges. The addition of thermal grease should reduce the E-field </w:t>
      </w:r>
      <w:r w:rsidR="00305F47">
        <w:t xml:space="preserve">even </w:t>
      </w:r>
      <w:r w:rsidR="00000E7E">
        <w:t>further.</w:t>
      </w:r>
    </w:p>
    <w:p w14:paraId="31C2E8E6" w14:textId="384227CF" w:rsidR="00821E5A" w:rsidRDefault="00C40D58" w:rsidP="00A60780">
      <w:r>
        <w:rPr>
          <w:noProof/>
        </w:rPr>
        <w:lastRenderedPageBreak/>
        <mc:AlternateContent>
          <mc:Choice Requires="wps">
            <w:drawing>
              <wp:anchor distT="0" distB="0" distL="114300" distR="114300" simplePos="0" relativeHeight="251963392" behindDoc="0" locked="0" layoutInCell="1" allowOverlap="1" wp14:anchorId="5CFDFA14" wp14:editId="23A0ED31">
                <wp:simplePos x="0" y="0"/>
                <wp:positionH relativeFrom="column">
                  <wp:posOffset>511810</wp:posOffset>
                </wp:positionH>
                <wp:positionV relativeFrom="paragraph">
                  <wp:posOffset>3147695</wp:posOffset>
                </wp:positionV>
                <wp:extent cx="5376545" cy="635"/>
                <wp:effectExtent l="0" t="0" r="0" b="12065"/>
                <wp:wrapTopAndBottom/>
                <wp:docPr id="523" name="Text Box 523"/>
                <wp:cNvGraphicFramePr/>
                <a:graphic xmlns:a="http://schemas.openxmlformats.org/drawingml/2006/main">
                  <a:graphicData uri="http://schemas.microsoft.com/office/word/2010/wordprocessingShape">
                    <wps:wsp>
                      <wps:cNvSpPr txBox="1"/>
                      <wps:spPr>
                        <a:xfrm>
                          <a:off x="0" y="0"/>
                          <a:ext cx="5376545" cy="635"/>
                        </a:xfrm>
                        <a:prstGeom prst="rect">
                          <a:avLst/>
                        </a:prstGeom>
                        <a:solidFill>
                          <a:prstClr val="white"/>
                        </a:solidFill>
                        <a:ln>
                          <a:noFill/>
                        </a:ln>
                      </wps:spPr>
                      <wps:txbx>
                        <w:txbxContent>
                          <w:p w14:paraId="0F5A822E" w14:textId="5F480AD8" w:rsidR="00BE6DE2" w:rsidRPr="0011654C" w:rsidRDefault="00BE6DE2" w:rsidP="00C40D58">
                            <w:pPr>
                              <w:pStyle w:val="Caption"/>
                              <w:rPr>
                                <w:noProof/>
                                <w:sz w:val="22"/>
                                <w:szCs w:val="22"/>
                              </w:rPr>
                            </w:pPr>
                            <w:bookmarkStart w:id="217" w:name="_Ref505086706"/>
                            <w:r>
                              <w:t xml:space="preserve">Figure </w:t>
                            </w:r>
                            <w:fldSimple w:instr=" SEQ Figure \* ARABIC ">
                              <w:r w:rsidR="00181971">
                                <w:rPr>
                                  <w:noProof/>
                                </w:rPr>
                                <w:t>69</w:t>
                              </w:r>
                            </w:fldSimple>
                            <w:bookmarkEnd w:id="217"/>
                            <w:r>
                              <w:t>: The gap at the location where the tuner segments are bolted together can have a lower E-field by a factor of 3 to 3.5 by having rounded edges shown in (b) compared to straight edges shown in (a). In this comparison, there is no thermal grease filling the gap.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CFDFA14" id="Text Box 523" o:spid="_x0000_s1089" type="#_x0000_t202" style="position:absolute;left:0;text-align:left;margin-left:40.3pt;margin-top:247.85pt;width:423.35pt;height:.05pt;z-index:2519633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19jiMQIAAGkEAAAOAAAAZHJzL2Uyb0RvYy54bWysVE2P2yAQvVfqf0DcG+ejSVdWnFWaVapK&#13;&#10;0e5KSbVngnGMBAwFEjv99R2wnW23PVW94GFmGHjvzXh532pFLsJ5Caagk9GYEmE4lNKcCvrtsP1w&#13;&#10;R4kPzJRMgREFvQpP71fv3y0bm4sp1KBK4QgWMT5vbEHrEGyeZZ7XQjM/AisMBitwmgXculNWOtZg&#13;&#10;da2y6Xi8yBpwpXXAhffofeiCdJXqV5Xg4amqvAhEFRTfFtLq0nqMa7ZasvzkmK0l75/B/uEVmkmD&#13;&#10;l95KPbDAyNnJP0ppyR14qMKIg86gqiQXCQOimYzfoNnXzIqEBcnx9kaT/39l+ePl2RFZFnQ+nVFi&#13;&#10;mEaRDqIN5DO0JPqQocb6HBP3FlNDiwFUevB7dEbgbeV0/CIkgnHk+nrjN5bj6JzPPi3mH+eUcIwt&#13;&#10;ZvNYI3s9ap0PXwRoEo2COhQvccouOx+61CEl3uRByXIrlYqbGNgoRy4MhW5qGURf/LcsZWKugXiq&#13;&#10;Kxg9WcTX4YhWaI9tYmRxA3+E8orYHXT94y3fSrxwx3x4Zg4bBuHiEIQnXCoFTUGhtyipwf34mz/m&#13;&#10;o44YpaTBBiyo/35mTlCivhpUOHbrYLjBOA6GOesNINQJjpflycQDLqjBrBzoF5yNdbwFQ8xwvKug&#13;&#10;YTA3oRsDnC0u1uuUhD1pWdiZveWx9EDsoX1hzvayBFTzEYbWZPkbdbrcpI9dnwNSnaSLxHYs9nxj&#13;&#10;Pyfx+9mLA/PrPmW9/iFWPwEAAP//AwBQSwMEFAAGAAgAAAAhALrufzXlAAAADwEAAA8AAABkcnMv&#13;&#10;ZG93bnJldi54bWxMTz1PwzAQ3ZH4D9YhsSDq0IY0TeNUVYEBlorQhc1NrnEgtiPbadN/z9EFlpPu&#13;&#10;3rv3ka9G3bEjOt9aI+BhEgFDU9m6NY2A3cfLfQrMB2lq2VmDAs7oYVVcX+Uyq+3JvOOxDA0jEeMz&#13;&#10;KUCF0Gec+0qhln5iezSEHazTMtDqGl47eSJx3fFpFCVcy9aQg5I9bhRW3+WgBWzjz626Gw7Pb+t4&#13;&#10;5l53wyb5akohbm/GpyWN9RJYwDH8fcBvB8oPBQXb28HUnnUC0ighpoB48TgHRoTFdD4Dtr9cUuBF&#13;&#10;zv/3KH4AAAD//wMAUEsBAi0AFAAGAAgAAAAhALaDOJL+AAAA4QEAABMAAAAAAAAAAAAAAAAAAAAA&#13;&#10;AFtDb250ZW50X1R5cGVzXS54bWxQSwECLQAUAAYACAAAACEAOP0h/9YAAACUAQAACwAAAAAAAAAA&#13;&#10;AAAAAAAvAQAAX3JlbHMvLnJlbHNQSwECLQAUAAYACAAAACEAadfY4jECAABpBAAADgAAAAAAAAAA&#13;&#10;AAAAAAAuAgAAZHJzL2Uyb0RvYy54bWxQSwECLQAUAAYACAAAACEAuu5/NeUAAAAPAQAADwAAAAAA&#13;&#10;AAAAAAAAAACLBAAAZHJzL2Rvd25yZXYueG1sUEsFBgAAAAAEAAQA8wAAAJ0FAAAAAA==&#13;&#10;" stroked="f">
                <v:textbox style="mso-fit-shape-to-text:t" inset="0,0,0,0">
                  <w:txbxContent>
                    <w:p w14:paraId="0F5A822E" w14:textId="5F480AD8" w:rsidR="00BE6DE2" w:rsidRPr="0011654C" w:rsidRDefault="00BE6DE2" w:rsidP="00C40D58">
                      <w:pPr>
                        <w:pStyle w:val="Caption"/>
                        <w:rPr>
                          <w:noProof/>
                          <w:sz w:val="22"/>
                          <w:szCs w:val="22"/>
                        </w:rPr>
                      </w:pPr>
                      <w:bookmarkStart w:id="218" w:name="_Ref505086706"/>
                      <w:r>
                        <w:t xml:space="preserve">Figure </w:t>
                      </w:r>
                      <w:fldSimple w:instr=" SEQ Figure \* ARABIC ">
                        <w:r w:rsidR="00181971">
                          <w:rPr>
                            <w:noProof/>
                          </w:rPr>
                          <w:t>69</w:t>
                        </w:r>
                      </w:fldSimple>
                      <w:bookmarkEnd w:id="218"/>
                      <w:r>
                        <w:t>: The gap at the location where the tuner segments are bolted together can have a lower E-field by a factor of 3 to 3.5 by having rounded edges shown in (b) compared to straight edges shown in (a). In this comparison, there is no thermal grease filling the gap.</w:t>
                      </w:r>
                    </w:p>
                  </w:txbxContent>
                </v:textbox>
                <w10:wrap type="topAndBottom"/>
              </v:shape>
            </w:pict>
          </mc:Fallback>
        </mc:AlternateContent>
      </w:r>
      <w:r>
        <w:rPr>
          <w:noProof/>
        </w:rPr>
        <w:drawing>
          <wp:anchor distT="0" distB="0" distL="114300" distR="114300" simplePos="0" relativeHeight="251961344" behindDoc="0" locked="0" layoutInCell="1" allowOverlap="1" wp14:anchorId="6541D8D7" wp14:editId="6496B671">
            <wp:simplePos x="0" y="0"/>
            <wp:positionH relativeFrom="column">
              <wp:align>center</wp:align>
            </wp:positionH>
            <wp:positionV relativeFrom="paragraph">
              <wp:posOffset>0</wp:posOffset>
            </wp:positionV>
            <wp:extent cx="5376672" cy="3090672"/>
            <wp:effectExtent l="0" t="0" r="0" b="0"/>
            <wp:wrapTopAndBottom/>
            <wp:docPr id="522" name="Picture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 name="triple_point_shell.png"/>
                    <pic:cNvPicPr/>
                  </pic:nvPicPr>
                  <pic:blipFill>
                    <a:blip r:embed="rId82"/>
                    <a:stretch>
                      <a:fillRect/>
                    </a:stretch>
                  </pic:blipFill>
                  <pic:spPr>
                    <a:xfrm>
                      <a:off x="0" y="0"/>
                      <a:ext cx="5376672" cy="3090672"/>
                    </a:xfrm>
                    <a:prstGeom prst="rect">
                      <a:avLst/>
                    </a:prstGeom>
                  </pic:spPr>
                </pic:pic>
              </a:graphicData>
            </a:graphic>
            <wp14:sizeRelH relativeFrom="margin">
              <wp14:pctWidth>0</wp14:pctWidth>
            </wp14:sizeRelH>
            <wp14:sizeRelV relativeFrom="margin">
              <wp14:pctHeight>0</wp14:pctHeight>
            </wp14:sizeRelV>
          </wp:anchor>
        </w:drawing>
      </w:r>
    </w:p>
    <w:p w14:paraId="498C9608" w14:textId="46689D62" w:rsidR="00137EBD" w:rsidRDefault="00137EBD" w:rsidP="00A60780"/>
    <w:p w14:paraId="47A0D397" w14:textId="14C476E2" w:rsidR="00A60780" w:rsidRPr="00A60780" w:rsidRDefault="00A60780" w:rsidP="00A60780"/>
    <w:p w14:paraId="72A5BB39" w14:textId="77777777" w:rsidR="00A60780" w:rsidRPr="00A60780" w:rsidRDefault="00A60780" w:rsidP="00A60780"/>
    <w:p w14:paraId="628BC8BF" w14:textId="51D64218" w:rsidR="00A60780" w:rsidRPr="00C337AB" w:rsidRDefault="00A60780" w:rsidP="00C337AB"/>
    <w:p w14:paraId="6ED1EA38" w14:textId="613BCD0D" w:rsidR="00C337AB" w:rsidRPr="00C337AB" w:rsidRDefault="00C337AB" w:rsidP="00C337AB"/>
    <w:p w14:paraId="237DC326" w14:textId="77777777" w:rsidR="00C337AB" w:rsidRPr="00C337AB" w:rsidRDefault="00C337AB" w:rsidP="00C337AB"/>
    <w:p w14:paraId="70530466" w14:textId="3BDCAD5F" w:rsidR="00434281" w:rsidRDefault="00434281">
      <w:pPr>
        <w:spacing w:before="0" w:after="200"/>
        <w:ind w:firstLine="0"/>
      </w:pPr>
      <w:r>
        <w:br w:type="page"/>
      </w:r>
    </w:p>
    <w:p w14:paraId="79D00EBE" w14:textId="6EC7FC29" w:rsidR="00434281" w:rsidRDefault="00434281" w:rsidP="00434281">
      <w:pPr>
        <w:pStyle w:val="Heading1"/>
        <w:spacing w:after="200"/>
      </w:pPr>
      <w:bookmarkStart w:id="219" w:name="_Ref305678974"/>
      <w:bookmarkStart w:id="220" w:name="_Toc507138863"/>
      <w:r>
        <w:lastRenderedPageBreak/>
        <w:t>Bias solenoid (I. Terec</w:t>
      </w:r>
      <w:r w:rsidR="00713901">
        <w:t>hk</w:t>
      </w:r>
      <w:r>
        <w:t>ine)</w:t>
      </w:r>
      <w:bookmarkEnd w:id="219"/>
      <w:bookmarkEnd w:id="220"/>
    </w:p>
    <w:p w14:paraId="328AD938" w14:textId="7E40DDD4" w:rsidR="00D65008" w:rsidRDefault="00771B03" w:rsidP="00434281">
      <w:r>
        <w:rPr>
          <w:noProof/>
        </w:rPr>
        <mc:AlternateContent>
          <mc:Choice Requires="wps">
            <w:drawing>
              <wp:anchor distT="0" distB="0" distL="114300" distR="114300" simplePos="0" relativeHeight="251879424" behindDoc="0" locked="0" layoutInCell="1" allowOverlap="1" wp14:anchorId="48251EA3" wp14:editId="5C94AE5B">
                <wp:simplePos x="0" y="0"/>
                <wp:positionH relativeFrom="column">
                  <wp:align>center</wp:align>
                </wp:positionH>
                <wp:positionV relativeFrom="paragraph">
                  <wp:posOffset>4364990</wp:posOffset>
                </wp:positionV>
                <wp:extent cx="5843016" cy="310896"/>
                <wp:effectExtent l="0" t="0" r="0" b="0"/>
                <wp:wrapThrough wrapText="bothSides">
                  <wp:wrapPolygon edited="0">
                    <wp:start x="0" y="0"/>
                    <wp:lineTo x="0" y="20571"/>
                    <wp:lineTo x="21551" y="20571"/>
                    <wp:lineTo x="21551" y="0"/>
                    <wp:lineTo x="0" y="0"/>
                  </wp:wrapPolygon>
                </wp:wrapThrough>
                <wp:docPr id="495" name="Text Box 495"/>
                <wp:cNvGraphicFramePr/>
                <a:graphic xmlns:a="http://schemas.openxmlformats.org/drawingml/2006/main">
                  <a:graphicData uri="http://schemas.microsoft.com/office/word/2010/wordprocessingShape">
                    <wps:wsp>
                      <wps:cNvSpPr txBox="1"/>
                      <wps:spPr>
                        <a:xfrm>
                          <a:off x="0" y="0"/>
                          <a:ext cx="5843016" cy="310896"/>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3242495D" w14:textId="4E112569" w:rsidR="00BE6DE2" w:rsidRPr="00FD507D" w:rsidRDefault="00BE6DE2" w:rsidP="00EA6F68">
                            <w:pPr>
                              <w:pStyle w:val="Caption"/>
                              <w:rPr>
                                <w:noProof/>
                              </w:rPr>
                            </w:pPr>
                            <w:bookmarkStart w:id="221" w:name="_Ref377718234"/>
                            <w:r>
                              <w:t xml:space="preserve">Figure </w:t>
                            </w:r>
                            <w:fldSimple w:instr=" SEQ Figure \* ARABIC ">
                              <w:r w:rsidR="00181971">
                                <w:rPr>
                                  <w:noProof/>
                                </w:rPr>
                                <w:t>70</w:t>
                              </w:r>
                            </w:fldSimple>
                            <w:bookmarkEnd w:id="221"/>
                            <w:r>
                              <w:t>: A cross sectional view of the bias solenoid and the tuner.</w:t>
                            </w:r>
                            <w:r>
                              <w:rPr>
                                <w:noProof/>
                                <w:sz w:val="22"/>
                                <w:szCs w:val="22"/>
                              </w:rPr>
                              <w:t xml:space="preserve"> </w:t>
                            </w:r>
                            <w:r w:rsidRPr="00FD507D">
                              <w:rPr>
                                <w:noProof/>
                              </w:rPr>
                              <w:t>All dimensions are in millimeters.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8251EA3" id="Text Box 495" o:spid="_x0000_s1090" type="#_x0000_t202" style="position:absolute;left:0;text-align:left;margin-left:0;margin-top:343.7pt;width:460.1pt;height:24.5pt;z-index:25187942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CxrTbQIAAMQEAAAOAAAAZHJzL2Uyb0RvYy54bWysVE1v2zAMvQ/YfxB0T22nTpoYdQo3RYYB&#13;&#10;RVsgHXpWZLk2IIuapMTuhv33UbLdbt1Owy4yRT7x45H05VXfSnISxjagcpqcxZQIxaFs1HNOvzzu&#13;&#10;ZitKrGOqZBKUyOmLsPRq8/HDZaczMYcaZCkMQSfKZp3Oae2czqLI8lq0zJ6BFgqNFZiWObya56g0&#13;&#10;rEPvrYzmcbyMOjClNsCFtai9GYx0E/xXleDuvqqscETmFHNz4TThPPgz2lyy7NkwXTd8TIP9QxYt&#13;&#10;axQGfXV1wxwjR9P84aptuAELlTvj0EZQVQ0XoQasJonfVbOvmRahFiTH6lea7P9zy+9OD4Y0ZU7T&#13;&#10;9YISxVps0qPoHbmGnngdMtRpmyFwrxHqejRgpye9RaUvvK9M679YEkE7cv3yyq93x1G5WKXncbKk&#13;&#10;hKPtPIlX66V3E7291sa6TwJa4oWcGuxfoJWdbq0boBPEB7Mgm3LXSOkv3rCVhpwY9rqrGydG57+h&#13;&#10;pPJYBf7V4HDQiDAsQxSWYcYoeqTPPTTy+3ZxMS8uFuvZslgksxTTnxVFPJ/d7Iq4iNPddp1e/xhD&#13;&#10;Tu8jT91AkZdcf+gD2ct04u8A5QvSamAYTav5rsFCbpl1D8zgLCKTuF/uHo9KQpdTGCVKajDf/qb3&#13;&#10;eBwRtFLS4Wzn1H49MiMokZ8VDo9fhEkwk3CYBHVst4AUJri5mgcRHxgnJ7Ey0D7h2hU+CpqY4hgr&#13;&#10;p24St27YMFxbLooigHDcNXO3aq+5dz017LF/YkaP7XZI2x1MU8+yd10fsP6l1cXRYQvDSHhiBxZx&#13;&#10;lPwFVyUM1bjWfhd/vQfU289n8xMAAP//AwBQSwMEFAAGAAgAAAAhAKyXt2blAAAADQEAAA8AAABk&#13;&#10;cnMvZG93bnJldi54bWxMj8FOwzAQRO9I/IO1SFwQdUijtKRxqqrAgV4qQi/c3HgbB+J1ZDtt+HvM&#13;&#10;CS4jrUY7M69cT6ZnZ3S+syTgYZYAQ2qs6qgVcHh/uV8C80GSkr0lFPCNHtbV9VUpC2Uv9IbnOrQs&#13;&#10;hpAvpAAdwlBw7huNRvqZHZCid7LOyBBP13Ll5CWGm56nSZJzIzuKDVoOuNXYfNWjEbDPPvb6bjw9&#13;&#10;7zbZ3L0exm3+2dZC3N5MT6somxWwgFP4+4BfhrgfqjjsaEdSnvUCIk0QkC8XGbBoP6ZJCuwoYDHP&#13;&#10;M+BVyf9TVD8AAAD//wMAUEsBAi0AFAAGAAgAAAAhALaDOJL+AAAA4QEAABMAAAAAAAAAAAAAAAAA&#13;&#10;AAAAAFtDb250ZW50X1R5cGVzXS54bWxQSwECLQAUAAYACAAAACEAOP0h/9YAAACUAQAACwAAAAAA&#13;&#10;AAAAAAAAAAAvAQAAX3JlbHMvLnJlbHNQSwECLQAUAAYACAAAACEA8Asa020CAADEBAAADgAAAAAA&#13;&#10;AAAAAAAAAAAuAgAAZHJzL2Uyb0RvYy54bWxQSwECLQAUAAYACAAAACEArJe3ZuUAAAANAQAADwAA&#13;&#10;AAAAAAAAAAAAAADHBAAAZHJzL2Rvd25yZXYueG1sUEsFBgAAAAAEAAQA8wAAANkFAAAAAA==&#13;&#10;" stroked="f">
                <v:textbox style="mso-fit-shape-to-text:t" inset="0,0,0,0">
                  <w:txbxContent>
                    <w:p w14:paraId="3242495D" w14:textId="4E112569" w:rsidR="00BE6DE2" w:rsidRPr="00FD507D" w:rsidRDefault="00BE6DE2" w:rsidP="00EA6F68">
                      <w:pPr>
                        <w:pStyle w:val="Caption"/>
                        <w:rPr>
                          <w:noProof/>
                        </w:rPr>
                      </w:pPr>
                      <w:bookmarkStart w:id="222" w:name="_Ref377718234"/>
                      <w:r>
                        <w:t xml:space="preserve">Figure </w:t>
                      </w:r>
                      <w:fldSimple w:instr=" SEQ Figure \* ARABIC ">
                        <w:r w:rsidR="00181971">
                          <w:rPr>
                            <w:noProof/>
                          </w:rPr>
                          <w:t>70</w:t>
                        </w:r>
                      </w:fldSimple>
                      <w:bookmarkEnd w:id="222"/>
                      <w:r>
                        <w:t>: A cross sectional view of the bias solenoid and the tuner.</w:t>
                      </w:r>
                      <w:r>
                        <w:rPr>
                          <w:noProof/>
                          <w:sz w:val="22"/>
                          <w:szCs w:val="22"/>
                        </w:rPr>
                        <w:t xml:space="preserve"> </w:t>
                      </w:r>
                      <w:r w:rsidRPr="00FD507D">
                        <w:rPr>
                          <w:noProof/>
                        </w:rPr>
                        <w:t>All dimensions are in millimeters.</w:t>
                      </w:r>
                    </w:p>
                  </w:txbxContent>
                </v:textbox>
                <w10:wrap type="through"/>
              </v:shape>
            </w:pict>
          </mc:Fallback>
        </mc:AlternateContent>
      </w:r>
      <w:r>
        <w:rPr>
          <w:noProof/>
        </w:rPr>
        <w:drawing>
          <wp:anchor distT="0" distB="0" distL="114300" distR="114300" simplePos="0" relativeHeight="251877376" behindDoc="0" locked="0" layoutInCell="1" allowOverlap="1" wp14:anchorId="27069380" wp14:editId="6865CCA4">
            <wp:simplePos x="0" y="0"/>
            <wp:positionH relativeFrom="column">
              <wp:align>center</wp:align>
            </wp:positionH>
            <wp:positionV relativeFrom="paragraph">
              <wp:posOffset>1692734</wp:posOffset>
            </wp:positionV>
            <wp:extent cx="5843016" cy="2633472"/>
            <wp:effectExtent l="0" t="0" r="0" b="0"/>
            <wp:wrapTopAndBottom/>
            <wp:docPr id="493" name="Picture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bwMode="auto">
                    <a:xfrm>
                      <a:off x="0" y="0"/>
                      <a:ext cx="5843016" cy="2633472"/>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ext>
                    </a:extLst>
                  </pic:spPr>
                </pic:pic>
              </a:graphicData>
            </a:graphic>
            <wp14:sizeRelH relativeFrom="margin">
              <wp14:pctWidth>0</wp14:pctWidth>
            </wp14:sizeRelH>
            <wp14:sizeRelV relativeFrom="margin">
              <wp14:pctHeight>0</wp14:pctHeight>
            </wp14:sizeRelV>
          </wp:anchor>
        </w:drawing>
      </w:r>
      <w:r w:rsidR="007864FF">
        <w:t>The magnetic permeability of</w:t>
      </w:r>
      <w:r w:rsidR="00691004">
        <w:t xml:space="preserve"> garnet in </w:t>
      </w:r>
      <w:r w:rsidR="007864FF">
        <w:t xml:space="preserve">the tuner is determined by the bias magnetic field. In this design, the magnetic field </w:t>
      </w:r>
      <w:r w:rsidR="00576C7F">
        <w:t>is generated between the two poles of a magnet with a solenoid type winding</w:t>
      </w:r>
      <w:r w:rsidR="007864FF">
        <w:t xml:space="preserve">. </w:t>
      </w:r>
      <w:r w:rsidR="00576C7F">
        <w:t xml:space="preserve">The central (axial) part of the dipole accommodates the beam pipe. </w:t>
      </w:r>
      <w:r w:rsidR="001F51B9">
        <w:t xml:space="preserve">The </w:t>
      </w:r>
      <w:r w:rsidR="000C1A4C">
        <w:t xml:space="preserve">solenoid has been designed so that it can produce the necessary fields to bias the tuner so that it can follow the Booster ramp. The </w:t>
      </w:r>
      <w:r w:rsidR="009819CE">
        <w:t>fast cycling of the Booster at 15 Hz means that the solenoid yoke has to be made of laminations to reduce the effects of Eddy currents.</w:t>
      </w:r>
      <w:r w:rsidR="006B1E8E">
        <w:t xml:space="preserve"> The </w:t>
      </w:r>
      <w:r w:rsidR="00C90D26">
        <w:t>cross-sectional</w:t>
      </w:r>
      <w:r w:rsidR="006B1E8E">
        <w:t xml:space="preserve"> view of the solenoid and tuner is shown in </w:t>
      </w:r>
      <w:r w:rsidR="00015677">
        <w:fldChar w:fldCharType="begin"/>
      </w:r>
      <w:r w:rsidR="00015677">
        <w:instrText xml:space="preserve"> REF _Ref377718234 \h </w:instrText>
      </w:r>
      <w:r w:rsidR="00015677">
        <w:fldChar w:fldCharType="separate"/>
      </w:r>
      <w:r w:rsidR="00181971">
        <w:t xml:space="preserve">Figure </w:t>
      </w:r>
      <w:r w:rsidR="00181971">
        <w:rPr>
          <w:noProof/>
        </w:rPr>
        <w:t>70</w:t>
      </w:r>
      <w:r w:rsidR="00015677">
        <w:fldChar w:fldCharType="end"/>
      </w:r>
      <w:r w:rsidR="00015677">
        <w:t>.</w:t>
      </w:r>
    </w:p>
    <w:p w14:paraId="07D9D437" w14:textId="4EC9E423" w:rsidR="00EA6F68" w:rsidRDefault="008A0C8C" w:rsidP="000A7016">
      <w:r>
        <w:t>The winding is made of three coils. Depending on the chosen scheme to power the magnet, the coils can be connected in series or independently. In our</w:t>
      </w:r>
      <w:r w:rsidR="009028B9">
        <w:t xml:space="preserve"> design</w:t>
      </w:r>
      <w:r>
        <w:t>, the three coils are connected in series</w:t>
      </w:r>
      <w:r w:rsidR="009028B9">
        <w:t xml:space="preserve"> for a total of 59 turns.</w:t>
      </w:r>
      <w:r w:rsidR="000A7016">
        <w:t xml:space="preserve"> The coils are made from 10.4 mm square copper wire with 5.8 mm diameter cooling channel.</w:t>
      </w:r>
      <w:r w:rsidR="00AE383D">
        <w:t xml:space="preserve"> The calculated </w:t>
      </w:r>
      <w:r w:rsidR="000F2E37">
        <w:t>resistances of the coils are</w:t>
      </w:r>
      <w:r w:rsidR="00AE383D">
        <w:t xml:space="preserve"> shown in </w:t>
      </w:r>
      <w:r w:rsidR="002F0A09">
        <w:fldChar w:fldCharType="begin"/>
      </w:r>
      <w:r w:rsidR="002F0A09">
        <w:instrText xml:space="preserve"> REF _Ref377727083 \h </w:instrText>
      </w:r>
      <w:r w:rsidR="002F0A09">
        <w:fldChar w:fldCharType="separate"/>
      </w:r>
      <w:r w:rsidR="00181971">
        <w:t xml:space="preserve">Table </w:t>
      </w:r>
      <w:r w:rsidR="00181971">
        <w:rPr>
          <w:noProof/>
        </w:rPr>
        <w:t>5</w:t>
      </w:r>
      <w:r w:rsidR="002F0A09">
        <w:fldChar w:fldCharType="end"/>
      </w:r>
      <w:r w:rsidR="00AE383D">
        <w:t>.</w:t>
      </w:r>
      <w:r w:rsidR="000F2E37">
        <w:t xml:space="preserve"> </w:t>
      </w:r>
      <w:r w:rsidR="00A12775">
        <w:t>The inductance</w:t>
      </w:r>
      <w:r w:rsidR="00881CAD">
        <w:t>s</w:t>
      </w:r>
      <w:r w:rsidR="00A12775">
        <w:t xml:space="preserve"> of the coils in series as a function of DC bias for two different</w:t>
      </w:r>
      <w:r w:rsidR="00526992">
        <w:t xml:space="preserve"> coil</w:t>
      </w:r>
      <w:r w:rsidR="00A12775">
        <w:t xml:space="preserve"> </w:t>
      </w:r>
      <w:r w:rsidR="00271AEC">
        <w:t xml:space="preserve">excitations are shown in </w:t>
      </w:r>
      <w:r w:rsidR="00881CAD">
        <w:fldChar w:fldCharType="begin"/>
      </w:r>
      <w:r w:rsidR="00881CAD">
        <w:instrText xml:space="preserve"> REF _Ref377730553 \h </w:instrText>
      </w:r>
      <w:r w:rsidR="00881CAD">
        <w:fldChar w:fldCharType="separate"/>
      </w:r>
      <w:r w:rsidR="00181971">
        <w:t xml:space="preserve">Figure </w:t>
      </w:r>
      <w:r w:rsidR="00181971">
        <w:rPr>
          <w:noProof/>
        </w:rPr>
        <w:t>71</w:t>
      </w:r>
      <w:r w:rsidR="00881CAD">
        <w:fldChar w:fldCharType="end"/>
      </w:r>
      <w:r w:rsidR="00881CAD">
        <w:t xml:space="preserve">. </w:t>
      </w:r>
      <w:r w:rsidR="00271AEC">
        <w:t xml:space="preserve">In particular, the </w:t>
      </w:r>
      <w:r w:rsidR="00146BC9">
        <w:t xml:space="preserve">inductance </w:t>
      </w:r>
      <w:r w:rsidR="00271AEC">
        <w:t>of the coils when they are biased at 100 A which is close to injection is 4.7</w:t>
      </w:r>
      <w:r w:rsidR="00C746FF">
        <w:t xml:space="preserve"> mH</w:t>
      </w:r>
      <w:r w:rsidR="00271AEC">
        <w:t xml:space="preserve">. (These results are from document </w:t>
      </w:r>
      <w:r w:rsidR="00271AEC" w:rsidRPr="00DA2AE4">
        <w:rPr>
          <w:rFonts w:ascii="American Typewriter" w:hAnsi="American Typewriter"/>
          <w:sz w:val="20"/>
          <w:szCs w:val="20"/>
        </w:rPr>
        <w:t>Bias_System_Parameters.docx</w:t>
      </w:r>
      <w:r w:rsidR="00271AEC">
        <w:t xml:space="preserve"> dated 20 Jul 2017</w:t>
      </w:r>
      <w:r w:rsidR="00922E22">
        <w:t>, and private communications dated 08, 09 Aug 2017</w:t>
      </w:r>
      <w:r w:rsidR="00271AEC">
        <w:t>).</w:t>
      </w:r>
    </w:p>
    <w:p w14:paraId="5536C3BD" w14:textId="74A07BA7" w:rsidR="005E2116" w:rsidRDefault="005E2116" w:rsidP="000A7016">
      <w:r>
        <w:t xml:space="preserve">The DC current at injection is </w:t>
      </w:r>
      <w:r w:rsidR="00077B45">
        <w:t>139 A into 59 turns (8200 A</w:t>
      </w:r>
      <w:r w:rsidR="00077B45">
        <w:rPr>
          <w:rFonts w:ascii="Palatino Linotype" w:hAnsi="Palatino Linotype"/>
        </w:rPr>
        <w:t>·</w:t>
      </w:r>
      <w:r w:rsidR="00077B45">
        <w:t xml:space="preserve">turns) so that the tuner is biased for a resonant frequency of 75.7 MHz. </w:t>
      </w:r>
    </w:p>
    <w:p w14:paraId="7D1AEDDF" w14:textId="560BF63A" w:rsidR="00271AEC" w:rsidRDefault="00271AEC" w:rsidP="00271AEC"/>
    <w:tbl>
      <w:tblPr>
        <w:tblStyle w:val="LightGrid-Accent1"/>
        <w:tblW w:w="0" w:type="auto"/>
        <w:jc w:val="center"/>
        <w:tblLook w:val="04A0" w:firstRow="1" w:lastRow="0" w:firstColumn="1" w:lastColumn="0" w:noHBand="0" w:noVBand="1"/>
      </w:tblPr>
      <w:tblGrid>
        <w:gridCol w:w="2738"/>
        <w:gridCol w:w="2591"/>
        <w:gridCol w:w="2555"/>
      </w:tblGrid>
      <w:tr w:rsidR="00271AEC" w:rsidRPr="000D4685" w14:paraId="6C729710" w14:textId="77777777" w:rsidTr="007A410B">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0D2491B4" w14:textId="77777777" w:rsidR="00271AEC" w:rsidRPr="00EB2FF9" w:rsidRDefault="00271AEC" w:rsidP="007A410B">
            <w:pPr>
              <w:ind w:firstLine="0"/>
              <w:jc w:val="center"/>
              <w:rPr>
                <w:sz w:val="20"/>
              </w:rPr>
            </w:pPr>
            <w:r>
              <w:rPr>
                <w:sz w:val="20"/>
              </w:rPr>
              <w:lastRenderedPageBreak/>
              <w:t>Winding</w:t>
            </w:r>
          </w:p>
        </w:tc>
        <w:tc>
          <w:tcPr>
            <w:tcW w:w="2591" w:type="dxa"/>
          </w:tcPr>
          <w:p w14:paraId="4EF66C73" w14:textId="77777777" w:rsidR="00271AEC" w:rsidRPr="00EB2FF9" w:rsidRDefault="00271AEC" w:rsidP="007A410B">
            <w:pPr>
              <w:ind w:firstLine="0"/>
              <w:jc w:val="center"/>
              <w:cnfStyle w:val="100000000000" w:firstRow="1" w:lastRow="0" w:firstColumn="0" w:lastColumn="0" w:oddVBand="0" w:evenVBand="0" w:oddHBand="0" w:evenHBand="0" w:firstRowFirstColumn="0" w:firstRowLastColumn="0" w:lastRowFirstColumn="0" w:lastRowLastColumn="0"/>
              <w:rPr>
                <w:sz w:val="20"/>
              </w:rPr>
            </w:pPr>
            <w:r>
              <w:rPr>
                <w:sz w:val="20"/>
              </w:rPr>
              <w:t>Number of turns</w:t>
            </w:r>
          </w:p>
        </w:tc>
        <w:tc>
          <w:tcPr>
            <w:tcW w:w="2555" w:type="dxa"/>
          </w:tcPr>
          <w:p w14:paraId="5EAB4B3F" w14:textId="77777777" w:rsidR="00271AEC" w:rsidRPr="0033692C" w:rsidRDefault="00271AEC" w:rsidP="007A410B">
            <w:pPr>
              <w:ind w:firstLine="0"/>
              <w:jc w:val="center"/>
              <w:cnfStyle w:val="100000000000" w:firstRow="1" w:lastRow="0" w:firstColumn="0" w:lastColumn="0" w:oddVBand="0" w:evenVBand="0" w:oddHBand="0" w:evenHBand="0" w:firstRowFirstColumn="0" w:firstRowLastColumn="0" w:lastRowFirstColumn="0" w:lastRowLastColumn="0"/>
              <w:rPr>
                <w:sz w:val="20"/>
              </w:rPr>
            </w:pPr>
            <w:r w:rsidRPr="0033692C">
              <w:rPr>
                <w:sz w:val="20"/>
              </w:rPr>
              <w:t>Resistance</w:t>
            </w:r>
            <w:r>
              <w:rPr>
                <w:sz w:val="20"/>
              </w:rPr>
              <w:t xml:space="preserve"> (m</w:t>
            </w:r>
            <w:r>
              <w:rPr>
                <w:rFonts w:ascii="Lucida Grande" w:hAnsi="Lucida Grande" w:cs="Lucida Grande"/>
                <w:sz w:val="20"/>
              </w:rPr>
              <w:t>Ω</w:t>
            </w:r>
            <w:r>
              <w:rPr>
                <w:sz w:val="20"/>
              </w:rPr>
              <w:t>)</w:t>
            </w:r>
          </w:p>
        </w:tc>
      </w:tr>
      <w:tr w:rsidR="00271AEC" w:rsidRPr="000D4685" w14:paraId="5F566C3B" w14:textId="77777777" w:rsidTr="007A410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031A1F3A" w14:textId="652C8A81" w:rsidR="00271AEC" w:rsidRPr="00EB2FF9" w:rsidRDefault="00271AEC" w:rsidP="007A410B">
            <w:pPr>
              <w:ind w:firstLine="0"/>
              <w:jc w:val="center"/>
              <w:rPr>
                <w:b w:val="0"/>
                <w:sz w:val="20"/>
              </w:rPr>
            </w:pPr>
            <w:r>
              <w:rPr>
                <w:b w:val="0"/>
                <w:sz w:val="20"/>
              </w:rPr>
              <w:t>1</w:t>
            </w:r>
            <w:r w:rsidR="005B515E">
              <w:rPr>
                <w:b w:val="0"/>
                <w:sz w:val="20"/>
              </w:rPr>
              <w:t xml:space="preserve">a, </w:t>
            </w:r>
            <w:r w:rsidR="00A77475">
              <w:rPr>
                <w:b w:val="0"/>
                <w:sz w:val="20"/>
              </w:rPr>
              <w:t>1b</w:t>
            </w:r>
          </w:p>
        </w:tc>
        <w:tc>
          <w:tcPr>
            <w:tcW w:w="2591" w:type="dxa"/>
          </w:tcPr>
          <w:p w14:paraId="1C2CA274" w14:textId="77777777" w:rsidR="00271AEC" w:rsidRPr="00EB2FF9" w:rsidRDefault="00271AEC" w:rsidP="007A410B">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11</w:t>
            </w:r>
          </w:p>
        </w:tc>
        <w:tc>
          <w:tcPr>
            <w:tcW w:w="2555" w:type="dxa"/>
          </w:tcPr>
          <w:p w14:paraId="77610053" w14:textId="77777777" w:rsidR="00271AEC" w:rsidRPr="00EB2FF9" w:rsidRDefault="00271AEC" w:rsidP="007A410B">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4.5</w:t>
            </w:r>
          </w:p>
        </w:tc>
      </w:tr>
      <w:tr w:rsidR="00271AEC" w:rsidRPr="000D4685" w14:paraId="116C60C6" w14:textId="77777777" w:rsidTr="007A410B">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11830BD9" w14:textId="5F50FC67" w:rsidR="00271AEC" w:rsidRPr="00EB2FF9" w:rsidRDefault="00271AEC" w:rsidP="007A410B">
            <w:pPr>
              <w:ind w:firstLine="0"/>
              <w:jc w:val="center"/>
              <w:rPr>
                <w:b w:val="0"/>
                <w:sz w:val="20"/>
              </w:rPr>
            </w:pPr>
            <w:r>
              <w:rPr>
                <w:b w:val="0"/>
                <w:sz w:val="20"/>
              </w:rPr>
              <w:t>2</w:t>
            </w:r>
            <w:r w:rsidR="005B515E">
              <w:rPr>
                <w:b w:val="0"/>
                <w:sz w:val="20"/>
              </w:rPr>
              <w:t xml:space="preserve">a, </w:t>
            </w:r>
            <w:r w:rsidR="00A77475">
              <w:rPr>
                <w:b w:val="0"/>
                <w:sz w:val="20"/>
              </w:rPr>
              <w:t>2b</w:t>
            </w:r>
          </w:p>
        </w:tc>
        <w:tc>
          <w:tcPr>
            <w:tcW w:w="2591" w:type="dxa"/>
          </w:tcPr>
          <w:p w14:paraId="6B6A3356" w14:textId="77777777" w:rsidR="00271AEC" w:rsidRPr="00EB2FF9" w:rsidRDefault="00271AEC" w:rsidP="007A410B">
            <w:pPr>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23</w:t>
            </w:r>
          </w:p>
        </w:tc>
        <w:tc>
          <w:tcPr>
            <w:tcW w:w="2555" w:type="dxa"/>
          </w:tcPr>
          <w:p w14:paraId="64404A39" w14:textId="77777777" w:rsidR="00271AEC" w:rsidRPr="00EB2FF9" w:rsidRDefault="00271AEC" w:rsidP="007A410B">
            <w:pPr>
              <w:ind w:firstLine="0"/>
              <w:jc w:val="center"/>
              <w:cnfStyle w:val="000000010000" w:firstRow="0" w:lastRow="0" w:firstColumn="0" w:lastColumn="0" w:oddVBand="0" w:evenVBand="0" w:oddHBand="0" w:evenHBand="1" w:firstRowFirstColumn="0" w:firstRowLastColumn="0" w:lastRowFirstColumn="0" w:lastRowLastColumn="0"/>
              <w:rPr>
                <w:sz w:val="20"/>
              </w:rPr>
            </w:pPr>
            <w:r>
              <w:rPr>
                <w:rFonts w:ascii="Palatino Linotype" w:hAnsi="Palatino Linotype"/>
                <w:sz w:val="20"/>
              </w:rPr>
              <w:t>8.8</w:t>
            </w:r>
          </w:p>
        </w:tc>
      </w:tr>
      <w:tr w:rsidR="00271AEC" w:rsidRPr="000D4685" w14:paraId="3182AE25" w14:textId="77777777" w:rsidTr="007A410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05C94D45" w14:textId="4D521ECB" w:rsidR="00271AEC" w:rsidRDefault="00271AEC" w:rsidP="007A410B">
            <w:pPr>
              <w:ind w:firstLine="0"/>
              <w:jc w:val="center"/>
              <w:rPr>
                <w:b w:val="0"/>
                <w:sz w:val="20"/>
              </w:rPr>
            </w:pPr>
            <w:r>
              <w:rPr>
                <w:b w:val="0"/>
                <w:sz w:val="20"/>
              </w:rPr>
              <w:t>3</w:t>
            </w:r>
            <w:r w:rsidR="00A77475">
              <w:rPr>
                <w:b w:val="0"/>
                <w:sz w:val="20"/>
              </w:rPr>
              <w:t>a, 3b</w:t>
            </w:r>
          </w:p>
        </w:tc>
        <w:tc>
          <w:tcPr>
            <w:tcW w:w="2591" w:type="dxa"/>
          </w:tcPr>
          <w:p w14:paraId="16A61288" w14:textId="77777777" w:rsidR="00271AEC" w:rsidRDefault="00271AEC" w:rsidP="007A410B">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25</w:t>
            </w:r>
          </w:p>
        </w:tc>
        <w:tc>
          <w:tcPr>
            <w:tcW w:w="2555" w:type="dxa"/>
          </w:tcPr>
          <w:p w14:paraId="7C21A34D" w14:textId="77777777" w:rsidR="00271AEC" w:rsidRDefault="00271AEC" w:rsidP="007A410B">
            <w:pPr>
              <w:keepNext/>
              <w:ind w:firstLine="0"/>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0"/>
              </w:rPr>
            </w:pPr>
            <w:r>
              <w:rPr>
                <w:rFonts w:ascii="Palatino Linotype" w:hAnsi="Palatino Linotype"/>
                <w:sz w:val="20"/>
              </w:rPr>
              <w:t>8.3</w:t>
            </w:r>
          </w:p>
        </w:tc>
      </w:tr>
    </w:tbl>
    <w:p w14:paraId="7D5F8DF1" w14:textId="2A3922E4" w:rsidR="00271AEC" w:rsidRDefault="00271AEC" w:rsidP="00271AEC">
      <w:pPr>
        <w:pStyle w:val="Caption"/>
      </w:pPr>
      <w:bookmarkStart w:id="223" w:name="_Ref377727083"/>
      <w:r>
        <w:t xml:space="preserve">Table </w:t>
      </w:r>
      <w:fldSimple w:instr=" SEQ Table \* ARABIC ">
        <w:r w:rsidR="00181971">
          <w:rPr>
            <w:noProof/>
          </w:rPr>
          <w:t>5</w:t>
        </w:r>
      </w:fldSimple>
      <w:bookmarkEnd w:id="223"/>
      <w:r>
        <w:t>: Calcula</w:t>
      </w:r>
      <w:r w:rsidR="005B515E">
        <w:t>ted resistance of the windings.</w:t>
      </w:r>
      <w:r w:rsidR="001D7D51">
        <w:t xml:space="preserve"> Winding 1 consists of two coils 1a and 1b which will be electrically connected in series together with Winding 2 (coils 2a, 2b) and Winding 3 (coils 3a, 3b).</w:t>
      </w:r>
    </w:p>
    <w:p w14:paraId="54CAA4FF" w14:textId="2A394AF9" w:rsidR="00987B4F" w:rsidRDefault="002A592E" w:rsidP="000A7016">
      <w:r>
        <w:rPr>
          <w:noProof/>
        </w:rPr>
        <w:drawing>
          <wp:anchor distT="0" distB="0" distL="114300" distR="114300" simplePos="0" relativeHeight="251880448" behindDoc="0" locked="0" layoutInCell="1" allowOverlap="1" wp14:anchorId="30644CB9" wp14:editId="4EA89EF9">
            <wp:simplePos x="0" y="0"/>
            <wp:positionH relativeFrom="margin">
              <wp:align>center</wp:align>
            </wp:positionH>
            <wp:positionV relativeFrom="paragraph">
              <wp:posOffset>414020</wp:posOffset>
            </wp:positionV>
            <wp:extent cx="6400800" cy="2800985"/>
            <wp:effectExtent l="0" t="0" r="0" b="0"/>
            <wp:wrapTopAndBottom/>
            <wp:docPr id="496" name="Picture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lenoid_inductance.png"/>
                    <pic:cNvPicPr/>
                  </pic:nvPicPr>
                  <pic:blipFill>
                    <a:blip r:embed="rId84">
                      <a:extLst>
                        <a:ext uri="{28A0092B-C50C-407E-A947-70E740481C1C}">
                          <a14:useLocalDpi xmlns:a14="http://schemas.microsoft.com/office/drawing/2010/main" val="0"/>
                        </a:ext>
                      </a:extLst>
                    </a:blip>
                    <a:stretch>
                      <a:fillRect/>
                    </a:stretch>
                  </pic:blipFill>
                  <pic:spPr>
                    <a:xfrm>
                      <a:off x="0" y="0"/>
                      <a:ext cx="6400800" cy="2800985"/>
                    </a:xfrm>
                    <a:prstGeom prst="rect">
                      <a:avLst/>
                    </a:prstGeom>
                  </pic:spPr>
                </pic:pic>
              </a:graphicData>
            </a:graphic>
          </wp:anchor>
        </w:drawing>
      </w:r>
    </w:p>
    <w:p w14:paraId="13C497B1" w14:textId="72FE095F" w:rsidR="00271AEC" w:rsidRDefault="007C2BAA" w:rsidP="000A7016">
      <w:r>
        <w:rPr>
          <w:noProof/>
        </w:rPr>
        <mc:AlternateContent>
          <mc:Choice Requires="wps">
            <w:drawing>
              <wp:anchor distT="0" distB="0" distL="114300" distR="114300" simplePos="0" relativeHeight="251882496" behindDoc="0" locked="0" layoutInCell="1" allowOverlap="1" wp14:anchorId="13724889" wp14:editId="40735B96">
                <wp:simplePos x="0" y="0"/>
                <wp:positionH relativeFrom="margin">
                  <wp:align>center</wp:align>
                </wp:positionH>
                <wp:positionV relativeFrom="paragraph">
                  <wp:posOffset>2980690</wp:posOffset>
                </wp:positionV>
                <wp:extent cx="6400800" cy="457200"/>
                <wp:effectExtent l="0" t="0" r="0" b="0"/>
                <wp:wrapThrough wrapText="bothSides">
                  <wp:wrapPolygon edited="0">
                    <wp:start x="0" y="0"/>
                    <wp:lineTo x="0" y="19800"/>
                    <wp:lineTo x="21514" y="19800"/>
                    <wp:lineTo x="21514" y="0"/>
                    <wp:lineTo x="0" y="0"/>
                  </wp:wrapPolygon>
                </wp:wrapThrough>
                <wp:docPr id="497" name="Text Box 497"/>
                <wp:cNvGraphicFramePr/>
                <a:graphic xmlns:a="http://schemas.openxmlformats.org/drawingml/2006/main">
                  <a:graphicData uri="http://schemas.microsoft.com/office/word/2010/wordprocessingShape">
                    <wps:wsp>
                      <wps:cNvSpPr txBox="1"/>
                      <wps:spPr>
                        <a:xfrm>
                          <a:off x="0" y="0"/>
                          <a:ext cx="6400800" cy="45720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407C474A" w14:textId="33E74A35" w:rsidR="00BE6DE2" w:rsidRPr="00DD4EA8" w:rsidRDefault="00BE6DE2" w:rsidP="007A410B">
                            <w:pPr>
                              <w:pStyle w:val="Caption"/>
                              <w:rPr>
                                <w:noProof/>
                                <w:sz w:val="22"/>
                                <w:szCs w:val="22"/>
                              </w:rPr>
                            </w:pPr>
                            <w:bookmarkStart w:id="224" w:name="_Ref377730553"/>
                            <w:r>
                              <w:t xml:space="preserve">Figure </w:t>
                            </w:r>
                            <w:fldSimple w:instr=" SEQ Figure \* ARABIC ">
                              <w:r w:rsidR="00181971">
                                <w:rPr>
                                  <w:noProof/>
                                </w:rPr>
                                <w:t>71</w:t>
                              </w:r>
                            </w:fldSimple>
                            <w:bookmarkEnd w:id="224"/>
                            <w:r>
                              <w:t>: The inductance of the coils connected in series for two different coil excitations. These results show that the inductance is independent of the way the coils are excited.</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3724889" id="Text Box 497" o:spid="_x0000_s1091" type="#_x0000_t202" style="position:absolute;left:0;text-align:left;margin-left:0;margin-top:234.7pt;width:7in;height:36pt;z-index:251882496;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c3nmawIAAMQEAAAOAAAAZHJzL2Uyb0RvYy54bWysVE1v2zAMvQ/YfxB0T+0ESdoYdQo3RYYB&#13;&#10;RVugHXpWZDk2IEuapMTuhv33Pclxu3U7DbvIFPnEj0fSl1d9K8lRWNdoldPpWUqJUFyXjdrn9MvT&#13;&#10;dnJBifNMlUxqJXL6Ihy9Wn/8cNmZTMx0rWUpLIET5bLO5LT23mRJ4ngtWubOtBEKxkrblnlc7T4p&#13;&#10;LevgvZXJLE2XSadtaazmwjlobwYjXUf/VSW4v68qJzyROUVuPp42nrtwJutLlu0tM3XDT2mwf8ii&#13;&#10;ZY1C0FdXN8wzcrDNH67ahlvtdOXPuG4TXVUNF7EGVDNN31XzWDMjYi0gx5lXmtz/c8vvjg+WNGVO&#13;&#10;56tzShRr0aQn0XtyrXsSdGCoMy4D8NEA6nsY0OlR76AMhfeVbcMXJRHYwfXLK7/BHYdyOU/TixQm&#13;&#10;Dtt8cY4GBjfJ22tjnf8kdEuCkFOL/kVa2fHW+QE6QkIwp2VTbhspwyUYNtKSI0Ovu7rx4uT8N5RU&#13;&#10;Aat0eDU4HDQiDssQhWXIGGJAhtxjI79vkHBxvlhNlsViOplP04tJUaSzyc22SIt0vt2s5tc/TiHH&#13;&#10;90mgbqAoSL7f9ZHs5WLkb6fLF9Bq9TCazvBtg0JumfMPzGIWQRf2y9/jqKTucqpPEiW1tt/+pg94&#13;&#10;jAislHSY7Zy6rwdmBSXys8LwhEUYBTsKu1FQh3ajQeEUm2t4FPHAejmKldXtM9auCFFgYoojVk79&#13;&#10;KG78sGFYWy6KIoIw7ob5W/VoeHA9Nuypf2bWnNrtQdudHqeeZe+6PmDDS2eKg0cL40gEYgcWMUrh&#13;&#10;glWJQ3Va67CLv94j6u3ns/4JAAD//wMAUEsDBBQABgAIAAAAIQBJSrBX5AAAAA4BAAAPAAAAZHJz&#13;&#10;L2Rvd25yZXYueG1sTI8xT8MwEIV3JP6DdUgsiNoFE5U0TlUVGGCpCF3Y3PgaB+JzFDtt+Pe4Eywn&#13;&#10;3T29d+8rVpPr2BGH0HpSMJ8JYEi1Ny01CnYfL7cLYCFqMrrzhAp+MMCqvLwodG78id7xWMWGpRAK&#13;&#10;uVZgY+xzzkNt0ekw8z1S0g5+cDqmdWi4GfQphbuO3wmRcadbSh+s7nFjsf6uRqdgKz+39mY8PL+t&#13;&#10;5f3wuhs32VdTKXV9NT0t01gvgUWc4p8DzgypP5Sp2N6PZALrFCSaqEBmjxLYWRZikU57BQ9yLoGX&#13;&#10;Bf+PUf4CAAD//wMAUEsBAi0AFAAGAAgAAAAhALaDOJL+AAAA4QEAABMAAAAAAAAAAAAAAAAAAAAA&#13;&#10;AFtDb250ZW50X1R5cGVzXS54bWxQSwECLQAUAAYACAAAACEAOP0h/9YAAACUAQAACwAAAAAAAAAA&#13;&#10;AAAAAAAvAQAAX3JlbHMvLnJlbHNQSwECLQAUAAYACAAAACEAXHN55msCAADEBAAADgAAAAAAAAAA&#13;&#10;AAAAAAAuAgAAZHJzL2Uyb0RvYy54bWxQSwECLQAUAAYACAAAACEASUqwV+QAAAAOAQAADwAAAAAA&#13;&#10;AAAAAAAAAADFBAAAZHJzL2Rvd25yZXYueG1sUEsFBgAAAAAEAAQA8wAAANYFAAAAAA==&#13;&#10;" stroked="f">
                <v:textbox style="mso-fit-shape-to-text:t" inset="0,0,0,0">
                  <w:txbxContent>
                    <w:p w14:paraId="407C474A" w14:textId="33E74A35" w:rsidR="00BE6DE2" w:rsidRPr="00DD4EA8" w:rsidRDefault="00BE6DE2" w:rsidP="007A410B">
                      <w:pPr>
                        <w:pStyle w:val="Caption"/>
                        <w:rPr>
                          <w:noProof/>
                          <w:sz w:val="22"/>
                          <w:szCs w:val="22"/>
                        </w:rPr>
                      </w:pPr>
                      <w:bookmarkStart w:id="225" w:name="_Ref377730553"/>
                      <w:r>
                        <w:t xml:space="preserve">Figure </w:t>
                      </w:r>
                      <w:fldSimple w:instr=" SEQ Figure \* ARABIC ">
                        <w:r w:rsidR="00181971">
                          <w:rPr>
                            <w:noProof/>
                          </w:rPr>
                          <w:t>71</w:t>
                        </w:r>
                      </w:fldSimple>
                      <w:bookmarkEnd w:id="225"/>
                      <w:r>
                        <w:t>: The inductance of the coils connected in series for two different coil excitations. These results show that the inductance is independent of the way the coils are excited.</w:t>
                      </w:r>
                    </w:p>
                  </w:txbxContent>
                </v:textbox>
                <w10:wrap type="through" anchorx="margin"/>
              </v:shape>
            </w:pict>
          </mc:Fallback>
        </mc:AlternateContent>
      </w:r>
    </w:p>
    <w:p w14:paraId="3CE2D987" w14:textId="77777777" w:rsidR="003A0A72" w:rsidRDefault="003A0A72" w:rsidP="000A7016"/>
    <w:p w14:paraId="636F38CC" w14:textId="18671607" w:rsidR="003A0A72" w:rsidRDefault="003A0A72" w:rsidP="003A0A72">
      <w:pPr>
        <w:pStyle w:val="Heading2"/>
      </w:pPr>
      <w:bookmarkStart w:id="226" w:name="_Toc507138864"/>
      <w:r>
        <w:t>The current ramps</w:t>
      </w:r>
      <w:bookmarkEnd w:id="226"/>
    </w:p>
    <w:p w14:paraId="020045C8" w14:textId="612A7B9B" w:rsidR="003B208A" w:rsidRDefault="00DC2C45" w:rsidP="000A7016">
      <w:r>
        <w:t xml:space="preserve">The required </w:t>
      </w:r>
      <w:r w:rsidR="003D0F97">
        <w:t xml:space="preserve">solenoid (59 turns) </w:t>
      </w:r>
      <w:r>
        <w:t xml:space="preserve">current ramps for the cavity to operate a injection, transition and extraction are shown in </w:t>
      </w:r>
      <w:r w:rsidR="009056B3">
        <w:fldChar w:fldCharType="begin"/>
      </w:r>
      <w:r w:rsidR="009056B3">
        <w:instrText xml:space="preserve"> REF _Ref377737175 \h </w:instrText>
      </w:r>
      <w:r w:rsidR="009056B3">
        <w:fldChar w:fldCharType="separate"/>
      </w:r>
      <w:r w:rsidR="00181971">
        <w:t xml:space="preserve">Figure </w:t>
      </w:r>
      <w:r w:rsidR="00181971">
        <w:rPr>
          <w:noProof/>
        </w:rPr>
        <w:t>72</w:t>
      </w:r>
      <w:r w:rsidR="009056B3">
        <w:fldChar w:fldCharType="end"/>
      </w:r>
      <w:r>
        <w:t>.</w:t>
      </w:r>
      <w:r w:rsidR="0048593A">
        <w:t xml:space="preserve"> The maximum </w:t>
      </w:r>
      <m:oMath>
        <m:r>
          <w:rPr>
            <w:rFonts w:ascii="Cambria Math" w:hAnsi="Cambria Math"/>
          </w:rPr>
          <m:t>dI/dt</m:t>
        </m:r>
      </m:oMath>
      <w:r w:rsidR="0048593A">
        <w:t xml:space="preserve"> and inductive voltages at these three breakpoints are summarized in </w:t>
      </w:r>
      <w:r w:rsidR="00AC6840">
        <w:fldChar w:fldCharType="begin"/>
      </w:r>
      <w:r w:rsidR="00AC6840">
        <w:instrText xml:space="preserve"> REF _Ref377737489 \h </w:instrText>
      </w:r>
      <w:r w:rsidR="00AC6840">
        <w:fldChar w:fldCharType="separate"/>
      </w:r>
      <w:r w:rsidR="00181971">
        <w:t xml:space="preserve">Table </w:t>
      </w:r>
      <w:r w:rsidR="00181971">
        <w:rPr>
          <w:noProof/>
        </w:rPr>
        <w:t>6</w:t>
      </w:r>
      <w:r w:rsidR="00AC6840">
        <w:fldChar w:fldCharType="end"/>
      </w:r>
      <w:r w:rsidR="00AC6840">
        <w:t>.</w:t>
      </w:r>
      <w:r w:rsidR="00881C04">
        <w:t xml:space="preserve"> </w:t>
      </w:r>
      <w:r w:rsidR="00737A96">
        <w:t xml:space="preserve">Note that the current ramp will follow some curve outside these regions </w:t>
      </w:r>
      <w:r w:rsidR="009A7C22">
        <w:t>in order to make sure that the revolution harmonics do not land on the fundamental or HOM resonances.</w:t>
      </w:r>
    </w:p>
    <w:tbl>
      <w:tblPr>
        <w:tblStyle w:val="LightGrid-Accent1"/>
        <w:tblW w:w="0" w:type="auto"/>
        <w:jc w:val="center"/>
        <w:tblLook w:val="04A0" w:firstRow="1" w:lastRow="0" w:firstColumn="1" w:lastColumn="0" w:noHBand="0" w:noVBand="1"/>
      </w:tblPr>
      <w:tblGrid>
        <w:gridCol w:w="2738"/>
        <w:gridCol w:w="2591"/>
        <w:gridCol w:w="2555"/>
      </w:tblGrid>
      <w:tr w:rsidR="00EF5F58" w:rsidRPr="000D4685" w14:paraId="4EFB07BE" w14:textId="77777777" w:rsidTr="00D95F6C">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6A40674A" w14:textId="7838D69D" w:rsidR="00EF5F58" w:rsidRPr="00EB2FF9" w:rsidRDefault="00EF5F58" w:rsidP="00D95F6C">
            <w:pPr>
              <w:ind w:firstLine="0"/>
              <w:jc w:val="center"/>
              <w:rPr>
                <w:sz w:val="20"/>
              </w:rPr>
            </w:pPr>
            <w:r>
              <w:rPr>
                <w:sz w:val="20"/>
              </w:rPr>
              <w:lastRenderedPageBreak/>
              <w:t>Booster breakpoint</w:t>
            </w:r>
          </w:p>
        </w:tc>
        <w:tc>
          <w:tcPr>
            <w:tcW w:w="2591" w:type="dxa"/>
          </w:tcPr>
          <w:p w14:paraId="43C783BC" w14:textId="57EAB057" w:rsidR="00EF5F58" w:rsidRPr="00EB2FF9" w:rsidRDefault="00EF5F58" w:rsidP="00D95F6C">
            <w:pPr>
              <w:ind w:firstLine="0"/>
              <w:jc w:val="center"/>
              <w:cnfStyle w:val="100000000000" w:firstRow="1" w:lastRow="0" w:firstColumn="0" w:lastColumn="0" w:oddVBand="0" w:evenVBand="0" w:oddHBand="0" w:evenHBand="0" w:firstRowFirstColumn="0" w:firstRowLastColumn="0" w:lastRowFirstColumn="0" w:lastRowLastColumn="0"/>
              <w:rPr>
                <w:sz w:val="20"/>
              </w:rPr>
            </w:pPr>
            <w:r>
              <w:rPr>
                <w:sz w:val="20"/>
              </w:rPr>
              <w:t>Maximum dI/dt (kA/s)</w:t>
            </w:r>
          </w:p>
        </w:tc>
        <w:tc>
          <w:tcPr>
            <w:tcW w:w="2555" w:type="dxa"/>
          </w:tcPr>
          <w:p w14:paraId="581594D1" w14:textId="5723AE2B" w:rsidR="00EF5F58" w:rsidRPr="0033692C" w:rsidRDefault="00EF5F58" w:rsidP="00D95F6C">
            <w:pPr>
              <w:ind w:firstLine="0"/>
              <w:jc w:val="center"/>
              <w:cnfStyle w:val="100000000000" w:firstRow="1" w:lastRow="0" w:firstColumn="0" w:lastColumn="0" w:oddVBand="0" w:evenVBand="0" w:oddHBand="0" w:evenHBand="0" w:firstRowFirstColumn="0" w:firstRowLastColumn="0" w:lastRowFirstColumn="0" w:lastRowLastColumn="0"/>
              <w:rPr>
                <w:sz w:val="20"/>
              </w:rPr>
            </w:pPr>
            <w:r>
              <w:rPr>
                <w:sz w:val="20"/>
              </w:rPr>
              <w:t>Maximum inductive voltage</w:t>
            </w:r>
          </w:p>
        </w:tc>
      </w:tr>
      <w:tr w:rsidR="00EF5F58" w:rsidRPr="000D4685" w14:paraId="15371FCC" w14:textId="77777777" w:rsidTr="00D95F6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0F64DA7E" w14:textId="70A8A30D" w:rsidR="00EF5F58" w:rsidRPr="00EB2FF9" w:rsidRDefault="00EF5F58" w:rsidP="00D95F6C">
            <w:pPr>
              <w:ind w:firstLine="0"/>
              <w:jc w:val="center"/>
              <w:rPr>
                <w:b w:val="0"/>
                <w:sz w:val="20"/>
              </w:rPr>
            </w:pPr>
            <w:r>
              <w:rPr>
                <w:b w:val="0"/>
                <w:sz w:val="20"/>
              </w:rPr>
              <w:t>Injection</w:t>
            </w:r>
          </w:p>
        </w:tc>
        <w:tc>
          <w:tcPr>
            <w:tcW w:w="2591" w:type="dxa"/>
          </w:tcPr>
          <w:p w14:paraId="2B1EDEC7" w14:textId="34D12E51" w:rsidR="00EF5F58" w:rsidRPr="00EB2FF9" w:rsidRDefault="00EF5F58" w:rsidP="00D95F6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16</w:t>
            </w:r>
          </w:p>
        </w:tc>
        <w:tc>
          <w:tcPr>
            <w:tcW w:w="2555" w:type="dxa"/>
          </w:tcPr>
          <w:p w14:paraId="5A554B50" w14:textId="6A765F87" w:rsidR="00EF5F58" w:rsidRPr="00EB2FF9" w:rsidRDefault="00EF5F58" w:rsidP="00D95F6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80</w:t>
            </w:r>
          </w:p>
        </w:tc>
      </w:tr>
      <w:tr w:rsidR="00EF5F58" w:rsidRPr="000D4685" w14:paraId="5F6F0DDD" w14:textId="77777777" w:rsidTr="00D95F6C">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7ECB7F84" w14:textId="3D1035D3" w:rsidR="00EF5F58" w:rsidRPr="00EB2FF9" w:rsidRDefault="00EF5F58" w:rsidP="00D95F6C">
            <w:pPr>
              <w:ind w:firstLine="0"/>
              <w:jc w:val="center"/>
              <w:rPr>
                <w:b w:val="0"/>
                <w:sz w:val="20"/>
              </w:rPr>
            </w:pPr>
            <w:r>
              <w:rPr>
                <w:b w:val="0"/>
                <w:sz w:val="20"/>
              </w:rPr>
              <w:t>Transition</w:t>
            </w:r>
          </w:p>
        </w:tc>
        <w:tc>
          <w:tcPr>
            <w:tcW w:w="2591" w:type="dxa"/>
          </w:tcPr>
          <w:p w14:paraId="5FE7E3D0" w14:textId="059083DE" w:rsidR="00EF5F58" w:rsidRPr="00EB2FF9" w:rsidRDefault="00EF5F58" w:rsidP="00D95F6C">
            <w:pPr>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17</w:t>
            </w:r>
          </w:p>
        </w:tc>
        <w:tc>
          <w:tcPr>
            <w:tcW w:w="2555" w:type="dxa"/>
          </w:tcPr>
          <w:p w14:paraId="5E1B7BF3" w14:textId="1863E014" w:rsidR="00EF5F58" w:rsidRPr="00EB2FF9" w:rsidRDefault="00EF5F58" w:rsidP="00D95F6C">
            <w:pPr>
              <w:ind w:firstLine="0"/>
              <w:jc w:val="center"/>
              <w:cnfStyle w:val="000000010000" w:firstRow="0" w:lastRow="0" w:firstColumn="0" w:lastColumn="0" w:oddVBand="0" w:evenVBand="0" w:oddHBand="0" w:evenHBand="1" w:firstRowFirstColumn="0" w:firstRowLastColumn="0" w:lastRowFirstColumn="0" w:lastRowLastColumn="0"/>
              <w:rPr>
                <w:sz w:val="20"/>
              </w:rPr>
            </w:pPr>
            <w:r>
              <w:rPr>
                <w:rFonts w:ascii="Palatino Linotype" w:hAnsi="Palatino Linotype"/>
                <w:sz w:val="20"/>
              </w:rPr>
              <w:t>70</w:t>
            </w:r>
          </w:p>
        </w:tc>
      </w:tr>
      <w:tr w:rsidR="00EF5F58" w:rsidRPr="000D4685" w14:paraId="2EC632FF" w14:textId="77777777" w:rsidTr="00D95F6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738" w:type="dxa"/>
          </w:tcPr>
          <w:p w14:paraId="4273C967" w14:textId="479DCE7D" w:rsidR="00EF5F58" w:rsidRDefault="00EF5F58" w:rsidP="00D95F6C">
            <w:pPr>
              <w:ind w:firstLine="0"/>
              <w:jc w:val="center"/>
              <w:rPr>
                <w:b w:val="0"/>
                <w:sz w:val="20"/>
              </w:rPr>
            </w:pPr>
            <w:r>
              <w:rPr>
                <w:b w:val="0"/>
                <w:sz w:val="20"/>
              </w:rPr>
              <w:t>Extraction</w:t>
            </w:r>
          </w:p>
        </w:tc>
        <w:tc>
          <w:tcPr>
            <w:tcW w:w="2591" w:type="dxa"/>
          </w:tcPr>
          <w:p w14:paraId="6F024065" w14:textId="12B3130C" w:rsidR="00EF5F58" w:rsidRDefault="00EF5F58" w:rsidP="00D95F6C">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1</w:t>
            </w:r>
          </w:p>
        </w:tc>
        <w:tc>
          <w:tcPr>
            <w:tcW w:w="2555" w:type="dxa"/>
          </w:tcPr>
          <w:p w14:paraId="446D4393" w14:textId="2839626A" w:rsidR="00EF5F58" w:rsidRDefault="00EF5F58" w:rsidP="00100A3E">
            <w:pPr>
              <w:keepNext/>
              <w:ind w:firstLine="0"/>
              <w:jc w:val="center"/>
              <w:cnfStyle w:val="000000100000" w:firstRow="0" w:lastRow="0" w:firstColumn="0" w:lastColumn="0" w:oddVBand="0" w:evenVBand="0" w:oddHBand="1" w:evenHBand="0" w:firstRowFirstColumn="0" w:firstRowLastColumn="0" w:lastRowFirstColumn="0" w:lastRowLastColumn="0"/>
              <w:rPr>
                <w:rFonts w:ascii="Palatino Linotype" w:hAnsi="Palatino Linotype"/>
                <w:sz w:val="20"/>
              </w:rPr>
            </w:pPr>
            <w:r>
              <w:rPr>
                <w:rFonts w:ascii="Palatino Linotype" w:hAnsi="Palatino Linotype"/>
                <w:sz w:val="20"/>
              </w:rPr>
              <w:t>3</w:t>
            </w:r>
          </w:p>
        </w:tc>
      </w:tr>
    </w:tbl>
    <w:p w14:paraId="74AE6395" w14:textId="1EFAB734" w:rsidR="00EF5F58" w:rsidRDefault="00100A3E" w:rsidP="00100A3E">
      <w:pPr>
        <w:pStyle w:val="Caption"/>
      </w:pPr>
      <w:bookmarkStart w:id="227" w:name="_Ref377737489"/>
      <w:r>
        <w:t xml:space="preserve">Table </w:t>
      </w:r>
      <w:fldSimple w:instr=" SEQ Table \* ARABIC ">
        <w:r w:rsidR="00181971">
          <w:rPr>
            <w:noProof/>
          </w:rPr>
          <w:t>6</w:t>
        </w:r>
      </w:fldSimple>
      <w:bookmarkEnd w:id="227"/>
      <w:r>
        <w:t>: Maximum parameters in the three Booster break points.</w:t>
      </w:r>
    </w:p>
    <w:p w14:paraId="03168433" w14:textId="59890505" w:rsidR="006C4B9E" w:rsidRDefault="00A858A0" w:rsidP="000A7016">
      <w:r>
        <w:rPr>
          <w:noProof/>
        </w:rPr>
        <w:drawing>
          <wp:anchor distT="0" distB="0" distL="114300" distR="114300" simplePos="0" relativeHeight="251883520" behindDoc="0" locked="0" layoutInCell="1" allowOverlap="1" wp14:anchorId="18C83D7C" wp14:editId="5008D5E8">
            <wp:simplePos x="0" y="0"/>
            <wp:positionH relativeFrom="column">
              <wp:posOffset>163195</wp:posOffset>
            </wp:positionH>
            <wp:positionV relativeFrom="paragraph">
              <wp:posOffset>367030</wp:posOffset>
            </wp:positionV>
            <wp:extent cx="6400800" cy="3656330"/>
            <wp:effectExtent l="0" t="0" r="0" b="1270"/>
            <wp:wrapTopAndBottom/>
            <wp:docPr id="498" name="Picture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urrent_pulses.png"/>
                    <pic:cNvPicPr/>
                  </pic:nvPicPr>
                  <pic:blipFill>
                    <a:blip r:embed="rId85">
                      <a:extLst>
                        <a:ext uri="{28A0092B-C50C-407E-A947-70E740481C1C}">
                          <a14:useLocalDpi xmlns:a14="http://schemas.microsoft.com/office/drawing/2010/main" val="0"/>
                        </a:ext>
                      </a:extLst>
                    </a:blip>
                    <a:stretch>
                      <a:fillRect/>
                    </a:stretch>
                  </pic:blipFill>
                  <pic:spPr>
                    <a:xfrm>
                      <a:off x="0" y="0"/>
                      <a:ext cx="6400800" cy="3656330"/>
                    </a:xfrm>
                    <a:prstGeom prst="rect">
                      <a:avLst/>
                    </a:prstGeom>
                  </pic:spPr>
                </pic:pic>
              </a:graphicData>
            </a:graphic>
          </wp:anchor>
        </w:drawing>
      </w:r>
      <w:r>
        <w:rPr>
          <w:noProof/>
        </w:rPr>
        <mc:AlternateContent>
          <mc:Choice Requires="wps">
            <w:drawing>
              <wp:anchor distT="0" distB="0" distL="114300" distR="114300" simplePos="0" relativeHeight="251885568" behindDoc="0" locked="0" layoutInCell="1" allowOverlap="1" wp14:anchorId="3BEDE86C" wp14:editId="3A9DBA82">
                <wp:simplePos x="0" y="0"/>
                <wp:positionH relativeFrom="column">
                  <wp:posOffset>163195</wp:posOffset>
                </wp:positionH>
                <wp:positionV relativeFrom="paragraph">
                  <wp:posOffset>4080510</wp:posOffset>
                </wp:positionV>
                <wp:extent cx="6400800" cy="461010"/>
                <wp:effectExtent l="0" t="0" r="0" b="0"/>
                <wp:wrapThrough wrapText="bothSides">
                  <wp:wrapPolygon edited="0">
                    <wp:start x="0" y="0"/>
                    <wp:lineTo x="0" y="19677"/>
                    <wp:lineTo x="21514" y="19677"/>
                    <wp:lineTo x="21514" y="0"/>
                    <wp:lineTo x="0" y="0"/>
                  </wp:wrapPolygon>
                </wp:wrapThrough>
                <wp:docPr id="499" name="Text Box 499"/>
                <wp:cNvGraphicFramePr/>
                <a:graphic xmlns:a="http://schemas.openxmlformats.org/drawingml/2006/main">
                  <a:graphicData uri="http://schemas.microsoft.com/office/word/2010/wordprocessingShape">
                    <wps:wsp>
                      <wps:cNvSpPr txBox="1"/>
                      <wps:spPr>
                        <a:xfrm>
                          <a:off x="0" y="0"/>
                          <a:ext cx="6400800" cy="46101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0F2B8672" w14:textId="07B2B085" w:rsidR="00BE6DE2" w:rsidRPr="00037776" w:rsidRDefault="00BE6DE2" w:rsidP="00E22F30">
                            <w:pPr>
                              <w:pStyle w:val="Caption"/>
                              <w:rPr>
                                <w:noProof/>
                                <w:sz w:val="22"/>
                                <w:szCs w:val="22"/>
                              </w:rPr>
                            </w:pPr>
                            <w:bookmarkStart w:id="228" w:name="_Ref377737175"/>
                            <w:r>
                              <w:t xml:space="preserve">Figure </w:t>
                            </w:r>
                            <w:fldSimple w:instr=" SEQ Figure \* ARABIC ">
                              <w:r w:rsidR="00181971">
                                <w:rPr>
                                  <w:noProof/>
                                </w:rPr>
                                <w:t>72</w:t>
                              </w:r>
                            </w:fldSimple>
                            <w:bookmarkEnd w:id="228"/>
                            <w:r>
                              <w:t>: The current pulses required to bias the garnet. These current values assume that the solenoid has 59 turns. The current ramp outside these regions are not shown here. The exact ramp will be determined operationally.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BEDE86C" id="Text Box 499" o:spid="_x0000_s1092" type="#_x0000_t202" style="position:absolute;left:0;text-align:left;margin-left:12.85pt;margin-top:321.3pt;width:7in;height:36.3pt;z-index:2518855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2szqwagIAAMQEAAAOAAAAZHJzL2Uyb0RvYy54bWysVE2P2jAQvVfqf7B8hwQE7BIRVlkQVSW0&#13;&#10;uxJUezaOQyI5Htc2JLTqf+/YIWy77anqxRnPp+fNmywe2lqSszC2ApXS0TCmRCgOeaWOKf2y3wzu&#13;&#10;KbGOqZxJUCKlF2Hpw/Ljh0WjEzGGEmQuDMEkyiaNTmnpnE6iyPJS1MwOQQuFxgJMzRxezTHKDWsw&#13;&#10;ey2jcRzPogZMrg1wYS1q152RLkP+ohDcPReFFY7IlOLbXDhNOA/+jJYLlhwN02XFr89g//CKmlUK&#13;&#10;i95SrZlj5GSqP1LVFTdgoXBDDnUERVFxEXrAbkbxu252JdMi9ILgWH2Dyf6/tPzp/GJIlad0Mp9T&#13;&#10;oliNQ9qL1pFHaInXIUKNtgk67jS6uhYNOOleb1HpG28LU/svtkTQjlhfbvj6dByVs0kc38do4mib&#13;&#10;zEbYsU8TvUVrY90nATXxQkoNzi/Ays5b6zrX3sUXsyCrfFNJ6S/esJKGnBnOuikrJ67Jf/OSyvsq&#13;&#10;8FFdwk4jAlm6KizBF6PoPf3bwyC/r6Z34+xuOh/MsuloMBnF94Msi8eD9SaLs3iyWc0njz+uJfv4&#13;&#10;yEPXQeQl1x7aAPZs1uN3gPyCsBroqGk131TYyJZZ98IMchHhwv1yz3gUEpqUwlWipATz7W96748U&#13;&#10;QSslDXI7pfbriRlBifyskDx+EXrB9MKhF9SpXgFCOMLN1TyIGGCc7MXCQP2Ka5f5KmhiimOtlLpe&#13;&#10;XLluw3Btuciy4IR018xt1U5zn7of2L59ZUZfx+0QtifoWc+Sd1PvfH2k1dnJ4QgDJTywHYpIJX/B&#13;&#10;VQmkuq6138Vf78Hr7eez/AkAAP//AwBQSwMEFAAGAAgAAAAhAFqIvTHmAAAAEAEAAA8AAABkcnMv&#13;&#10;ZG93bnJldi54bWxMTz1PwzAQ3ZH4D9YhsSDqNElTlOZSVQUGulSELmxufI0DsR3FThv+Pe4Ey0l3&#13;&#10;7937KNaT7tiZBtdagzCfRcDI1Fa2pkE4fLw+PgFzXhgpOmsI4YccrMvbm0Lk0l7MO50r37AgYlwu&#13;&#10;EJT3fc65qxVp4Wa2JxOwkx208GEdGi4HcQniuuNxFGVci9YEByV62iqqv6tRI+zTz716GE8vu02a&#13;&#10;DG+HcZt9NRXi/d30vApjswLmafJ/H3DtEPJDGYId7WikYx1CvFgGJkKWxhmwKyFKknA6Iiznixh4&#13;&#10;WfD/RcpfAAAA//8DAFBLAQItABQABgAIAAAAIQC2gziS/gAAAOEBAAATAAAAAAAAAAAAAAAAAAAA&#13;&#10;AABbQ29udGVudF9UeXBlc10ueG1sUEsBAi0AFAAGAAgAAAAhADj9If/WAAAAlAEAAAsAAAAAAAAA&#13;&#10;AAAAAAAALwEAAF9yZWxzLy5yZWxzUEsBAi0AFAAGAAgAAAAhAHazOrBqAgAAxAQAAA4AAAAAAAAA&#13;&#10;AAAAAAAALgIAAGRycy9lMm9Eb2MueG1sUEsBAi0AFAAGAAgAAAAhAFqIvTHmAAAAEAEAAA8AAAAA&#13;&#10;AAAAAAAAAAAAxAQAAGRycy9kb3ducmV2LnhtbFBLBQYAAAAABAAEAPMAAADXBQAAAAA=&#13;&#10;" stroked="f">
                <v:textbox style="mso-fit-shape-to-text:t" inset="0,0,0,0">
                  <w:txbxContent>
                    <w:p w14:paraId="0F2B8672" w14:textId="07B2B085" w:rsidR="00BE6DE2" w:rsidRPr="00037776" w:rsidRDefault="00BE6DE2" w:rsidP="00E22F30">
                      <w:pPr>
                        <w:pStyle w:val="Caption"/>
                        <w:rPr>
                          <w:noProof/>
                          <w:sz w:val="22"/>
                          <w:szCs w:val="22"/>
                        </w:rPr>
                      </w:pPr>
                      <w:bookmarkStart w:id="229" w:name="_Ref377737175"/>
                      <w:r>
                        <w:t xml:space="preserve">Figure </w:t>
                      </w:r>
                      <w:fldSimple w:instr=" SEQ Figure \* ARABIC ">
                        <w:r w:rsidR="00181971">
                          <w:rPr>
                            <w:noProof/>
                          </w:rPr>
                          <w:t>72</w:t>
                        </w:r>
                      </w:fldSimple>
                      <w:bookmarkEnd w:id="229"/>
                      <w:r>
                        <w:t>: The current pulses required to bias the garnet. These current values assume that the solenoid has 59 turns. The current ramp outside these regions are not shown here. The exact ramp will be determined operationally.</w:t>
                      </w:r>
                    </w:p>
                  </w:txbxContent>
                </v:textbox>
                <w10:wrap type="through"/>
              </v:shape>
            </w:pict>
          </mc:Fallback>
        </mc:AlternateContent>
      </w:r>
    </w:p>
    <w:p w14:paraId="682C53B4" w14:textId="7CBA0A76" w:rsidR="002079EE" w:rsidRDefault="0093535D" w:rsidP="002079EE">
      <w:pPr>
        <w:pStyle w:val="Heading2"/>
      </w:pPr>
      <w:bookmarkStart w:id="230" w:name="_Toc507138865"/>
      <w:r>
        <w:lastRenderedPageBreak/>
        <w:t>C</w:t>
      </w:r>
      <w:r w:rsidR="00572CCE">
        <w:t>oil heating and cooling requirements</w:t>
      </w:r>
      <w:bookmarkEnd w:id="230"/>
    </w:p>
    <w:p w14:paraId="56E34C97" w14:textId="56010847" w:rsidR="0058145C" w:rsidRDefault="00A20F5B" w:rsidP="0058145C">
      <w:r>
        <w:t xml:space="preserve">The </w:t>
      </w:r>
      <w:r w:rsidR="00F11CA1">
        <w:t>coils will need to be cooled because heat will be generated by the current ramp.</w:t>
      </w:r>
      <w:r w:rsidR="00D61EBE">
        <w:t xml:space="preserve"> Using the fictitious ramp </w:t>
      </w:r>
      <w:r w:rsidR="00122009">
        <w:t xml:space="preserve">shown in in </w:t>
      </w:r>
      <w:r w:rsidR="00122009">
        <w:fldChar w:fldCharType="begin"/>
      </w:r>
      <w:r w:rsidR="00122009">
        <w:instrText xml:space="preserve"> REF _Ref504038861 \h </w:instrText>
      </w:r>
      <w:r w:rsidR="00122009">
        <w:fldChar w:fldCharType="separate"/>
      </w:r>
      <w:r w:rsidR="00181971">
        <w:t xml:space="preserve">Figure </w:t>
      </w:r>
      <w:r w:rsidR="00181971">
        <w:rPr>
          <w:noProof/>
        </w:rPr>
        <w:t>73</w:t>
      </w:r>
      <w:r w:rsidR="00122009">
        <w:fldChar w:fldCharType="end"/>
      </w:r>
      <w:r w:rsidR="00122009">
        <w:t>, the power loss in the windings is 4.1 kW (derived below). This is a lot of power and so cooling of the windings is imperative.</w:t>
      </w:r>
      <w:r w:rsidR="00F11CA1">
        <w:t xml:space="preserve"> The exact current </w:t>
      </w:r>
      <w:r w:rsidR="00122009">
        <w:t>ramp need only be</w:t>
      </w:r>
      <w:r w:rsidR="003811ED">
        <w:t xml:space="preserve"> known in the three regions shown in </w:t>
      </w:r>
      <w:r w:rsidR="003811ED">
        <w:fldChar w:fldCharType="begin"/>
      </w:r>
      <w:r w:rsidR="003811ED">
        <w:instrText xml:space="preserve"> REF _Ref377737175 \h </w:instrText>
      </w:r>
      <w:r w:rsidR="003811ED">
        <w:fldChar w:fldCharType="separate"/>
      </w:r>
      <w:r w:rsidR="00181971">
        <w:t xml:space="preserve">Figure </w:t>
      </w:r>
      <w:r w:rsidR="00181971">
        <w:rPr>
          <w:noProof/>
        </w:rPr>
        <w:t>72</w:t>
      </w:r>
      <w:r w:rsidR="003811ED">
        <w:fldChar w:fldCharType="end"/>
      </w:r>
      <w:r w:rsidR="003811ED">
        <w:t xml:space="preserve">. The current outside these regions </w:t>
      </w:r>
      <w:r w:rsidR="00F11CA1">
        <w:t>will be determined opera</w:t>
      </w:r>
      <w:r w:rsidR="003811ED">
        <w:t>tionally</w:t>
      </w:r>
      <w:r w:rsidR="006E0CC8">
        <w:t xml:space="preserve"> to keep the revolution harmonics of the beam outside the fundamental and the HOM resonances</w:t>
      </w:r>
      <w:r w:rsidR="00F11CA1">
        <w:t>.</w:t>
      </w:r>
      <w:r w:rsidR="006E0CC8">
        <w:t xml:space="preserve"> </w:t>
      </w:r>
      <w:r w:rsidR="00122009">
        <w:t>A</w:t>
      </w:r>
      <w:r w:rsidR="006E0CC8">
        <w:t xml:space="preserve"> fictitious current ramp shown in </w:t>
      </w:r>
      <w:r w:rsidR="0058145C">
        <w:fldChar w:fldCharType="begin"/>
      </w:r>
      <w:r w:rsidR="0058145C">
        <w:instrText xml:space="preserve"> REF _Ref504038861 \h </w:instrText>
      </w:r>
      <w:r w:rsidR="0058145C">
        <w:fldChar w:fldCharType="separate"/>
      </w:r>
      <w:r w:rsidR="00181971">
        <w:t xml:space="preserve">Figure </w:t>
      </w:r>
      <w:r w:rsidR="00181971">
        <w:rPr>
          <w:noProof/>
        </w:rPr>
        <w:t>73</w:t>
      </w:r>
      <w:r w:rsidR="0058145C">
        <w:fldChar w:fldCharType="end"/>
      </w:r>
      <w:r w:rsidR="00122009">
        <w:t xml:space="preserve"> models the required ramp with sufficient precision for our thermal analysis.</w:t>
      </w:r>
    </w:p>
    <w:p w14:paraId="21D04CC9" w14:textId="21F12569" w:rsidR="005D3DAE" w:rsidRDefault="00D630DA" w:rsidP="005D3DAE">
      <w:r>
        <w:t>The ficti</w:t>
      </w:r>
      <w:r w:rsidR="00E24108">
        <w:t>ti</w:t>
      </w:r>
      <w:r>
        <w:t xml:space="preserve">ous current ramp starts from 139 A at injection and rises linearly in 20 ms to 592 A. </w:t>
      </w:r>
      <w:r w:rsidR="006D3972">
        <w:t xml:space="preserve">It stays constant until </w:t>
      </w:r>
      <m:oMath>
        <m:sSub>
          <m:sSubPr>
            <m:ctrlPr>
              <w:rPr>
                <w:rFonts w:ascii="Cambria Math" w:hAnsi="Cambria Math"/>
                <w:i/>
              </w:rPr>
            </m:ctrlPr>
          </m:sSubPr>
          <m:e>
            <m:r>
              <w:rPr>
                <w:rFonts w:ascii="Cambria Math" w:hAnsi="Cambria Math"/>
              </w:rPr>
              <m:t>T</m:t>
            </m:r>
          </m:e>
          <m:sub>
            <m:r>
              <m:rPr>
                <m:nor/>
              </m:rPr>
              <w:rPr>
                <w:rFonts w:ascii="Cambria Math" w:hAnsi="Cambria Math"/>
              </w:rPr>
              <m:t>pulse</m:t>
            </m:r>
          </m:sub>
        </m:sSub>
        <m:r>
          <w:rPr>
            <w:rFonts w:ascii="Cambria Math" w:hAnsi="Cambria Math"/>
          </w:rPr>
          <m:t>=66</m:t>
        </m:r>
      </m:oMath>
      <w:r w:rsidR="006D3972">
        <w:t xml:space="preserve"> ms before linearly ramping down to 139 A.</w:t>
      </w:r>
      <w:r w:rsidR="00824D9A">
        <w:t xml:space="preserve"> The rms current</w:t>
      </w:r>
      <w:r w:rsidR="002C2CFC">
        <w:t>,</w:t>
      </w:r>
      <m:oMath>
        <m:sSub>
          <m:sSubPr>
            <m:ctrlPr>
              <w:rPr>
                <w:rFonts w:ascii="Cambria Math" w:hAnsi="Cambria Math"/>
                <w:i/>
              </w:rPr>
            </m:ctrlPr>
          </m:sSubPr>
          <m:e>
            <m:r>
              <w:rPr>
                <w:rFonts w:ascii="Cambria Math" w:hAnsi="Cambria Math"/>
              </w:rPr>
              <m:t>I</m:t>
            </m:r>
          </m:e>
          <m:sub>
            <m:r>
              <m:rPr>
                <m:nor/>
              </m:rPr>
              <w:rPr>
                <w:rFonts w:ascii="Cambria Math" w:hAnsi="Cambria Math"/>
              </w:rPr>
              <m:t>rms</m:t>
            </m:r>
          </m:sub>
        </m:sSub>
      </m:oMath>
      <w:r w:rsidR="002C2CFC">
        <w:t>,</w:t>
      </w:r>
      <w:r w:rsidR="00824D9A">
        <w:t xml:space="preserve"> for this ramp is simply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5D3DAE" w14:paraId="4C880F11" w14:textId="77777777" w:rsidTr="00072FAA">
        <w:trPr>
          <w:trHeight w:val="999"/>
        </w:trPr>
        <w:tc>
          <w:tcPr>
            <w:tcW w:w="828" w:type="dxa"/>
          </w:tcPr>
          <w:p w14:paraId="414802CA" w14:textId="77777777" w:rsidR="005D3DAE" w:rsidRDefault="005D3DAE" w:rsidP="007C0D3D">
            <w:pPr>
              <w:ind w:firstLine="0"/>
            </w:pPr>
          </w:p>
        </w:tc>
        <w:tc>
          <w:tcPr>
            <w:tcW w:w="8640" w:type="dxa"/>
          </w:tcPr>
          <w:p w14:paraId="029FD421" w14:textId="3EE591F4" w:rsidR="005D3DAE" w:rsidRDefault="00BE6DE2" w:rsidP="00D423A4">
            <m:oMathPara>
              <m:oMath>
                <m:sSub>
                  <m:sSubPr>
                    <m:ctrlPr>
                      <w:rPr>
                        <w:rFonts w:ascii="Cambria Math" w:hAnsi="Cambria Math"/>
                        <w:i/>
                      </w:rPr>
                    </m:ctrlPr>
                  </m:sSubPr>
                  <m:e>
                    <m:r>
                      <w:rPr>
                        <w:rFonts w:ascii="Cambria Math" w:hAnsi="Cambria Math"/>
                      </w:rPr>
                      <m:t>I</m:t>
                    </m:r>
                  </m:e>
                  <m:sub>
                    <m:r>
                      <m:rPr>
                        <m:nor/>
                      </m:rPr>
                      <w:rPr>
                        <w:rFonts w:ascii="Cambria Math" w:hAnsi="Cambria Math"/>
                      </w:rPr>
                      <m:t>rms</m:t>
                    </m:r>
                  </m:sub>
                </m:sSub>
                <m:r>
                  <w:rPr>
                    <w:rFonts w:ascii="Cambria Math" w:hAnsi="Cambria Math"/>
                  </w:rPr>
                  <m:t>=</m:t>
                </m:r>
                <m:rad>
                  <m:radPr>
                    <m:degHide m:val="1"/>
                    <m:ctrlPr>
                      <w:rPr>
                        <w:rFonts w:ascii="Cambria Math" w:hAnsi="Cambria Math"/>
                      </w:rPr>
                    </m:ctrlPr>
                  </m:radPr>
                  <m:deg/>
                  <m:e>
                    <m:f>
                      <m:fPr>
                        <m:ctrlPr>
                          <w:rPr>
                            <w:rFonts w:ascii="Cambria Math" w:hAnsi="Cambria Math"/>
                          </w:rPr>
                        </m:ctrlPr>
                      </m:fPr>
                      <m:num>
                        <m:r>
                          <w:rPr>
                            <w:rFonts w:ascii="Cambria Math" w:hAnsi="Cambria Math"/>
                          </w:rPr>
                          <m:t>1</m:t>
                        </m:r>
                      </m:num>
                      <m:den>
                        <m:sSub>
                          <m:sSubPr>
                            <m:ctrlPr>
                              <w:rPr>
                                <w:rFonts w:ascii="Cambria Math" w:hAnsi="Cambria Math"/>
                                <w:i/>
                              </w:rPr>
                            </m:ctrlPr>
                          </m:sSubPr>
                          <m:e>
                            <m:r>
                              <w:rPr>
                                <w:rFonts w:ascii="Cambria Math" w:hAnsi="Cambria Math"/>
                              </w:rPr>
                              <m:t>T</m:t>
                            </m:r>
                          </m:e>
                          <m:sub>
                            <m:r>
                              <m:rPr>
                                <m:nor/>
                              </m:rPr>
                              <w:rPr>
                                <w:rFonts w:ascii="Cambria Math" w:hAnsi="Cambria Math"/>
                              </w:rPr>
                              <m:t>pulse</m:t>
                            </m:r>
                          </m:sub>
                        </m:sSub>
                      </m:den>
                    </m:f>
                    <m:nary>
                      <m:naryPr>
                        <m:limLoc m:val="subSup"/>
                        <m:ctrlPr>
                          <w:rPr>
                            <w:rFonts w:ascii="Cambria Math" w:hAnsi="Cambria Math"/>
                            <w:i/>
                          </w:rPr>
                        </m:ctrlPr>
                      </m:naryPr>
                      <m:sub>
                        <m:r>
                          <w:rPr>
                            <w:rFonts w:ascii="Cambria Math" w:hAnsi="Cambria Math"/>
                          </w:rPr>
                          <m:t>0</m:t>
                        </m:r>
                      </m:sub>
                      <m:sup>
                        <m:sSub>
                          <m:sSubPr>
                            <m:ctrlPr>
                              <w:rPr>
                                <w:rFonts w:ascii="Cambria Math" w:hAnsi="Cambria Math"/>
                                <w:i/>
                              </w:rPr>
                            </m:ctrlPr>
                          </m:sSubPr>
                          <m:e>
                            <m:r>
                              <w:rPr>
                                <w:rFonts w:ascii="Cambria Math" w:hAnsi="Cambria Math"/>
                              </w:rPr>
                              <m:t>T</m:t>
                            </m:r>
                          </m:e>
                          <m:sub>
                            <m:r>
                              <m:rPr>
                                <m:nor/>
                              </m:rPr>
                              <w:rPr>
                                <w:rFonts w:ascii="Cambria Math" w:hAnsi="Cambria Math"/>
                              </w:rPr>
                              <m:t>pulse</m:t>
                            </m:r>
                          </m:sub>
                        </m:sSub>
                      </m:sup>
                      <m:e>
                        <m:sSubSup>
                          <m:sSubSupPr>
                            <m:ctrlPr>
                              <w:rPr>
                                <w:rFonts w:ascii="Cambria Math" w:hAnsi="Cambria Math"/>
                                <w:i/>
                              </w:rPr>
                            </m:ctrlPr>
                          </m:sSubSupPr>
                          <m:e>
                            <m:r>
                              <w:rPr>
                                <w:rFonts w:ascii="Cambria Math" w:hAnsi="Cambria Math"/>
                              </w:rPr>
                              <m:t>I</m:t>
                            </m:r>
                          </m:e>
                          <m:sub>
                            <m:r>
                              <m:rPr>
                                <m:nor/>
                              </m:rPr>
                              <w:rPr>
                                <w:rFonts w:ascii="Cambria Math" w:hAnsi="Cambria Math"/>
                              </w:rPr>
                              <m:t>rms</m:t>
                            </m:r>
                          </m:sub>
                          <m:sup>
                            <m:r>
                              <w:rPr>
                                <w:rFonts w:ascii="Cambria Math" w:hAnsi="Cambria Math"/>
                              </w:rPr>
                              <m:t>2</m:t>
                            </m:r>
                          </m:sup>
                        </m:sSubSup>
                        <m:r>
                          <w:rPr>
                            <w:rFonts w:ascii="Cambria Math" w:hAnsi="Cambria Math"/>
                          </w:rPr>
                          <m:t>(t)</m:t>
                        </m:r>
                      </m:e>
                    </m:nary>
                    <m:r>
                      <w:rPr>
                        <w:rFonts w:ascii="Cambria Math" w:hAnsi="Cambria Math"/>
                      </w:rPr>
                      <m:t>dt</m:t>
                    </m:r>
                  </m:e>
                </m:rad>
                <m:r>
                  <w:rPr>
                    <w:rFonts w:ascii="Cambria Math" w:hAnsi="Cambria Math"/>
                  </w:rPr>
                  <m:t xml:space="preserve">=435 </m:t>
                </m:r>
                <m:r>
                  <m:rPr>
                    <m:nor/>
                  </m:rPr>
                  <w:rPr>
                    <w:rFonts w:ascii="Cambria Math" w:hAnsi="Cambria Math"/>
                  </w:rPr>
                  <m:t>A</m:t>
                </m:r>
                <m:r>
                  <w:rPr>
                    <w:rFonts w:ascii="Cambria Math" w:hAnsi="Cambria Math"/>
                  </w:rPr>
                  <m:t xml:space="preserve"> </m:t>
                </m:r>
              </m:oMath>
            </m:oMathPara>
          </w:p>
        </w:tc>
        <w:tc>
          <w:tcPr>
            <w:tcW w:w="828" w:type="dxa"/>
            <w:vAlign w:val="center"/>
          </w:tcPr>
          <w:p w14:paraId="4899BA2C" w14:textId="316E63F7" w:rsidR="005D3DAE" w:rsidRDefault="005D3DAE" w:rsidP="007C0D3D">
            <w:pPr>
              <w:tabs>
                <w:tab w:val="left" w:pos="333"/>
                <w:tab w:val="right" w:pos="612"/>
              </w:tabs>
              <w:ind w:firstLine="0"/>
              <w:jc w:val="right"/>
            </w:pPr>
            <w:r>
              <w:tab/>
            </w:r>
            <w:r>
              <w:tab/>
              <w:t>(</w:t>
            </w:r>
            <w:fldSimple w:instr=" SEQ Equation \* MERGEFORMAT ">
              <w:r w:rsidR="00181971">
                <w:rPr>
                  <w:noProof/>
                </w:rPr>
                <w:t>10</w:t>
              </w:r>
            </w:fldSimple>
            <w:r>
              <w:t>)</w:t>
            </w:r>
          </w:p>
        </w:tc>
      </w:tr>
    </w:tbl>
    <w:p w14:paraId="612DC584" w14:textId="2D0E28D6" w:rsidR="005D3DAE" w:rsidRDefault="005D3DAE" w:rsidP="005D3DAE">
      <w:pPr>
        <w:ind w:firstLine="0"/>
      </w:pPr>
      <w:r>
        <w:t xml:space="preserve">where </w:t>
      </w:r>
      <m:oMath>
        <m:sSub>
          <m:sSubPr>
            <m:ctrlPr>
              <w:rPr>
                <w:rFonts w:ascii="Cambria Math" w:hAnsi="Cambria Math"/>
                <w:i/>
              </w:rPr>
            </m:ctrlPr>
          </m:sSubPr>
          <m:e>
            <m:r>
              <w:rPr>
                <w:rFonts w:ascii="Cambria Math" w:hAnsi="Cambria Math"/>
              </w:rPr>
              <m:t>I</m:t>
            </m:r>
          </m:e>
          <m:sub>
            <m:r>
              <m:rPr>
                <m:nor/>
              </m:rPr>
              <w:rPr>
                <w:rFonts w:ascii="Cambria Math" w:hAnsi="Cambria Math"/>
              </w:rPr>
              <m:t>pulse</m:t>
            </m:r>
          </m:sub>
        </m:sSub>
        <m:r>
          <w:rPr>
            <w:rFonts w:ascii="Cambria Math" w:hAnsi="Cambria Math"/>
          </w:rPr>
          <m:t>(t)</m:t>
        </m:r>
      </m:oMath>
      <w:r>
        <w:t xml:space="preserve"> is the current pulse shown in </w:t>
      </w:r>
      <w:r>
        <w:fldChar w:fldCharType="begin"/>
      </w:r>
      <w:r>
        <w:instrText xml:space="preserve"> REF _Ref504038861 \h </w:instrText>
      </w:r>
      <w:r>
        <w:fldChar w:fldCharType="separate"/>
      </w:r>
      <w:r w:rsidR="00181971">
        <w:t xml:space="preserve">Figure </w:t>
      </w:r>
      <w:r w:rsidR="00181971">
        <w:rPr>
          <w:noProof/>
        </w:rPr>
        <w:t>73</w:t>
      </w:r>
      <w:r>
        <w:fldChar w:fldCharType="end"/>
      </w:r>
      <w:r>
        <w:t>.</w:t>
      </w:r>
    </w:p>
    <w:p w14:paraId="1CDD0188" w14:textId="0755AF4A" w:rsidR="008C211D" w:rsidRDefault="00B80C7B" w:rsidP="000A7016">
      <w:r>
        <w:rPr>
          <w:noProof/>
        </w:rPr>
        <w:drawing>
          <wp:anchor distT="0" distB="0" distL="114300" distR="114300" simplePos="0" relativeHeight="251886592" behindDoc="0" locked="0" layoutInCell="1" allowOverlap="1" wp14:anchorId="3058801F" wp14:editId="5789FE07">
            <wp:simplePos x="0" y="0"/>
            <wp:positionH relativeFrom="column">
              <wp:posOffset>396240</wp:posOffset>
            </wp:positionH>
            <wp:positionV relativeFrom="paragraph">
              <wp:posOffset>307975</wp:posOffset>
            </wp:positionV>
            <wp:extent cx="5605145" cy="3200400"/>
            <wp:effectExtent l="0" t="0" r="8255" b="0"/>
            <wp:wrapTopAndBottom/>
            <wp:docPr id="494" name="Picture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 name="current_pulse.png"/>
                    <pic:cNvPicPr/>
                  </pic:nvPicPr>
                  <pic:blipFill>
                    <a:blip r:embed="rId86">
                      <a:extLst>
                        <a:ext uri="{28A0092B-C50C-407E-A947-70E740481C1C}">
                          <a14:useLocalDpi xmlns:a14="http://schemas.microsoft.com/office/drawing/2010/main" val="0"/>
                        </a:ext>
                      </a:extLst>
                    </a:blip>
                    <a:stretch>
                      <a:fillRect/>
                    </a:stretch>
                  </pic:blipFill>
                  <pic:spPr>
                    <a:xfrm>
                      <a:off x="0" y="0"/>
                      <a:ext cx="5605145" cy="32004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888640" behindDoc="0" locked="0" layoutInCell="1" allowOverlap="1" wp14:anchorId="5AA783A2" wp14:editId="47350191">
                <wp:simplePos x="0" y="0"/>
                <wp:positionH relativeFrom="column">
                  <wp:posOffset>396240</wp:posOffset>
                </wp:positionH>
                <wp:positionV relativeFrom="paragraph">
                  <wp:posOffset>3626485</wp:posOffset>
                </wp:positionV>
                <wp:extent cx="5605145" cy="461010"/>
                <wp:effectExtent l="0" t="0" r="8255" b="0"/>
                <wp:wrapTopAndBottom/>
                <wp:docPr id="500" name="Text Box 500"/>
                <wp:cNvGraphicFramePr/>
                <a:graphic xmlns:a="http://schemas.openxmlformats.org/drawingml/2006/main">
                  <a:graphicData uri="http://schemas.microsoft.com/office/word/2010/wordprocessingShape">
                    <wps:wsp>
                      <wps:cNvSpPr txBox="1"/>
                      <wps:spPr>
                        <a:xfrm>
                          <a:off x="0" y="0"/>
                          <a:ext cx="5605145" cy="461010"/>
                        </a:xfrm>
                        <a:prstGeom prst="rect">
                          <a:avLst/>
                        </a:prstGeom>
                        <a:solidFill>
                          <a:prstClr val="white"/>
                        </a:solidFill>
                        <a:ln>
                          <a:noFill/>
                        </a:ln>
                        <a:effectLst/>
                      </wps:spPr>
                      <wps:txbx>
                        <w:txbxContent>
                          <w:p w14:paraId="4DE2C325" w14:textId="658D9445" w:rsidR="00BE6DE2" w:rsidRPr="00DE5E6A" w:rsidRDefault="00BE6DE2" w:rsidP="0058145C">
                            <w:pPr>
                              <w:pStyle w:val="Caption"/>
                              <w:rPr>
                                <w:noProof/>
                                <w:sz w:val="22"/>
                                <w:szCs w:val="22"/>
                              </w:rPr>
                            </w:pPr>
                            <w:bookmarkStart w:id="231" w:name="_Ref504038861"/>
                            <w:r>
                              <w:t xml:space="preserve">Figure </w:t>
                            </w:r>
                            <w:fldSimple w:instr=" SEQ Figure \* ARABIC ">
                              <w:r w:rsidR="00181971">
                                <w:rPr>
                                  <w:noProof/>
                                </w:rPr>
                                <w:t>73</w:t>
                              </w:r>
                            </w:fldSimple>
                            <w:bookmarkEnd w:id="231"/>
                            <w:r>
                              <w:t>: A fictitious ramp for the purpose of calculating the heating and required cooling of the coils. The required ramps for injection, transition and extraction are superimposed onto the fictitious ramp.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AA783A2" id="Text Box 500" o:spid="_x0000_s1093" type="#_x0000_t202" style="position:absolute;left:0;text-align:left;margin-left:31.2pt;margin-top:285.55pt;width:441.35pt;height:36.3pt;z-index:25188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xkPmOAIAAHoEAAAOAAAAZHJzL2Uyb0RvYy54bWysVMFu2zAMvQ/YPwi6L3aKJhuCOEWWIsOA&#13;&#10;oC2QDD0rshwLkEWNUmJ3Xz9KttOt22nYRaFI6tHvkczyrmsMuyj0GmzBp5OcM2UllNqeCv7tsP3w&#13;&#10;iTMfhC2FAasK/qI8v1u9f7ds3ULdQA2mVMgIxPpF6wpeh+AWWeZlrRrhJ+CUpWAF2IhAVzxlJYqW&#13;&#10;0BuT3eT5PGsBS4cglffkve+DfJXwq0rJ8FhVXgVmCk7fFtKJ6TzGM1stxeKEwtVaDp8h/uErGqEt&#13;&#10;Fb1C3Ysg2Bn1H1CNlggeqjCR0GRQVVqqxIHYTPM3bPa1cCpxIXG8u8rk/x+sfLg8IdNlwWc56WNF&#13;&#10;Q006qC6wz9Cx6COFWucXlLh3lBo6ClCnR78nZyTeVdjEX6LEKE5YL1d9I5wk52yez6a3M84kxW7n&#13;&#10;U2IcYbLX1w59+KKgYdEoOFL/kqzisvOhTx1TYjEPRpdbbUy8xMDGILsI6nVb66AG8N+yjI25FuKr&#13;&#10;HrD3qDQsQ5VIuCcWrdAduyTR/OPI+gjlC4mB0A+Ud3KrqfxO+PAkkCaI+NNWhEc6KgNtwWGwOKsB&#13;&#10;f/zNH/OpsRTlrKWJLLj/fhaoODNfLbU8ju9o4GgcR8Oemw0Q8Sntm5PJpAcYzGhWCM0zLcs6VqGQ&#13;&#10;sJJqFTyM5ib0e0HLJtV6nZJoSJ0IO7t3MkKPMh+6Z4FuaFKg9j7AOKti8aZXfW7qllufAwmfGhmF&#13;&#10;7VWkAYgXGvA0CsMyxg369Z6yXv8yVj8BAAD//wMAUEsDBBQABgAIAAAAIQBF8vWL5QAAAA8BAAAP&#13;&#10;AAAAZHJzL2Rvd25yZXYueG1sTE89T8MwEN2R+A/WIbGg1knrppDGqaoCQ1kq0i5sbuzGgdiObKcN&#13;&#10;/55jguV0p/fufRTr0XTkonxoneWQThMgytZOtrbhcDy8Th6BhCisFJ2zisO3CrAub28KkUt3te/q&#13;&#10;UsWGoIgNueCgY+xzSkOtlRFh6nplETs7b0TE0zdUenFFcdPRWZJk1IjWooMWvdpqVX9Vg+GwZx97&#13;&#10;/TCcX942bO53x2GbfTYV5/d34/MKx2YFJKox/n3AbwfMDyUGO7nBykA6DtmMIZPDYpmmQJDwxBa4&#13;&#10;nBBh8yXQsqD/e5Q/AAAA//8DAFBLAQItABQABgAIAAAAIQC2gziS/gAAAOEBAAATAAAAAAAAAAAA&#13;&#10;AAAAAAAAAABbQ29udGVudF9UeXBlc10ueG1sUEsBAi0AFAAGAAgAAAAhADj9If/WAAAAlAEAAAsA&#13;&#10;AAAAAAAAAAAAAAAALwEAAF9yZWxzLy5yZWxzUEsBAi0AFAAGAAgAAAAhACHGQ+Y4AgAAegQAAA4A&#13;&#10;AAAAAAAAAAAAAAAALgIAAGRycy9lMm9Eb2MueG1sUEsBAi0AFAAGAAgAAAAhAEXy9YvlAAAADwEA&#13;&#10;AA8AAAAAAAAAAAAAAAAAkgQAAGRycy9kb3ducmV2LnhtbFBLBQYAAAAABAAEAPMAAACkBQAAAAA=&#13;&#10;" stroked="f">
                <v:textbox style="mso-fit-shape-to-text:t" inset="0,0,0,0">
                  <w:txbxContent>
                    <w:p w14:paraId="4DE2C325" w14:textId="658D9445" w:rsidR="00BE6DE2" w:rsidRPr="00DE5E6A" w:rsidRDefault="00BE6DE2" w:rsidP="0058145C">
                      <w:pPr>
                        <w:pStyle w:val="Caption"/>
                        <w:rPr>
                          <w:noProof/>
                          <w:sz w:val="22"/>
                          <w:szCs w:val="22"/>
                        </w:rPr>
                      </w:pPr>
                      <w:bookmarkStart w:id="232" w:name="_Ref504038861"/>
                      <w:r>
                        <w:t xml:space="preserve">Figure </w:t>
                      </w:r>
                      <w:fldSimple w:instr=" SEQ Figure \* ARABIC ">
                        <w:r w:rsidR="00181971">
                          <w:rPr>
                            <w:noProof/>
                          </w:rPr>
                          <w:t>73</w:t>
                        </w:r>
                      </w:fldSimple>
                      <w:bookmarkEnd w:id="232"/>
                      <w:r>
                        <w:t>: A fictitious ramp for the purpose of calculating the heating and required cooling of the coils. The required ramps for injection, transition and extraction are superimposed onto the fictitious ramp.</w:t>
                      </w:r>
                    </w:p>
                  </w:txbxContent>
                </v:textbox>
                <w10:wrap type="topAndBottom"/>
              </v:shape>
            </w:pict>
          </mc:Fallback>
        </mc:AlternateContent>
      </w:r>
    </w:p>
    <w:p w14:paraId="6AA19E0C" w14:textId="5CB17A21" w:rsidR="00F033B8" w:rsidRDefault="00F033B8" w:rsidP="000A7016">
      <w:r>
        <w:lastRenderedPageBreak/>
        <w:t xml:space="preserve">The resistance of the coils is the sum of the resistances in series from </w:t>
      </w:r>
      <w:r>
        <w:fldChar w:fldCharType="begin"/>
      </w:r>
      <w:r>
        <w:instrText xml:space="preserve"> REF _Ref377727083 \h </w:instrText>
      </w:r>
      <w:r>
        <w:fldChar w:fldCharType="separate"/>
      </w:r>
      <w:r w:rsidR="00181971">
        <w:t xml:space="preserve">Table </w:t>
      </w:r>
      <w:r w:rsidR="00181971">
        <w:rPr>
          <w:noProof/>
        </w:rPr>
        <w:t>5</w:t>
      </w:r>
      <w:r>
        <w:fldChar w:fldCharType="end"/>
      </w:r>
      <w:r>
        <w:t xml:space="preserve"> and is </w:t>
      </w:r>
      <m:oMath>
        <m:sSub>
          <m:sSubPr>
            <m:ctrlPr>
              <w:rPr>
                <w:rFonts w:ascii="Cambria Math" w:hAnsi="Cambria Math"/>
                <w:i/>
              </w:rPr>
            </m:ctrlPr>
          </m:sSubPr>
          <m:e>
            <m:r>
              <w:rPr>
                <w:rFonts w:ascii="Cambria Math" w:hAnsi="Cambria Math"/>
              </w:rPr>
              <m:t>R</m:t>
            </m:r>
          </m:e>
          <m:sub>
            <m:r>
              <w:rPr>
                <w:rFonts w:ascii="Cambria Math" w:hAnsi="Cambria Math"/>
              </w:rPr>
              <m:t>c</m:t>
            </m:r>
          </m:sub>
        </m:sSub>
        <m:r>
          <w:rPr>
            <w:rFonts w:ascii="Cambria Math" w:hAnsi="Cambria Math"/>
          </w:rPr>
          <m:t>=21.6</m:t>
        </m:r>
      </m:oMath>
      <w:r w:rsidR="00B629A5">
        <w:t xml:space="preserve"> m</w:t>
      </w:r>
      <w:r w:rsidR="00B629A5">
        <w:sym w:font="Symbol" w:char="F057"/>
      </w:r>
      <w:r w:rsidR="00B629A5">
        <w:t>. Thus</w:t>
      </w:r>
      <w:r w:rsidR="00F26C1F">
        <w:t>,</w:t>
      </w:r>
      <w:r w:rsidR="00B629A5">
        <w:t xml:space="preserve"> the rms power</w:t>
      </w:r>
      <w:r w:rsidR="00992BA7">
        <w:t xml:space="preserve">, </w:t>
      </w:r>
      <m:oMath>
        <m:sSub>
          <m:sSubPr>
            <m:ctrlPr>
              <w:rPr>
                <w:rFonts w:ascii="Cambria Math" w:hAnsi="Cambria Math"/>
                <w:i/>
              </w:rPr>
            </m:ctrlPr>
          </m:sSubPr>
          <m:e>
            <m:r>
              <w:rPr>
                <w:rFonts w:ascii="Cambria Math" w:hAnsi="Cambria Math"/>
              </w:rPr>
              <m:t>P</m:t>
            </m:r>
          </m:e>
          <m:sub>
            <m:r>
              <m:rPr>
                <m:nor/>
              </m:rPr>
              <w:rPr>
                <w:rFonts w:ascii="Cambria Math" w:hAnsi="Cambria Math"/>
              </w:rPr>
              <m:t>rms</m:t>
            </m:r>
          </m:sub>
        </m:sSub>
      </m:oMath>
      <w:r w:rsidR="00863D4D">
        <w:t>,</w:t>
      </w:r>
      <w:r w:rsidR="00B629A5">
        <w:t xml:space="preserve"> deposited in the coils from the fictitious ramp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A314D9" w14:paraId="55F0415A" w14:textId="77777777" w:rsidTr="007C0D3D">
        <w:tc>
          <w:tcPr>
            <w:tcW w:w="828" w:type="dxa"/>
          </w:tcPr>
          <w:p w14:paraId="068177C6" w14:textId="77777777" w:rsidR="00A314D9" w:rsidRDefault="00A314D9" w:rsidP="007C0D3D">
            <w:pPr>
              <w:ind w:firstLine="0"/>
            </w:pPr>
          </w:p>
        </w:tc>
        <w:tc>
          <w:tcPr>
            <w:tcW w:w="8640" w:type="dxa"/>
          </w:tcPr>
          <w:p w14:paraId="2FDCAA4B" w14:textId="77777777" w:rsidR="00A314D9" w:rsidRDefault="00BE6DE2" w:rsidP="007C0D3D">
            <m:oMathPara>
              <m:oMath>
                <m:sSub>
                  <m:sSubPr>
                    <m:ctrlPr>
                      <w:rPr>
                        <w:rFonts w:ascii="Cambria Math" w:hAnsi="Cambria Math"/>
                        <w:i/>
                      </w:rPr>
                    </m:ctrlPr>
                  </m:sSubPr>
                  <m:e>
                    <m:r>
                      <w:rPr>
                        <w:rFonts w:ascii="Cambria Math" w:hAnsi="Cambria Math"/>
                      </w:rPr>
                      <m:t>P</m:t>
                    </m:r>
                  </m:e>
                  <m:sub>
                    <m:r>
                      <m:rPr>
                        <m:nor/>
                      </m:rPr>
                      <w:rPr>
                        <w:rFonts w:ascii="Cambria Math" w:hAnsi="Cambria Math"/>
                      </w:rPr>
                      <m:t>rms</m:t>
                    </m:r>
                  </m:sub>
                </m:sSub>
                <m:r>
                  <w:rPr>
                    <w:rFonts w:ascii="Cambria Math" w:hAnsi="Cambria Math"/>
                  </w:rPr>
                  <m:t>=</m:t>
                </m:r>
                <m:sSubSup>
                  <m:sSubSupPr>
                    <m:ctrlPr>
                      <w:rPr>
                        <w:rFonts w:ascii="Cambria Math" w:hAnsi="Cambria Math"/>
                        <w:i/>
                      </w:rPr>
                    </m:ctrlPr>
                  </m:sSubSupPr>
                  <m:e>
                    <m:r>
                      <w:rPr>
                        <w:rFonts w:ascii="Cambria Math" w:hAnsi="Cambria Math"/>
                      </w:rPr>
                      <m:t>I</m:t>
                    </m:r>
                  </m:e>
                  <m:sub>
                    <m:r>
                      <m:rPr>
                        <m:nor/>
                      </m:rPr>
                      <w:rPr>
                        <w:rFonts w:ascii="Cambria Math" w:hAnsi="Cambria Math"/>
                      </w:rPr>
                      <m:t>rms</m:t>
                    </m:r>
                  </m:sub>
                  <m:sup>
                    <m:r>
                      <w:rPr>
                        <w:rFonts w:ascii="Cambria Math" w:hAnsi="Cambria Math"/>
                      </w:rPr>
                      <m:t>2</m:t>
                    </m:r>
                  </m:sup>
                </m:sSubSup>
                <m:sSub>
                  <m:sSubPr>
                    <m:ctrlPr>
                      <w:rPr>
                        <w:rFonts w:ascii="Cambria Math" w:hAnsi="Cambria Math"/>
                        <w:i/>
                      </w:rPr>
                    </m:ctrlPr>
                  </m:sSubPr>
                  <m:e>
                    <m:r>
                      <w:rPr>
                        <w:rFonts w:ascii="Cambria Math" w:hAnsi="Cambria Math"/>
                      </w:rPr>
                      <m:t>R</m:t>
                    </m:r>
                  </m:e>
                  <m:sub>
                    <m:r>
                      <w:rPr>
                        <w:rFonts w:ascii="Cambria Math" w:hAnsi="Cambria Math"/>
                      </w:rPr>
                      <m:t>c</m:t>
                    </m:r>
                  </m:sub>
                </m:sSub>
                <m:r>
                  <w:rPr>
                    <w:rFonts w:ascii="Cambria Math" w:hAnsi="Cambria Math"/>
                  </w:rPr>
                  <m:t xml:space="preserve">=4.1 </m:t>
                </m:r>
                <m:r>
                  <m:rPr>
                    <m:nor/>
                  </m:rPr>
                  <w:rPr>
                    <w:rFonts w:ascii="Cambria Math" w:hAnsi="Cambria Math"/>
                  </w:rPr>
                  <m:t>kW</m:t>
                </m:r>
              </m:oMath>
            </m:oMathPara>
          </w:p>
        </w:tc>
        <w:tc>
          <w:tcPr>
            <w:tcW w:w="828" w:type="dxa"/>
            <w:vAlign w:val="center"/>
          </w:tcPr>
          <w:p w14:paraId="3F7DBE09" w14:textId="6B6F05D2" w:rsidR="00A314D9" w:rsidRDefault="00A314D9" w:rsidP="007C0D3D">
            <w:pPr>
              <w:tabs>
                <w:tab w:val="left" w:pos="333"/>
                <w:tab w:val="right" w:pos="612"/>
              </w:tabs>
              <w:ind w:firstLine="0"/>
              <w:jc w:val="right"/>
            </w:pPr>
            <w:r>
              <w:tab/>
            </w:r>
            <w:r>
              <w:tab/>
              <w:t>(</w:t>
            </w:r>
            <w:fldSimple w:instr=" SEQ Equation \* MERGEFORMAT ">
              <w:r w:rsidR="00181971">
                <w:rPr>
                  <w:noProof/>
                </w:rPr>
                <w:t>11</w:t>
              </w:r>
            </w:fldSimple>
            <w:r>
              <w:t>)</w:t>
            </w:r>
          </w:p>
        </w:tc>
      </w:tr>
    </w:tbl>
    <w:p w14:paraId="3D844C64" w14:textId="289F4259" w:rsidR="00007B0C" w:rsidRDefault="00007B0C" w:rsidP="00007B0C">
      <w:pPr>
        <w:pStyle w:val="Heading3"/>
      </w:pPr>
      <w:bookmarkStart w:id="233" w:name="_Toc507138866"/>
      <w:r>
        <w:t>Flow rate</w:t>
      </w:r>
      <w:bookmarkEnd w:id="233"/>
    </w:p>
    <w:p w14:paraId="127FBF51" w14:textId="075CA94D" w:rsidR="00B629A5" w:rsidRDefault="00F26C1F" w:rsidP="000A7016">
      <w:r>
        <w:t>We can use t</w:t>
      </w:r>
      <w:r w:rsidR="000D6A31">
        <w:t xml:space="preserve">he specific heat formula to calculate the energy required to raise the temperature of water by </w:t>
      </w:r>
      <m:oMath>
        <m:r>
          <m:rPr>
            <m:sty m:val="p"/>
          </m:rPr>
          <w:rPr>
            <w:rFonts w:ascii="Cambria Math" w:hAnsi="Cambria Math"/>
          </w:rPr>
          <m:t>Δ</m:t>
        </m:r>
        <m:r>
          <w:rPr>
            <w:rFonts w:ascii="Cambria Math" w:hAnsi="Cambria Math"/>
          </w:rPr>
          <m:t>T</m:t>
        </m:r>
      </m:oMath>
      <w:r w:rsidR="000D6A31">
        <w:t>. If we assume that the</w:t>
      </w:r>
      <w:r w:rsidR="006B1D06">
        <w:t xml:space="preserve"> water</w:t>
      </w:r>
      <w:r w:rsidR="000D6A31">
        <w:t xml:space="preserve"> temperature rise is </w:t>
      </w:r>
      <m:oMath>
        <m:r>
          <m:rPr>
            <m:sty m:val="p"/>
          </m:rPr>
          <w:rPr>
            <w:rFonts w:ascii="Cambria Math" w:hAnsi="Cambria Math"/>
          </w:rPr>
          <m:t>Δ</m:t>
        </m:r>
        <m:r>
          <w:rPr>
            <w:rFonts w:ascii="Cambria Math" w:hAnsi="Cambria Math"/>
          </w:rPr>
          <m:t>T=</m:t>
        </m:r>
        <m:sSup>
          <m:sSupPr>
            <m:ctrlPr>
              <w:rPr>
                <w:rFonts w:ascii="Cambria Math" w:hAnsi="Cambria Math"/>
                <w:i/>
              </w:rPr>
            </m:ctrlPr>
          </m:sSupPr>
          <m:e>
            <m:r>
              <w:rPr>
                <w:rFonts w:ascii="Cambria Math" w:hAnsi="Cambria Math"/>
              </w:rPr>
              <m:t>10</m:t>
            </m:r>
          </m:e>
          <m:sup>
            <m:r>
              <w:rPr>
                <w:rFonts w:ascii="Cambria Math" w:hAnsi="Cambria Math"/>
              </w:rPr>
              <m:t>∘</m:t>
            </m:r>
          </m:sup>
        </m:sSup>
        <m:r>
          <m:rPr>
            <m:nor/>
          </m:rPr>
          <w:rPr>
            <w:rFonts w:ascii="Cambria Math" w:hAnsi="Cambria Math"/>
          </w:rPr>
          <m:t>C</m:t>
        </m:r>
      </m:oMath>
      <w:r w:rsidR="000D6A31">
        <w:t>, then we have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E76CD5" w14:paraId="369A82A5" w14:textId="77777777" w:rsidTr="007C0D3D">
        <w:tc>
          <w:tcPr>
            <w:tcW w:w="828" w:type="dxa"/>
          </w:tcPr>
          <w:p w14:paraId="757FAA9A" w14:textId="77777777" w:rsidR="00E76CD5" w:rsidRDefault="00E76CD5" w:rsidP="007C0D3D">
            <w:pPr>
              <w:ind w:firstLine="0"/>
            </w:pPr>
          </w:p>
        </w:tc>
        <w:tc>
          <w:tcPr>
            <w:tcW w:w="8640" w:type="dxa"/>
          </w:tcPr>
          <w:p w14:paraId="3DC0D8D8" w14:textId="2CBCB9AE" w:rsidR="00E76CD5" w:rsidRDefault="00E76CD5" w:rsidP="00E76CD5">
            <m:oMathPara>
              <m:oMath>
                <m:r>
                  <m:rPr>
                    <m:sty m:val="p"/>
                  </m:rPr>
                  <w:rPr>
                    <w:rFonts w:ascii="Cambria Math" w:hAnsi="Cambria Math"/>
                  </w:rPr>
                  <m:t>Δ</m:t>
                </m:r>
                <m:r>
                  <w:rPr>
                    <w:rFonts w:ascii="Cambria Math" w:hAnsi="Cambria Math"/>
                  </w:rPr>
                  <m:t>E=m</m:t>
                </m:r>
                <m:sSub>
                  <m:sSubPr>
                    <m:ctrlPr>
                      <w:rPr>
                        <w:rFonts w:ascii="Cambria Math" w:hAnsi="Cambria Math"/>
                        <w:i/>
                      </w:rPr>
                    </m:ctrlPr>
                  </m:sSubPr>
                  <m:e>
                    <m:r>
                      <w:rPr>
                        <w:rFonts w:ascii="Cambria Math" w:hAnsi="Cambria Math"/>
                      </w:rPr>
                      <m:t>c</m:t>
                    </m:r>
                  </m:e>
                  <m:sub>
                    <m:r>
                      <w:rPr>
                        <w:rFonts w:ascii="Cambria Math" w:hAnsi="Cambria Math"/>
                      </w:rPr>
                      <m:t>p</m:t>
                    </m:r>
                  </m:sub>
                </m:sSub>
                <m:r>
                  <m:rPr>
                    <m:sty m:val="p"/>
                  </m:rPr>
                  <w:rPr>
                    <w:rFonts w:ascii="Cambria Math" w:hAnsi="Cambria Math"/>
                  </w:rPr>
                  <m:t>Δ</m:t>
                </m:r>
                <m:r>
                  <w:rPr>
                    <w:rFonts w:ascii="Cambria Math" w:hAnsi="Cambria Math"/>
                  </w:rPr>
                  <m:t xml:space="preserve">T=4.1 </m:t>
                </m:r>
                <m:r>
                  <m:rPr>
                    <m:nor/>
                  </m:rPr>
                  <w:rPr>
                    <w:rFonts w:ascii="Cambria Math" w:hAnsi="Cambria Math"/>
                  </w:rPr>
                  <m:t>kJ in 1 second</m:t>
                </m:r>
              </m:oMath>
            </m:oMathPara>
          </w:p>
        </w:tc>
        <w:tc>
          <w:tcPr>
            <w:tcW w:w="828" w:type="dxa"/>
            <w:vAlign w:val="center"/>
          </w:tcPr>
          <w:p w14:paraId="2A4BBCE6" w14:textId="1D19195F" w:rsidR="00E76CD5" w:rsidRDefault="00E76CD5" w:rsidP="007C0D3D">
            <w:pPr>
              <w:tabs>
                <w:tab w:val="left" w:pos="333"/>
                <w:tab w:val="right" w:pos="612"/>
              </w:tabs>
              <w:ind w:firstLine="0"/>
              <w:jc w:val="right"/>
            </w:pPr>
            <w:r>
              <w:tab/>
            </w:r>
            <w:r>
              <w:tab/>
              <w:t>(</w:t>
            </w:r>
            <w:fldSimple w:instr=" SEQ Equation \* MERGEFORMAT ">
              <w:r w:rsidR="00181971">
                <w:rPr>
                  <w:noProof/>
                </w:rPr>
                <w:t>12</w:t>
              </w:r>
            </w:fldSimple>
            <w:r>
              <w:t>)</w:t>
            </w:r>
          </w:p>
        </w:tc>
      </w:tr>
    </w:tbl>
    <w:p w14:paraId="7DF68600" w14:textId="45D593F6" w:rsidR="00E76CD5" w:rsidRDefault="00E76CD5" w:rsidP="00E76CD5">
      <w:pPr>
        <w:ind w:firstLine="0"/>
      </w:pPr>
      <w:r>
        <w:t xml:space="preserve">where </w:t>
      </w:r>
      <m:oMath>
        <m:r>
          <w:rPr>
            <w:rFonts w:ascii="Cambria Math" w:hAnsi="Cambria Math"/>
          </w:rPr>
          <m:t>m</m:t>
        </m:r>
      </m:oMath>
      <w:r>
        <w:t xml:space="preserve"> is the mass of water in kg, </w:t>
      </w:r>
      <m:oMath>
        <m:sSub>
          <m:sSubPr>
            <m:ctrlPr>
              <w:rPr>
                <w:rFonts w:ascii="Cambria Math" w:hAnsi="Cambria Math"/>
                <w:i/>
              </w:rPr>
            </m:ctrlPr>
          </m:sSubPr>
          <m:e>
            <m:r>
              <w:rPr>
                <w:rFonts w:ascii="Cambria Math" w:hAnsi="Cambria Math"/>
              </w:rPr>
              <m:t>c</m:t>
            </m:r>
          </m:e>
          <m:sub>
            <m:r>
              <w:rPr>
                <w:rFonts w:ascii="Cambria Math" w:hAnsi="Cambria Math"/>
              </w:rPr>
              <m:t>p</m:t>
            </m:r>
          </m:sub>
        </m:sSub>
        <m:r>
          <w:rPr>
            <w:rFonts w:ascii="Cambria Math" w:hAnsi="Cambria Math"/>
          </w:rPr>
          <m:t>=4.1813×</m:t>
        </m:r>
        <m:sSup>
          <m:sSupPr>
            <m:ctrlPr>
              <w:rPr>
                <w:rFonts w:ascii="Cambria Math" w:hAnsi="Cambria Math"/>
                <w:i/>
              </w:rPr>
            </m:ctrlPr>
          </m:sSupPr>
          <m:e>
            <m:r>
              <w:rPr>
                <w:rFonts w:ascii="Cambria Math" w:hAnsi="Cambria Math"/>
              </w:rPr>
              <m:t>10</m:t>
            </m:r>
          </m:e>
          <m:sup>
            <m:r>
              <w:rPr>
                <w:rFonts w:ascii="Cambria Math" w:hAnsi="Cambria Math"/>
              </w:rPr>
              <m:t>3</m:t>
            </m:r>
          </m:sup>
        </m:sSup>
      </m:oMath>
      <w:r>
        <w:t xml:space="preserve"> J/kg/K is the specific heat of water at constant pressure.</w:t>
      </w:r>
      <w:r w:rsidR="006B1D06">
        <w:t xml:space="preserve"> Solving for </w:t>
      </w:r>
      <m:oMath>
        <m:r>
          <w:rPr>
            <w:rFonts w:ascii="Cambria Math" w:hAnsi="Cambria Math"/>
          </w:rPr>
          <m:t>m</m:t>
        </m:r>
      </m:oMath>
      <w:r w:rsidR="006B1D06">
        <w:t xml:space="preserve">, we get </w:t>
      </w:r>
      <m:oMath>
        <m:r>
          <w:rPr>
            <w:rFonts w:ascii="Cambria Math" w:hAnsi="Cambria Math"/>
          </w:rPr>
          <m:t>m = 0.1</m:t>
        </m:r>
      </m:oMath>
      <w:r w:rsidR="006B1D06">
        <w:t xml:space="preserve"> kg. The </w:t>
      </w:r>
      <w:r w:rsidR="005B363C">
        <w:t>volume</w:t>
      </w:r>
      <w:r w:rsidR="006D6DAF">
        <w:t xml:space="preserve">, </w:t>
      </w:r>
      <m:oMath>
        <m:r>
          <w:rPr>
            <w:rFonts w:ascii="Cambria Math" w:hAnsi="Cambria Math"/>
          </w:rPr>
          <m:t>V</m:t>
        </m:r>
      </m:oMath>
      <w:r w:rsidR="006D6DAF">
        <w:t>,</w:t>
      </w:r>
      <w:r w:rsidR="005B363C">
        <w:t xml:space="preserve"> of water</w:t>
      </w:r>
      <w:r w:rsidR="006D6DAF">
        <w:t xml:space="preserve"> that corresponding to this mass</w:t>
      </w:r>
      <w:r w:rsidR="00DB4625">
        <w:t xml:space="preserve"> in 1 second</w:t>
      </w:r>
      <w:r w:rsidR="005B363C">
        <w:t xml:space="preserve"> is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6D6DAF" w14:paraId="45619166" w14:textId="77777777" w:rsidTr="007C0D3D">
        <w:tc>
          <w:tcPr>
            <w:tcW w:w="828" w:type="dxa"/>
          </w:tcPr>
          <w:p w14:paraId="73E49C0C" w14:textId="77777777" w:rsidR="006D6DAF" w:rsidRDefault="006D6DAF" w:rsidP="007C0D3D">
            <w:pPr>
              <w:ind w:firstLine="0"/>
            </w:pPr>
          </w:p>
        </w:tc>
        <w:tc>
          <w:tcPr>
            <w:tcW w:w="8640" w:type="dxa"/>
          </w:tcPr>
          <w:p w14:paraId="24435EB7" w14:textId="05060D3F" w:rsidR="006D6DAF" w:rsidRDefault="006D6DAF" w:rsidP="008457AE">
            <m:oMathPara>
              <m:oMath>
                <m:r>
                  <w:rPr>
                    <w:rFonts w:ascii="Cambria Math" w:hAnsi="Cambria Math"/>
                  </w:rPr>
                  <m:t>V=</m:t>
                </m:r>
                <m:f>
                  <m:fPr>
                    <m:ctrlPr>
                      <w:rPr>
                        <w:rFonts w:ascii="Cambria Math" w:hAnsi="Cambria Math"/>
                        <w:i/>
                      </w:rPr>
                    </m:ctrlPr>
                  </m:fPr>
                  <m:num>
                    <m:r>
                      <w:rPr>
                        <w:rFonts w:ascii="Cambria Math" w:hAnsi="Cambria Math"/>
                      </w:rPr>
                      <m:t>m</m:t>
                    </m:r>
                  </m:num>
                  <m:den>
                    <m:r>
                      <w:rPr>
                        <w:rFonts w:ascii="Cambria Math" w:hAnsi="Cambria Math"/>
                      </w:rPr>
                      <m:t>ρ</m:t>
                    </m:r>
                  </m:den>
                </m:f>
                <m:r>
                  <w:rPr>
                    <w:rFonts w:ascii="Cambria Math" w:hAnsi="Cambria Math"/>
                  </w:rPr>
                  <m:t>=</m:t>
                </m:r>
                <m:f>
                  <m:fPr>
                    <m:ctrlPr>
                      <w:rPr>
                        <w:rFonts w:ascii="Cambria Math" w:hAnsi="Cambria Math"/>
                        <w:i/>
                      </w:rPr>
                    </m:ctrlPr>
                  </m:fPr>
                  <m:num>
                    <m:r>
                      <w:rPr>
                        <w:rFonts w:ascii="Cambria Math" w:hAnsi="Cambria Math"/>
                      </w:rPr>
                      <m:t>0.1</m:t>
                    </m:r>
                    <m:d>
                      <m:dPr>
                        <m:begChr m:val="["/>
                        <m:endChr m:val="]"/>
                        <m:ctrlPr>
                          <w:rPr>
                            <w:rFonts w:ascii="Cambria Math" w:hAnsi="Cambria Math"/>
                            <w:i/>
                          </w:rPr>
                        </m:ctrlPr>
                      </m:dPr>
                      <m:e>
                        <m:r>
                          <m:rPr>
                            <m:nor/>
                          </m:rPr>
                          <w:rPr>
                            <w:rFonts w:ascii="Cambria Math" w:hAnsi="Cambria Math"/>
                          </w:rPr>
                          <m:t>kg/s</m:t>
                        </m:r>
                      </m:e>
                    </m:d>
                  </m:num>
                  <m:den>
                    <m:r>
                      <w:rPr>
                        <w:rFonts w:ascii="Cambria Math" w:hAnsi="Cambria Math"/>
                      </w:rPr>
                      <m:t>1000</m:t>
                    </m:r>
                    <m:d>
                      <m:dPr>
                        <m:begChr m:val="["/>
                        <m:endChr m:val="]"/>
                        <m:ctrlPr>
                          <w:rPr>
                            <w:rFonts w:ascii="Cambria Math" w:hAnsi="Cambria Math"/>
                            <w:i/>
                          </w:rPr>
                        </m:ctrlPr>
                      </m:dPr>
                      <m:e>
                        <m:r>
                          <m:rPr>
                            <m:nor/>
                          </m:rPr>
                          <w:rPr>
                            <w:rFonts w:ascii="Cambria Math" w:hAnsi="Cambria Math"/>
                          </w:rPr>
                          <m:t>kg/</m:t>
                        </m:r>
                        <m:sSup>
                          <m:sSupPr>
                            <m:ctrlPr>
                              <w:rPr>
                                <w:rFonts w:ascii="Cambria Math" w:hAnsi="Cambria Math"/>
                              </w:rPr>
                            </m:ctrlPr>
                          </m:sSupPr>
                          <m:e>
                            <m:r>
                              <m:rPr>
                                <m:nor/>
                              </m:rPr>
                              <w:rPr>
                                <w:rFonts w:ascii="Cambria Math" w:hAnsi="Cambria Math"/>
                              </w:rPr>
                              <m:t>m</m:t>
                            </m:r>
                          </m:e>
                          <m:sup>
                            <m:r>
                              <w:rPr>
                                <w:rFonts w:ascii="Cambria Math" w:hAnsi="Cambria Math"/>
                              </w:rPr>
                              <m:t>3</m:t>
                            </m:r>
                          </m:sup>
                        </m:sSup>
                      </m:e>
                    </m:d>
                  </m:den>
                </m:f>
                <m:r>
                  <w:rPr>
                    <w:rFonts w:ascii="Cambria Math" w:hAnsi="Cambria Math"/>
                  </w:rPr>
                  <m:t xml:space="preserve">=  </m:t>
                </m:r>
                <m:r>
                  <m:rPr>
                    <m:nor/>
                  </m:rPr>
                  <w:rPr>
                    <w:rFonts w:ascii="Cambria Math" w:hAnsi="Cambria Math"/>
                  </w:rPr>
                  <m:t>0.1×</m:t>
                </m:r>
                <m:sSup>
                  <m:sSupPr>
                    <m:ctrlPr>
                      <w:rPr>
                        <w:rFonts w:ascii="Cambria Math" w:hAnsi="Cambria Math"/>
                        <w:i/>
                      </w:rPr>
                    </m:ctrlPr>
                  </m:sSupPr>
                  <m:e>
                    <m:r>
                      <w:rPr>
                        <w:rFonts w:ascii="Cambria Math" w:hAnsi="Cambria Math"/>
                      </w:rPr>
                      <m:t>10</m:t>
                    </m:r>
                  </m:e>
                  <m:sup>
                    <m:r>
                      <w:rPr>
                        <w:rFonts w:ascii="Cambria Math" w:hAnsi="Cambria Math"/>
                      </w:rPr>
                      <m:t>-3</m:t>
                    </m:r>
                  </m:sup>
                </m:sSup>
                <m:r>
                  <w:rPr>
                    <w:rFonts w:ascii="Cambria Math" w:hAnsi="Cambria Math"/>
                  </w:rPr>
                  <m:t xml:space="preserve"> </m:t>
                </m:r>
                <m:sSup>
                  <m:sSupPr>
                    <m:ctrlPr>
                      <w:rPr>
                        <w:rFonts w:ascii="Cambria Math" w:hAnsi="Cambria Math"/>
                        <w:i/>
                      </w:rPr>
                    </m:ctrlPr>
                  </m:sSupPr>
                  <m:e>
                    <m:r>
                      <m:rPr>
                        <m:nor/>
                      </m:rPr>
                      <w:rPr>
                        <w:rFonts w:ascii="Cambria Math" w:hAnsi="Cambria Math"/>
                      </w:rPr>
                      <m:t>m</m:t>
                    </m:r>
                  </m:e>
                  <m:sup>
                    <m:r>
                      <w:rPr>
                        <w:rFonts w:ascii="Cambria Math" w:hAnsi="Cambria Math"/>
                      </w:rPr>
                      <m:t>3</m:t>
                    </m:r>
                  </m:sup>
                </m:sSup>
                <m:r>
                  <w:rPr>
                    <w:rFonts w:ascii="Cambria Math" w:hAnsi="Cambria Math"/>
                  </w:rPr>
                  <m:t>/</m:t>
                </m:r>
                <m:r>
                  <m:rPr>
                    <m:nor/>
                  </m:rPr>
                  <w:rPr>
                    <w:rFonts w:ascii="Cambria Math" w:hAnsi="Cambria Math"/>
                  </w:rPr>
                  <m:t>s</m:t>
                </m:r>
              </m:oMath>
            </m:oMathPara>
          </w:p>
        </w:tc>
        <w:tc>
          <w:tcPr>
            <w:tcW w:w="828" w:type="dxa"/>
            <w:vAlign w:val="center"/>
          </w:tcPr>
          <w:p w14:paraId="47954AC0" w14:textId="7D3CF172" w:rsidR="006D6DAF" w:rsidRDefault="006D6DAF" w:rsidP="007C0D3D">
            <w:pPr>
              <w:tabs>
                <w:tab w:val="left" w:pos="333"/>
                <w:tab w:val="right" w:pos="612"/>
              </w:tabs>
              <w:ind w:firstLine="0"/>
              <w:jc w:val="right"/>
            </w:pPr>
            <w:r>
              <w:tab/>
            </w:r>
            <w:r>
              <w:tab/>
              <w:t>(</w:t>
            </w:r>
            <w:fldSimple w:instr=" SEQ Equation \* MERGEFORMAT ">
              <w:r w:rsidR="00181971">
                <w:rPr>
                  <w:noProof/>
                </w:rPr>
                <w:t>13</w:t>
              </w:r>
            </w:fldSimple>
            <w:r>
              <w:t>)</w:t>
            </w:r>
          </w:p>
        </w:tc>
      </w:tr>
    </w:tbl>
    <w:p w14:paraId="25A2641A" w14:textId="3FE4D1BC" w:rsidR="006D6DAF" w:rsidRDefault="000E366D" w:rsidP="00E76CD5">
      <w:pPr>
        <w:ind w:firstLine="0"/>
      </w:pPr>
      <w:r>
        <w:t xml:space="preserve">where </w:t>
      </w:r>
      <m:oMath>
        <m:r>
          <w:rPr>
            <w:rFonts w:ascii="Cambria Math" w:hAnsi="Cambria Math"/>
          </w:rPr>
          <m:t>ρ</m:t>
        </m:r>
      </m:oMath>
      <w:r>
        <w:t xml:space="preserve"> is the density of water.</w:t>
      </w:r>
      <w:r w:rsidR="00DB4625">
        <w:t xml:space="preserve"> Thus the flow rate, </w:t>
      </w:r>
      <m:oMath>
        <m:r>
          <w:rPr>
            <w:rFonts w:ascii="Cambria Math" w:hAnsi="Cambria Math"/>
          </w:rPr>
          <m:t>f</m:t>
        </m:r>
      </m:oMath>
      <w:r w:rsidR="002F309F">
        <w:t>,</w:t>
      </w:r>
      <w:r w:rsidR="00DB4625">
        <w:t xml:space="preserv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DB4625" w14:paraId="212E60F7" w14:textId="77777777" w:rsidTr="007C0D3D">
        <w:tc>
          <w:tcPr>
            <w:tcW w:w="828" w:type="dxa"/>
          </w:tcPr>
          <w:p w14:paraId="2FBDB129" w14:textId="77777777" w:rsidR="00DB4625" w:rsidRDefault="00DB4625" w:rsidP="007C0D3D">
            <w:pPr>
              <w:ind w:firstLine="0"/>
            </w:pPr>
          </w:p>
        </w:tc>
        <w:tc>
          <w:tcPr>
            <w:tcW w:w="8640" w:type="dxa"/>
          </w:tcPr>
          <w:p w14:paraId="1B4243DE" w14:textId="77E7F673" w:rsidR="00DB4625" w:rsidRDefault="00CC7CA9" w:rsidP="00CC7CA9">
            <w:pPr>
              <w:ind w:firstLine="0"/>
            </w:pPr>
            <m:oMathPara>
              <m:oMath>
                <m:r>
                  <w:rPr>
                    <w:rFonts w:ascii="Cambria Math" w:hAnsi="Cambria Math"/>
                  </w:rPr>
                  <m:t>f=</m:t>
                </m:r>
                <m:r>
                  <m:rPr>
                    <m:nor/>
                  </m:rPr>
                  <w:rPr>
                    <w:rFonts w:ascii="Cambria Math" w:hAnsi="Cambria Math"/>
                  </w:rPr>
                  <m:t>0.1×</m:t>
                </m:r>
                <m:sSup>
                  <m:sSupPr>
                    <m:ctrlPr>
                      <w:rPr>
                        <w:rFonts w:ascii="Cambria Math" w:hAnsi="Cambria Math"/>
                        <w:i/>
                      </w:rPr>
                    </m:ctrlPr>
                  </m:sSupPr>
                  <m:e>
                    <m:r>
                      <w:rPr>
                        <w:rFonts w:ascii="Cambria Math" w:hAnsi="Cambria Math"/>
                      </w:rPr>
                      <m:t>10</m:t>
                    </m:r>
                  </m:e>
                  <m:sup>
                    <m:r>
                      <w:rPr>
                        <w:rFonts w:ascii="Cambria Math" w:hAnsi="Cambria Math"/>
                      </w:rPr>
                      <m:t>-3</m:t>
                    </m:r>
                  </m:sup>
                </m:sSup>
                <m:r>
                  <w:rPr>
                    <w:rFonts w:ascii="Cambria Math" w:hAnsi="Cambria Math"/>
                  </w:rPr>
                  <m:t xml:space="preserve"> </m:t>
                </m:r>
                <m:f>
                  <m:fPr>
                    <m:type m:val="lin"/>
                    <m:ctrlPr>
                      <w:rPr>
                        <w:rFonts w:ascii="Cambria Math" w:hAnsi="Cambria Math"/>
                        <w:i/>
                      </w:rPr>
                    </m:ctrlPr>
                  </m:fPr>
                  <m:num>
                    <m:sSup>
                      <m:sSupPr>
                        <m:ctrlPr>
                          <w:rPr>
                            <w:rFonts w:ascii="Cambria Math" w:hAnsi="Cambria Math"/>
                            <w:i/>
                          </w:rPr>
                        </m:ctrlPr>
                      </m:sSupPr>
                      <m:e>
                        <m:r>
                          <m:rPr>
                            <m:nor/>
                          </m:rPr>
                          <w:rPr>
                            <w:rFonts w:ascii="Cambria Math" w:hAnsi="Cambria Math"/>
                          </w:rPr>
                          <m:t>m</m:t>
                        </m:r>
                      </m:e>
                      <m:sup>
                        <m:r>
                          <w:rPr>
                            <w:rFonts w:ascii="Cambria Math" w:hAnsi="Cambria Math"/>
                          </w:rPr>
                          <m:t>3</m:t>
                        </m:r>
                      </m:sup>
                    </m:sSup>
                  </m:num>
                  <m:den>
                    <m:r>
                      <m:rPr>
                        <m:nor/>
                      </m:rPr>
                      <w:rPr>
                        <w:rFonts w:ascii="Cambria Math" w:hAnsi="Cambria Math"/>
                      </w:rPr>
                      <m:t>s</m:t>
                    </m:r>
                  </m:den>
                </m:f>
                <m:r>
                  <w:rPr>
                    <w:rFonts w:ascii="Cambria Math" w:hAnsi="Cambria Math"/>
                  </w:rPr>
                  <m:t>=0.1</m:t>
                </m:r>
                <m:f>
                  <m:fPr>
                    <m:type m:val="lin"/>
                    <m:ctrlPr>
                      <w:rPr>
                        <w:rFonts w:ascii="Cambria Math" w:hAnsi="Cambria Math"/>
                        <w:i/>
                      </w:rPr>
                    </m:ctrlPr>
                  </m:fPr>
                  <m:num>
                    <m:r>
                      <m:rPr>
                        <m:nor/>
                      </m:rPr>
                      <w:rPr>
                        <w:rFonts w:ascii="Cambria Math" w:hAnsi="Cambria Math"/>
                      </w:rPr>
                      <m:t>L</m:t>
                    </m:r>
                  </m:num>
                  <m:den>
                    <m:r>
                      <m:rPr>
                        <m:nor/>
                      </m:rPr>
                      <w:rPr>
                        <w:rFonts w:ascii="Cambria Math" w:hAnsi="Cambria Math"/>
                      </w:rPr>
                      <m:t>s</m:t>
                    </m:r>
                  </m:den>
                </m:f>
                <m:r>
                  <w:rPr>
                    <w:rFonts w:ascii="Cambria Math" w:hAnsi="Cambria Math"/>
                  </w:rPr>
                  <m:t xml:space="preserve">=6 </m:t>
                </m:r>
                <m:f>
                  <m:fPr>
                    <m:type m:val="lin"/>
                    <m:ctrlPr>
                      <w:rPr>
                        <w:rFonts w:ascii="Cambria Math" w:hAnsi="Cambria Math"/>
                        <w:i/>
                      </w:rPr>
                    </m:ctrlPr>
                  </m:fPr>
                  <m:num>
                    <m:r>
                      <m:rPr>
                        <m:nor/>
                      </m:rPr>
                      <w:rPr>
                        <w:rFonts w:ascii="Cambria Math" w:hAnsi="Cambria Math"/>
                      </w:rPr>
                      <m:t>L</m:t>
                    </m:r>
                  </m:num>
                  <m:den>
                    <m:r>
                      <m:rPr>
                        <m:nor/>
                      </m:rPr>
                      <w:rPr>
                        <w:rFonts w:ascii="Cambria Math" w:hAnsi="Cambria Math"/>
                      </w:rPr>
                      <m:t>min</m:t>
                    </m:r>
                  </m:den>
                </m:f>
              </m:oMath>
            </m:oMathPara>
          </w:p>
        </w:tc>
        <w:tc>
          <w:tcPr>
            <w:tcW w:w="828" w:type="dxa"/>
            <w:vAlign w:val="center"/>
          </w:tcPr>
          <w:p w14:paraId="58326A8C" w14:textId="0DB9FBF0" w:rsidR="00DB4625" w:rsidRDefault="00DB4625" w:rsidP="007C0D3D">
            <w:pPr>
              <w:tabs>
                <w:tab w:val="left" w:pos="333"/>
                <w:tab w:val="right" w:pos="612"/>
              </w:tabs>
              <w:ind w:firstLine="0"/>
              <w:jc w:val="right"/>
            </w:pPr>
            <w:r>
              <w:tab/>
            </w:r>
            <w:r>
              <w:tab/>
              <w:t>(</w:t>
            </w:r>
            <w:fldSimple w:instr=" SEQ Equation \* MERGEFORMAT ">
              <w:r w:rsidR="00181971">
                <w:rPr>
                  <w:noProof/>
                </w:rPr>
                <w:t>14</w:t>
              </w:r>
            </w:fldSimple>
            <w:r>
              <w:t>)</w:t>
            </w:r>
          </w:p>
        </w:tc>
      </w:tr>
    </w:tbl>
    <w:p w14:paraId="5D228931" w14:textId="5ACA6806" w:rsidR="00144FA2" w:rsidRDefault="001923C3" w:rsidP="00E76CD5">
      <w:pPr>
        <w:ind w:firstLine="0"/>
      </w:pPr>
      <w:r>
        <w:t>which is quite l</w:t>
      </w:r>
      <w:r w:rsidR="000E6134">
        <w:t xml:space="preserve">arge for only 1 cooling channel with a narrow </w:t>
      </w:r>
      <w:r w:rsidR="00177242">
        <w:t>cross-sectional</w:t>
      </w:r>
      <w:r w:rsidR="00144FA2">
        <w:t xml:space="preserve"> area.</w:t>
      </w:r>
    </w:p>
    <w:p w14:paraId="02216009" w14:textId="47562A12" w:rsidR="00144FA2" w:rsidRDefault="00BE6DE2" w:rsidP="00144FA2">
      <w:pPr>
        <w:pStyle w:val="Heading4"/>
      </w:pPr>
      <w:bookmarkStart w:id="234" w:name="_Ref507138930"/>
      <w:r>
        <w:t>3</w:t>
      </w:r>
      <w:r w:rsidR="00144FA2">
        <w:t xml:space="preserve"> cooling channels in parallel</w:t>
      </w:r>
      <w:bookmarkEnd w:id="234"/>
    </w:p>
    <w:p w14:paraId="0837A6FF" w14:textId="57C74C18" w:rsidR="00921F14" w:rsidRDefault="00921F14" w:rsidP="00921F14">
      <w:r>
        <w:t>The way the coils will be wound and con</w:t>
      </w:r>
      <w:r w:rsidR="00BE6DE2">
        <w:t>nected, it is possible to have 3</w:t>
      </w:r>
      <w:r>
        <w:t xml:space="preserve"> cooling</w:t>
      </w:r>
      <w:r w:rsidR="00533853">
        <w:t xml:space="preserve"> channels connected</w:t>
      </w:r>
      <w:r w:rsidR="00451488">
        <w:t xml:space="preserve"> in parallel (but electrically in series).</w:t>
      </w:r>
      <w:r w:rsidR="00BE6DE2">
        <w:t xml:space="preserve"> If we have 3</w:t>
      </w:r>
      <w:r w:rsidR="00533853">
        <w:t xml:space="preserve"> cooling channels</w:t>
      </w:r>
      <w:r w:rsidR="00451488">
        <w:t xml:space="preserve"> then the </w:t>
      </w:r>
      <w:r w:rsidR="00301D3D">
        <w:t>cross-sectional</w:t>
      </w:r>
      <w:r w:rsidR="00F46867">
        <w:t xml:space="preserve"> area is increased by 3</w:t>
      </w:r>
      <w:r w:rsidR="00451488">
        <w:t>. Therefore, for</w:t>
      </w:r>
      <w:r w:rsidR="00B27FD2">
        <w:t xml:space="preserve"> a hole in the wire that has a diameter</w:t>
      </w:r>
      <w:r w:rsidR="00451488">
        <w:t xml:space="preserve"> </w:t>
      </w:r>
      <m:oMath>
        <m:r>
          <w:rPr>
            <w:rFonts w:ascii="Cambria Math" w:hAnsi="Cambria Math"/>
          </w:rPr>
          <m:t>d=5.8</m:t>
        </m:r>
      </m:oMath>
      <w:r w:rsidR="00451488">
        <w:t xml:space="preserve"> mm, the </w:t>
      </w:r>
      <w:r w:rsidR="00301D3D">
        <w:t>cross-sectional</w:t>
      </w:r>
      <w:r w:rsidR="00451488">
        <w:t xml:space="preserve"> area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645034" w14:paraId="319B4D00" w14:textId="77777777" w:rsidTr="001210EC">
        <w:tc>
          <w:tcPr>
            <w:tcW w:w="828" w:type="dxa"/>
          </w:tcPr>
          <w:p w14:paraId="70C2DBDE" w14:textId="77777777" w:rsidR="00645034" w:rsidRDefault="00645034" w:rsidP="001210EC">
            <w:pPr>
              <w:ind w:firstLine="0"/>
            </w:pPr>
          </w:p>
        </w:tc>
        <w:tc>
          <w:tcPr>
            <w:tcW w:w="8640" w:type="dxa"/>
          </w:tcPr>
          <w:p w14:paraId="7E79CA55" w14:textId="2BF1F3AC" w:rsidR="00645034" w:rsidRDefault="00645034" w:rsidP="00645034">
            <m:oMathPara>
              <m:oMath>
                <m:r>
                  <w:rPr>
                    <w:rFonts w:ascii="Cambria Math" w:hAnsi="Cambria Math"/>
                  </w:rPr>
                  <m:t>a=π</m:t>
                </m:r>
                <m:sSup>
                  <m:sSupPr>
                    <m:ctrlPr>
                      <w:rPr>
                        <w:rFonts w:ascii="Cambria Math" w:hAnsi="Cambria Math"/>
                        <w:i/>
                      </w:rPr>
                    </m:ctrlPr>
                  </m:sSupPr>
                  <m:e>
                    <m:d>
                      <m:dPr>
                        <m:ctrlPr>
                          <w:rPr>
                            <w:rFonts w:ascii="Cambria Math" w:hAnsi="Cambria Math"/>
                            <w:i/>
                          </w:rPr>
                        </m:ctrlPr>
                      </m:dPr>
                      <m:e>
                        <m:r>
                          <w:rPr>
                            <w:rFonts w:ascii="Cambria Math" w:hAnsi="Cambria Math"/>
                          </w:rPr>
                          <m:t>d/2</m:t>
                        </m:r>
                      </m:e>
                    </m:d>
                  </m:e>
                  <m:sup>
                    <m:r>
                      <w:rPr>
                        <w:rFonts w:ascii="Cambria Math" w:hAnsi="Cambria Math"/>
                      </w:rPr>
                      <m:t>2</m:t>
                    </m:r>
                  </m:sup>
                </m:sSup>
                <m:r>
                  <w:rPr>
                    <w:rFonts w:ascii="Cambria Math" w:hAnsi="Cambria Math"/>
                  </w:rPr>
                  <m:t>=0.26×</m:t>
                </m:r>
                <m:sSup>
                  <m:sSupPr>
                    <m:ctrlPr>
                      <w:rPr>
                        <w:rFonts w:ascii="Cambria Math" w:hAnsi="Cambria Math"/>
                        <w:i/>
                      </w:rPr>
                    </m:ctrlPr>
                  </m:sSupPr>
                  <m:e>
                    <m:r>
                      <w:rPr>
                        <w:rFonts w:ascii="Cambria Math" w:hAnsi="Cambria Math"/>
                      </w:rPr>
                      <m:t>10</m:t>
                    </m:r>
                  </m:e>
                  <m:sup>
                    <m:r>
                      <w:rPr>
                        <w:rFonts w:ascii="Cambria Math" w:hAnsi="Cambria Math"/>
                      </w:rPr>
                      <m:t>-4</m:t>
                    </m:r>
                  </m:sup>
                </m:sSup>
                <m:r>
                  <w:rPr>
                    <w:rFonts w:ascii="Cambria Math" w:hAnsi="Cambria Math"/>
                  </w:rPr>
                  <m:t xml:space="preserve"> </m:t>
                </m:r>
                <m:sSup>
                  <m:sSupPr>
                    <m:ctrlPr>
                      <w:rPr>
                        <w:rFonts w:ascii="Cambria Math" w:hAnsi="Cambria Math"/>
                        <w:i/>
                      </w:rPr>
                    </m:ctrlPr>
                  </m:sSupPr>
                  <m:e>
                    <m:r>
                      <m:rPr>
                        <m:nor/>
                      </m:rPr>
                      <w:rPr>
                        <w:rFonts w:ascii="Cambria Math" w:hAnsi="Cambria Math"/>
                      </w:rPr>
                      <m:t>m</m:t>
                    </m:r>
                  </m:e>
                  <m:sup>
                    <m:r>
                      <w:rPr>
                        <w:rFonts w:ascii="Cambria Math" w:hAnsi="Cambria Math"/>
                      </w:rPr>
                      <m:t>2</m:t>
                    </m:r>
                  </m:sup>
                </m:sSup>
              </m:oMath>
            </m:oMathPara>
          </w:p>
        </w:tc>
        <w:tc>
          <w:tcPr>
            <w:tcW w:w="828" w:type="dxa"/>
            <w:vAlign w:val="center"/>
          </w:tcPr>
          <w:p w14:paraId="2154144B" w14:textId="12E31836" w:rsidR="00645034" w:rsidRDefault="00645034" w:rsidP="001210EC">
            <w:pPr>
              <w:tabs>
                <w:tab w:val="left" w:pos="333"/>
                <w:tab w:val="right" w:pos="612"/>
              </w:tabs>
              <w:ind w:firstLine="0"/>
              <w:jc w:val="right"/>
            </w:pPr>
            <w:r>
              <w:tab/>
            </w:r>
            <w:r>
              <w:tab/>
              <w:t>(</w:t>
            </w:r>
            <w:fldSimple w:instr=" SEQ Equation \* MERGEFORMAT ">
              <w:r w:rsidR="00181971">
                <w:rPr>
                  <w:noProof/>
                </w:rPr>
                <w:t>15</w:t>
              </w:r>
            </w:fldSimple>
            <w:r>
              <w:t>)</w:t>
            </w:r>
          </w:p>
        </w:tc>
      </w:tr>
    </w:tbl>
    <w:p w14:paraId="0F05E8DB" w14:textId="75E94280" w:rsidR="00645034" w:rsidRPr="00921F14" w:rsidRDefault="00F46867" w:rsidP="00301D3D">
      <w:pPr>
        <w:ind w:firstLine="0"/>
      </w:pPr>
      <w:r>
        <w:t>And by using 3</w:t>
      </w:r>
      <w:r w:rsidR="00301D3D">
        <w:t xml:space="preserve"> channels, the cross-sectional area is increased by this factor</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301D3D" w14:paraId="7CB71A0D" w14:textId="77777777" w:rsidTr="001210EC">
        <w:tc>
          <w:tcPr>
            <w:tcW w:w="828" w:type="dxa"/>
          </w:tcPr>
          <w:p w14:paraId="038B1ADA" w14:textId="77777777" w:rsidR="00301D3D" w:rsidRDefault="00301D3D" w:rsidP="001210EC">
            <w:pPr>
              <w:ind w:firstLine="0"/>
            </w:pPr>
          </w:p>
        </w:tc>
        <w:tc>
          <w:tcPr>
            <w:tcW w:w="8640" w:type="dxa"/>
          </w:tcPr>
          <w:p w14:paraId="0A91DFA9" w14:textId="113FA1A4" w:rsidR="00301D3D" w:rsidRDefault="00301D3D" w:rsidP="00301D3D">
            <m:oMathPara>
              <m:oMath>
                <m:r>
                  <w:rPr>
                    <w:rFonts w:ascii="Cambria Math" w:hAnsi="Cambria Math"/>
                  </w:rPr>
                  <m:t>a</m:t>
                </m:r>
                <m:r>
                  <w:rPr>
                    <w:rFonts w:ascii="Cambria Math" w:hAnsi="Cambria Math"/>
                  </w:rPr>
                  <m:t>3=3</m:t>
                </m:r>
                <m:r>
                  <w:rPr>
                    <w:rFonts w:ascii="Cambria Math" w:hAnsi="Cambria Math"/>
                  </w:rPr>
                  <m:t>×</m:t>
                </m:r>
                <m:d>
                  <m:dPr>
                    <m:ctrlPr>
                      <w:rPr>
                        <w:rFonts w:ascii="Cambria Math" w:hAnsi="Cambria Math"/>
                        <w:i/>
                      </w:rPr>
                    </m:ctrlPr>
                  </m:dPr>
                  <m:e>
                    <m:r>
                      <w:rPr>
                        <w:rFonts w:ascii="Cambria Math" w:hAnsi="Cambria Math"/>
                      </w:rPr>
                      <m:t>0.26×</m:t>
                    </m:r>
                    <m:sSup>
                      <m:sSupPr>
                        <m:ctrlPr>
                          <w:rPr>
                            <w:rFonts w:ascii="Cambria Math" w:hAnsi="Cambria Math"/>
                            <w:i/>
                          </w:rPr>
                        </m:ctrlPr>
                      </m:sSupPr>
                      <m:e>
                        <m:r>
                          <w:rPr>
                            <w:rFonts w:ascii="Cambria Math" w:hAnsi="Cambria Math"/>
                          </w:rPr>
                          <m:t>10</m:t>
                        </m:r>
                      </m:e>
                      <m:sup>
                        <m:r>
                          <w:rPr>
                            <w:rFonts w:ascii="Cambria Math" w:hAnsi="Cambria Math"/>
                          </w:rPr>
                          <m:t>-4</m:t>
                        </m:r>
                      </m:sup>
                    </m:sSup>
                    <m:r>
                      <w:rPr>
                        <w:rFonts w:ascii="Cambria Math" w:hAnsi="Cambria Math"/>
                      </w:rPr>
                      <m:t xml:space="preserve"> </m:t>
                    </m:r>
                  </m:e>
                </m:d>
                <m:d>
                  <m:dPr>
                    <m:begChr m:val="["/>
                    <m:endChr m:val="]"/>
                    <m:ctrlPr>
                      <w:rPr>
                        <w:rFonts w:ascii="Cambria Math" w:hAnsi="Cambria Math"/>
                        <w:i/>
                      </w:rPr>
                    </m:ctrlPr>
                  </m:dPr>
                  <m:e>
                    <m:sSup>
                      <m:sSupPr>
                        <m:ctrlPr>
                          <w:rPr>
                            <w:rFonts w:ascii="Cambria Math" w:hAnsi="Cambria Math"/>
                            <w:i/>
                          </w:rPr>
                        </m:ctrlPr>
                      </m:sSupPr>
                      <m:e>
                        <m:r>
                          <m:rPr>
                            <m:nor/>
                          </m:rPr>
                          <w:rPr>
                            <w:rFonts w:ascii="Cambria Math" w:hAnsi="Cambria Math"/>
                          </w:rPr>
                          <m:t>m</m:t>
                        </m:r>
                      </m:e>
                      <m:sup>
                        <m:r>
                          <w:rPr>
                            <w:rFonts w:ascii="Cambria Math" w:hAnsi="Cambria Math"/>
                          </w:rPr>
                          <m:t>2</m:t>
                        </m:r>
                      </m:sup>
                    </m:sSup>
                  </m:e>
                </m:d>
                <m:r>
                  <w:rPr>
                    <w:rFonts w:ascii="Cambria Math" w:hAnsi="Cambria Math"/>
                  </w:rPr>
                  <m:t>= 0.8</m:t>
                </m:r>
                <m:r>
                  <w:rPr>
                    <w:rFonts w:ascii="Cambria Math" w:hAnsi="Cambria Math"/>
                  </w:rPr>
                  <m:t>×</m:t>
                </m:r>
                <m:sSup>
                  <m:sSupPr>
                    <m:ctrlPr>
                      <w:rPr>
                        <w:rFonts w:ascii="Cambria Math" w:hAnsi="Cambria Math"/>
                        <w:i/>
                      </w:rPr>
                    </m:ctrlPr>
                  </m:sSupPr>
                  <m:e>
                    <m:r>
                      <w:rPr>
                        <w:rFonts w:ascii="Cambria Math" w:hAnsi="Cambria Math"/>
                      </w:rPr>
                      <m:t>10</m:t>
                    </m:r>
                  </m:e>
                  <m:sup>
                    <m:r>
                      <w:rPr>
                        <w:rFonts w:ascii="Cambria Math" w:hAnsi="Cambria Math"/>
                      </w:rPr>
                      <m:t>-</m:t>
                    </m:r>
                    <m:r>
                      <w:rPr>
                        <w:rFonts w:ascii="Cambria Math" w:hAnsi="Cambria Math"/>
                      </w:rPr>
                      <m:t>4</m:t>
                    </m:r>
                  </m:sup>
                </m:sSup>
                <m:r>
                  <w:rPr>
                    <w:rFonts w:ascii="Cambria Math" w:hAnsi="Cambria Math"/>
                  </w:rPr>
                  <m:t xml:space="preserve"> </m:t>
                </m:r>
                <m:sSup>
                  <m:sSupPr>
                    <m:ctrlPr>
                      <w:rPr>
                        <w:rFonts w:ascii="Cambria Math" w:hAnsi="Cambria Math"/>
                        <w:i/>
                      </w:rPr>
                    </m:ctrlPr>
                  </m:sSupPr>
                  <m:e>
                    <m:r>
                      <m:rPr>
                        <m:nor/>
                      </m:rPr>
                      <w:rPr>
                        <w:rFonts w:ascii="Cambria Math" w:hAnsi="Cambria Math"/>
                      </w:rPr>
                      <m:t>m</m:t>
                    </m:r>
                  </m:e>
                  <m:sup>
                    <m:r>
                      <w:rPr>
                        <w:rFonts w:ascii="Cambria Math" w:hAnsi="Cambria Math"/>
                      </w:rPr>
                      <m:t>2</m:t>
                    </m:r>
                  </m:sup>
                </m:sSup>
              </m:oMath>
            </m:oMathPara>
          </w:p>
        </w:tc>
        <w:tc>
          <w:tcPr>
            <w:tcW w:w="828" w:type="dxa"/>
            <w:vAlign w:val="center"/>
          </w:tcPr>
          <w:p w14:paraId="193E0E4B" w14:textId="701BBAFA" w:rsidR="00301D3D" w:rsidRDefault="00301D3D" w:rsidP="001210EC">
            <w:pPr>
              <w:tabs>
                <w:tab w:val="left" w:pos="333"/>
                <w:tab w:val="right" w:pos="612"/>
              </w:tabs>
              <w:ind w:firstLine="0"/>
              <w:jc w:val="right"/>
            </w:pPr>
            <w:r>
              <w:tab/>
            </w:r>
            <w:r>
              <w:tab/>
              <w:t>(</w:t>
            </w:r>
            <w:fldSimple w:instr=" SEQ Equation \* MERGEFORMAT ">
              <w:r w:rsidR="00181971">
                <w:rPr>
                  <w:noProof/>
                </w:rPr>
                <w:t>16</w:t>
              </w:r>
            </w:fldSimple>
            <w:r>
              <w:t>)</w:t>
            </w:r>
          </w:p>
        </w:tc>
      </w:tr>
    </w:tbl>
    <w:p w14:paraId="1B886654" w14:textId="7DA81CF7" w:rsidR="00144FA2" w:rsidRDefault="00364D2A" w:rsidP="00E76CD5">
      <w:pPr>
        <w:ind w:firstLine="0"/>
      </w:pPr>
      <w:r>
        <w:t>From the above, we can calculate the velocity of water and it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364D2A" w14:paraId="3FDB62A2" w14:textId="77777777" w:rsidTr="001210EC">
        <w:tc>
          <w:tcPr>
            <w:tcW w:w="828" w:type="dxa"/>
          </w:tcPr>
          <w:p w14:paraId="40211BD9" w14:textId="77777777" w:rsidR="00364D2A" w:rsidRDefault="00364D2A" w:rsidP="001210EC">
            <w:pPr>
              <w:ind w:firstLine="0"/>
            </w:pPr>
          </w:p>
        </w:tc>
        <w:tc>
          <w:tcPr>
            <w:tcW w:w="8640" w:type="dxa"/>
          </w:tcPr>
          <w:p w14:paraId="51362188" w14:textId="60F8E90C" w:rsidR="00364D2A" w:rsidRDefault="00EF52F8" w:rsidP="00EF52F8">
            <m:oMathPara>
              <m:oMath>
                <m:r>
                  <w:rPr>
                    <w:rFonts w:ascii="Cambria Math" w:hAnsi="Cambria Math"/>
                  </w:rPr>
                  <m:t>v=</m:t>
                </m:r>
                <m:f>
                  <m:fPr>
                    <m:ctrlPr>
                      <w:rPr>
                        <w:rFonts w:ascii="Cambria Math" w:hAnsi="Cambria Math"/>
                        <w:i/>
                      </w:rPr>
                    </m:ctrlPr>
                  </m:fPr>
                  <m:num>
                    <m:r>
                      <w:rPr>
                        <w:rFonts w:ascii="Cambria Math" w:hAnsi="Cambria Math"/>
                      </w:rPr>
                      <m:t>V</m:t>
                    </m:r>
                  </m:num>
                  <m:den>
                    <m:r>
                      <w:rPr>
                        <w:rFonts w:ascii="Cambria Math" w:hAnsi="Cambria Math"/>
                      </w:rPr>
                      <m:t>a</m:t>
                    </m:r>
                    <m:r>
                      <w:rPr>
                        <w:rFonts w:ascii="Cambria Math" w:hAnsi="Cambria Math"/>
                      </w:rPr>
                      <m:t>3</m:t>
                    </m:r>
                  </m:den>
                </m:f>
                <m:r>
                  <w:rPr>
                    <w:rFonts w:ascii="Cambria Math" w:hAnsi="Cambria Math"/>
                  </w:rPr>
                  <m:t>=0.1</m:t>
                </m:r>
                <m:r>
                  <m:rPr>
                    <m:nor/>
                  </m:rPr>
                  <w:rPr>
                    <w:rFonts w:ascii="Cambria Math" w:hAnsi="Cambria Math"/>
                  </w:rPr>
                  <m:t>×</m:t>
                </m:r>
                <m:sSup>
                  <m:sSupPr>
                    <m:ctrlPr>
                      <w:rPr>
                        <w:rFonts w:ascii="Cambria Math" w:hAnsi="Cambria Math"/>
                        <w:i/>
                      </w:rPr>
                    </m:ctrlPr>
                  </m:sSupPr>
                  <m:e>
                    <m:r>
                      <w:rPr>
                        <w:rFonts w:ascii="Cambria Math" w:hAnsi="Cambria Math"/>
                      </w:rPr>
                      <m:t>10</m:t>
                    </m:r>
                  </m:e>
                  <m:sup>
                    <m:r>
                      <w:rPr>
                        <w:rFonts w:ascii="Cambria Math" w:hAnsi="Cambria Math"/>
                      </w:rPr>
                      <m:t>-3</m:t>
                    </m:r>
                  </m:sup>
                </m:sSup>
                <m:d>
                  <m:dPr>
                    <m:begChr m:val="["/>
                    <m:endChr m:val="]"/>
                    <m:ctrlPr>
                      <w:rPr>
                        <w:rFonts w:ascii="Cambria Math" w:hAnsi="Cambria Math"/>
                        <w:i/>
                      </w:rPr>
                    </m:ctrlPr>
                  </m:dPr>
                  <m:e>
                    <m:f>
                      <m:fPr>
                        <m:ctrlPr>
                          <w:rPr>
                            <w:rFonts w:ascii="Cambria Math" w:hAnsi="Cambria Math"/>
                            <w:i/>
                          </w:rPr>
                        </m:ctrlPr>
                      </m:fPr>
                      <m:num>
                        <m:sSup>
                          <m:sSupPr>
                            <m:ctrlPr>
                              <w:rPr>
                                <w:rFonts w:ascii="Cambria Math" w:hAnsi="Cambria Math"/>
                                <w:i/>
                              </w:rPr>
                            </m:ctrlPr>
                          </m:sSupPr>
                          <m:e>
                            <m:r>
                              <m:rPr>
                                <m:nor/>
                              </m:rPr>
                              <w:rPr>
                                <w:rFonts w:ascii="Cambria Math" w:hAnsi="Cambria Math"/>
                              </w:rPr>
                              <m:t>m</m:t>
                            </m:r>
                          </m:e>
                          <m:sup>
                            <m:r>
                              <w:rPr>
                                <w:rFonts w:ascii="Cambria Math" w:hAnsi="Cambria Math"/>
                              </w:rPr>
                              <m:t>3</m:t>
                            </m:r>
                          </m:sup>
                        </m:sSup>
                        <m:ctrlPr>
                          <w:rPr>
                            <w:rFonts w:ascii="Cambria Math" w:hAnsi="Cambria Math"/>
                          </w:rPr>
                        </m:ctrlPr>
                      </m:num>
                      <m:den>
                        <m:r>
                          <m:rPr>
                            <m:nor/>
                          </m:rPr>
                          <w:rPr>
                            <w:rFonts w:ascii="Cambria Math" w:hAnsi="Cambria Math"/>
                          </w:rPr>
                          <m:t>s</m:t>
                        </m:r>
                      </m:den>
                    </m:f>
                  </m:e>
                </m:d>
                <m:r>
                  <w:rPr>
                    <w:rFonts w:ascii="Cambria Math" w:hAnsi="Cambria Math"/>
                  </w:rPr>
                  <m:t>/0.8</m:t>
                </m:r>
                <m:r>
                  <w:rPr>
                    <w:rFonts w:ascii="Cambria Math" w:hAnsi="Cambria Math"/>
                  </w:rPr>
                  <m:t>×</m:t>
                </m:r>
                <m:sSup>
                  <m:sSupPr>
                    <m:ctrlPr>
                      <w:rPr>
                        <w:rFonts w:ascii="Cambria Math" w:hAnsi="Cambria Math"/>
                        <w:i/>
                      </w:rPr>
                    </m:ctrlPr>
                  </m:sSupPr>
                  <m:e>
                    <m:r>
                      <w:rPr>
                        <w:rFonts w:ascii="Cambria Math" w:hAnsi="Cambria Math"/>
                      </w:rPr>
                      <m:t>10</m:t>
                    </m:r>
                  </m:e>
                  <m:sup>
                    <m:r>
                      <w:rPr>
                        <w:rFonts w:ascii="Cambria Math" w:hAnsi="Cambria Math"/>
                      </w:rPr>
                      <m:t>-</m:t>
                    </m:r>
                    <m:r>
                      <w:rPr>
                        <w:rFonts w:ascii="Cambria Math" w:hAnsi="Cambria Math"/>
                      </w:rPr>
                      <m:t>4</m:t>
                    </m:r>
                  </m:sup>
                </m:sSup>
                <m:d>
                  <m:dPr>
                    <m:begChr m:val="["/>
                    <m:endChr m:val="]"/>
                    <m:ctrlPr>
                      <w:rPr>
                        <w:rFonts w:ascii="Cambria Math" w:hAnsi="Cambria Math"/>
                        <w:i/>
                      </w:rPr>
                    </m:ctrlPr>
                  </m:dPr>
                  <m:e>
                    <m:sSup>
                      <m:sSupPr>
                        <m:ctrlPr>
                          <w:rPr>
                            <w:rFonts w:ascii="Cambria Math" w:hAnsi="Cambria Math"/>
                            <w:i/>
                          </w:rPr>
                        </m:ctrlPr>
                      </m:sSupPr>
                      <m:e>
                        <m:r>
                          <m:rPr>
                            <m:nor/>
                          </m:rPr>
                          <w:rPr>
                            <w:rFonts w:ascii="Cambria Math" w:hAnsi="Cambria Math"/>
                          </w:rPr>
                          <m:t>m</m:t>
                        </m:r>
                      </m:e>
                      <m:sup>
                        <m:r>
                          <w:rPr>
                            <w:rFonts w:ascii="Cambria Math" w:hAnsi="Cambria Math"/>
                          </w:rPr>
                          <m:t>2</m:t>
                        </m:r>
                      </m:sup>
                    </m:sSup>
                  </m:e>
                </m:d>
                <m:r>
                  <w:rPr>
                    <w:rFonts w:ascii="Cambria Math" w:hAnsi="Cambria Math"/>
                  </w:rPr>
                  <m:t>= 1.2</m:t>
                </m:r>
                <m:r>
                  <w:rPr>
                    <w:rFonts w:ascii="Cambria Math" w:hAnsi="Cambria Math"/>
                  </w:rPr>
                  <m:t xml:space="preserve"> </m:t>
                </m:r>
                <m:f>
                  <m:fPr>
                    <m:type m:val="lin"/>
                    <m:ctrlPr>
                      <w:rPr>
                        <w:rFonts w:ascii="Cambria Math" w:hAnsi="Cambria Math"/>
                        <w:i/>
                      </w:rPr>
                    </m:ctrlPr>
                  </m:fPr>
                  <m:num>
                    <m:r>
                      <m:rPr>
                        <m:nor/>
                      </m:rPr>
                      <w:rPr>
                        <w:rFonts w:ascii="Cambria Math" w:hAnsi="Cambria Math"/>
                      </w:rPr>
                      <m:t>m</m:t>
                    </m:r>
                  </m:num>
                  <m:den>
                    <m:r>
                      <m:rPr>
                        <m:nor/>
                      </m:rPr>
                      <w:rPr>
                        <w:rFonts w:ascii="Cambria Math" w:hAnsi="Cambria Math"/>
                      </w:rPr>
                      <m:t>s</m:t>
                    </m:r>
                  </m:den>
                </m:f>
              </m:oMath>
            </m:oMathPara>
          </w:p>
        </w:tc>
        <w:tc>
          <w:tcPr>
            <w:tcW w:w="828" w:type="dxa"/>
            <w:vAlign w:val="center"/>
          </w:tcPr>
          <w:p w14:paraId="24B1461C" w14:textId="3E9F9771" w:rsidR="00364D2A" w:rsidRDefault="00364D2A" w:rsidP="001210EC">
            <w:pPr>
              <w:tabs>
                <w:tab w:val="left" w:pos="333"/>
                <w:tab w:val="right" w:pos="612"/>
              </w:tabs>
              <w:ind w:firstLine="0"/>
              <w:jc w:val="right"/>
            </w:pPr>
            <w:r>
              <w:tab/>
            </w:r>
            <w:r>
              <w:tab/>
              <w:t>(</w:t>
            </w:r>
            <w:fldSimple w:instr=" SEQ Equation \* MERGEFORMAT ">
              <w:r w:rsidR="00181971">
                <w:rPr>
                  <w:noProof/>
                </w:rPr>
                <w:t>17</w:t>
              </w:r>
            </w:fldSimple>
            <w:r>
              <w:t>)</w:t>
            </w:r>
          </w:p>
        </w:tc>
      </w:tr>
    </w:tbl>
    <w:p w14:paraId="73B104DF" w14:textId="2B0BEB4C" w:rsidR="001F4FFF" w:rsidRDefault="001F4FFF" w:rsidP="00E76CD5">
      <w:pPr>
        <w:ind w:firstLine="0"/>
      </w:pPr>
      <w:r>
        <w:lastRenderedPageBreak/>
        <w:t>We can calculate the required differential pressure</w:t>
      </w:r>
      <w:r w:rsidR="00472901">
        <w:t xml:space="preserve">, </w:t>
      </w:r>
      <m:oMath>
        <m:r>
          <m:rPr>
            <m:sty m:val="p"/>
          </m:rPr>
          <w:rPr>
            <w:rFonts w:ascii="Cambria Math" w:hAnsi="Cambria Math"/>
          </w:rPr>
          <m:t>Δ</m:t>
        </m:r>
        <m:r>
          <w:rPr>
            <w:rFonts w:ascii="Cambria Math" w:hAnsi="Cambria Math"/>
          </w:rPr>
          <m:t>p,</m:t>
        </m:r>
      </m:oMath>
      <w:r>
        <w:t xml:space="preserve"> that generates </w:t>
      </w:r>
      <m:oMath>
        <m:r>
          <w:rPr>
            <w:rFonts w:ascii="Cambria Math" w:hAnsi="Cambria Math"/>
          </w:rPr>
          <m:t>v</m:t>
        </m:r>
      </m:oMath>
      <w:r>
        <w:t xml:space="preserve">. </w:t>
      </w:r>
      <w:r w:rsidR="0043084C">
        <w:t>We do this by using t</w:t>
      </w:r>
      <w:r>
        <w:t xml:space="preserve">he following formula is used at Technical Division for calculating the required water pressure </w:t>
      </w:r>
      <w:sdt>
        <w:sdtPr>
          <w:id w:val="1072701728"/>
          <w:citation/>
        </w:sdtPr>
        <w:sdtContent>
          <w:r w:rsidR="0044601B">
            <w:fldChar w:fldCharType="begin"/>
          </w:r>
          <w:r w:rsidR="0044601B">
            <w:instrText xml:space="preserve"> CITATION Ter18 \l 1033 </w:instrText>
          </w:r>
          <w:r w:rsidR="0044601B">
            <w:fldChar w:fldCharType="separate"/>
          </w:r>
          <w:r w:rsidR="006424A3" w:rsidRPr="006424A3">
            <w:rPr>
              <w:noProof/>
            </w:rPr>
            <w:t>[40]</w:t>
          </w:r>
          <w:r w:rsidR="0044601B">
            <w:fldChar w:fldCharType="end"/>
          </w:r>
        </w:sdtContent>
      </w:sdt>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1F4FFF" w14:paraId="17C5B020" w14:textId="77777777" w:rsidTr="001210EC">
        <w:tc>
          <w:tcPr>
            <w:tcW w:w="828" w:type="dxa"/>
          </w:tcPr>
          <w:p w14:paraId="61FFC605" w14:textId="77777777" w:rsidR="001F4FFF" w:rsidRDefault="001F4FFF" w:rsidP="001210EC">
            <w:pPr>
              <w:ind w:firstLine="0"/>
            </w:pPr>
          </w:p>
        </w:tc>
        <w:tc>
          <w:tcPr>
            <w:tcW w:w="8640" w:type="dxa"/>
          </w:tcPr>
          <w:p w14:paraId="2C5CA434" w14:textId="1D233DD3" w:rsidR="001F4FFF" w:rsidRDefault="001303B4" w:rsidP="001303B4">
            <m:oMathPara>
              <m:oMath>
                <m:r>
                  <m:rPr>
                    <m:sty m:val="p"/>
                  </m:rPr>
                  <w:rPr>
                    <w:rFonts w:ascii="Cambria Math" w:hAnsi="Cambria Math"/>
                  </w:rPr>
                  <m:t>Δ</m:t>
                </m:r>
                <m:r>
                  <w:rPr>
                    <w:rFonts w:ascii="Cambria Math" w:hAnsi="Cambria Math"/>
                  </w:rPr>
                  <m:t>p=</m:t>
                </m:r>
                <m:f>
                  <m:fPr>
                    <m:ctrlPr>
                      <w:rPr>
                        <w:rFonts w:ascii="Cambria Math" w:hAnsi="Cambria Math"/>
                        <w:i/>
                      </w:rPr>
                    </m:ctrlPr>
                  </m:fPr>
                  <m:num>
                    <m:sSup>
                      <m:sSupPr>
                        <m:ctrlPr>
                          <w:rPr>
                            <w:rFonts w:ascii="Cambria Math" w:hAnsi="Cambria Math"/>
                            <w:i/>
                          </w:rPr>
                        </m:ctrlPr>
                      </m:sSupPr>
                      <m:e>
                        <m:r>
                          <w:rPr>
                            <w:rFonts w:ascii="Cambria Math" w:hAnsi="Cambria Math"/>
                          </w:rPr>
                          <m:t>v</m:t>
                        </m:r>
                      </m:e>
                      <m:sup>
                        <m:r>
                          <w:rPr>
                            <w:rFonts w:ascii="Cambria Math" w:hAnsi="Cambria Math"/>
                          </w:rPr>
                          <m:t>2</m:t>
                        </m:r>
                      </m:sup>
                    </m:sSup>
                    <m:r>
                      <w:rPr>
                        <w:rFonts w:ascii="Cambria Math" w:hAnsi="Cambria Math"/>
                      </w:rPr>
                      <m:t>L</m:t>
                    </m:r>
                  </m:num>
                  <m:den>
                    <m:r>
                      <w:rPr>
                        <w:rFonts w:ascii="Cambria Math" w:hAnsi="Cambria Math"/>
                      </w:rPr>
                      <m:t>2</m:t>
                    </m:r>
                    <m:sSup>
                      <m:sSupPr>
                        <m:ctrlPr>
                          <w:rPr>
                            <w:rFonts w:ascii="Cambria Math" w:hAnsi="Cambria Math"/>
                            <w:i/>
                          </w:rPr>
                        </m:ctrlPr>
                      </m:sSupPr>
                      <m:e>
                        <m:r>
                          <w:rPr>
                            <w:rFonts w:ascii="Cambria Math" w:hAnsi="Cambria Math"/>
                          </w:rPr>
                          <m:t>d</m:t>
                        </m:r>
                      </m:e>
                      <m:sup>
                        <m:r>
                          <w:rPr>
                            <w:rFonts w:ascii="Cambria Math" w:hAnsi="Cambria Math"/>
                          </w:rPr>
                          <m:t>1.33</m:t>
                        </m:r>
                      </m:sup>
                    </m:sSup>
                  </m:den>
                </m:f>
              </m:oMath>
            </m:oMathPara>
          </w:p>
        </w:tc>
        <w:tc>
          <w:tcPr>
            <w:tcW w:w="828" w:type="dxa"/>
            <w:vAlign w:val="center"/>
          </w:tcPr>
          <w:p w14:paraId="7914386D" w14:textId="05F24518" w:rsidR="001F4FFF" w:rsidRDefault="001F4FFF" w:rsidP="001210EC">
            <w:pPr>
              <w:tabs>
                <w:tab w:val="left" w:pos="333"/>
                <w:tab w:val="right" w:pos="612"/>
              </w:tabs>
              <w:ind w:firstLine="0"/>
              <w:jc w:val="right"/>
            </w:pPr>
            <w:r>
              <w:tab/>
            </w:r>
            <w:r>
              <w:tab/>
              <w:t>(</w:t>
            </w:r>
            <w:fldSimple w:instr=" SEQ Equation \* MERGEFORMAT ">
              <w:r w:rsidR="00181971">
                <w:rPr>
                  <w:noProof/>
                </w:rPr>
                <w:t>18</w:t>
              </w:r>
            </w:fldSimple>
            <w:r>
              <w:t>)</w:t>
            </w:r>
          </w:p>
        </w:tc>
      </w:tr>
    </w:tbl>
    <w:p w14:paraId="6E292571" w14:textId="50879F60" w:rsidR="00364D2A" w:rsidRDefault="00AA5669" w:rsidP="00E76CD5">
      <w:pPr>
        <w:ind w:firstLine="0"/>
      </w:pPr>
      <w:r>
        <w:t>w</w:t>
      </w:r>
      <w:r w:rsidR="001303B4">
        <w:t>here</w:t>
      </w:r>
      <w:r w:rsidR="00FC04F8">
        <w:t xml:space="preserve"> </w:t>
      </w:r>
      <m:oMath>
        <m:r>
          <m:rPr>
            <m:sty m:val="p"/>
          </m:rPr>
          <w:rPr>
            <w:rFonts w:ascii="Cambria Math" w:hAnsi="Cambria Math"/>
          </w:rPr>
          <m:t>Δ</m:t>
        </m:r>
        <m:r>
          <w:rPr>
            <w:rFonts w:ascii="Cambria Math" w:hAnsi="Cambria Math"/>
          </w:rPr>
          <m:t>p</m:t>
        </m:r>
      </m:oMath>
      <w:r w:rsidR="001303B4">
        <w:t xml:space="preserve"> is the differential pressure in atm, </w:t>
      </w:r>
      <m:oMath>
        <m:r>
          <w:rPr>
            <w:rFonts w:ascii="Cambria Math" w:hAnsi="Cambria Math"/>
          </w:rPr>
          <m:t>v</m:t>
        </m:r>
      </m:oMath>
      <w:r w:rsidR="001303B4">
        <w:t xml:space="preserve"> is the velocity of the water in m/s, </w:t>
      </w:r>
      <m:oMath>
        <m:r>
          <w:rPr>
            <w:rFonts w:ascii="Cambria Math" w:hAnsi="Cambria Math"/>
          </w:rPr>
          <m:t>L</m:t>
        </m:r>
      </m:oMath>
      <w:r w:rsidR="001303B4">
        <w:t xml:space="preserve"> is the length of the pipe in m, and </w:t>
      </w:r>
      <m:oMath>
        <m:r>
          <w:rPr>
            <w:rFonts w:ascii="Cambria Math" w:hAnsi="Cambria Math"/>
          </w:rPr>
          <m:t>d</m:t>
        </m:r>
      </m:oMath>
      <w:r w:rsidR="001303B4">
        <w:t xml:space="preserve"> is the diameter of the pipe in mm.</w:t>
      </w:r>
      <w:r w:rsidR="003855A2">
        <w:t xml:space="preserve"> When we substitute in the numbers we had shown above and set </w:t>
      </w:r>
      <m:oMath>
        <m:r>
          <w:rPr>
            <w:rFonts w:ascii="Cambria Math" w:hAnsi="Cambria Math"/>
          </w:rPr>
          <m:t>L=22</m:t>
        </m:r>
      </m:oMath>
      <w:r w:rsidR="003855A2">
        <w:t xml:space="preserve"> m, we have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2111AC" w14:paraId="1743310A" w14:textId="77777777" w:rsidTr="001210EC">
        <w:tc>
          <w:tcPr>
            <w:tcW w:w="828" w:type="dxa"/>
          </w:tcPr>
          <w:p w14:paraId="3DEDC80D" w14:textId="77777777" w:rsidR="002111AC" w:rsidRDefault="002111AC" w:rsidP="001210EC">
            <w:pPr>
              <w:ind w:firstLine="0"/>
            </w:pPr>
          </w:p>
        </w:tc>
        <w:tc>
          <w:tcPr>
            <w:tcW w:w="8640" w:type="dxa"/>
          </w:tcPr>
          <w:p w14:paraId="66207D67" w14:textId="43753238" w:rsidR="002111AC" w:rsidRDefault="002111AC" w:rsidP="00E4689D">
            <m:oMathPara>
              <m:oMath>
                <m:r>
                  <m:rPr>
                    <m:sty m:val="p"/>
                  </m:rPr>
                  <w:rPr>
                    <w:rFonts w:ascii="Cambria Math" w:hAnsi="Cambria Math"/>
                  </w:rPr>
                  <m:t>Δ</m:t>
                </m:r>
                <m:r>
                  <w:rPr>
                    <w:rFonts w:ascii="Cambria Math" w:hAnsi="Cambria Math"/>
                  </w:rPr>
                  <m:t>p=</m:t>
                </m:r>
                <m:f>
                  <m:fPr>
                    <m:ctrlPr>
                      <w:rPr>
                        <w:rFonts w:ascii="Cambria Math" w:hAnsi="Cambria Math"/>
                        <w:i/>
                      </w:rPr>
                    </m:ctrlPr>
                  </m:fPr>
                  <m:num>
                    <m:sSup>
                      <m:sSupPr>
                        <m:ctrlPr>
                          <w:rPr>
                            <w:rFonts w:ascii="Cambria Math" w:hAnsi="Cambria Math"/>
                            <w:i/>
                          </w:rPr>
                        </m:ctrlPr>
                      </m:sSupPr>
                      <m:e>
                        <m:d>
                          <m:dPr>
                            <m:ctrlPr>
                              <w:rPr>
                                <w:rFonts w:ascii="Cambria Math" w:hAnsi="Cambria Math"/>
                                <w:i/>
                              </w:rPr>
                            </m:ctrlPr>
                          </m:dPr>
                          <m:e>
                            <m:r>
                              <w:rPr>
                                <w:rFonts w:ascii="Cambria Math" w:hAnsi="Cambria Math"/>
                              </w:rPr>
                              <m:t>1.2</m:t>
                            </m:r>
                            <m:r>
                              <w:rPr>
                                <w:rFonts w:ascii="Cambria Math" w:hAnsi="Cambria Math"/>
                              </w:rPr>
                              <m:t xml:space="preserve"> </m:t>
                            </m:r>
                            <m:f>
                              <m:fPr>
                                <m:type m:val="lin"/>
                                <m:ctrlPr>
                                  <w:rPr>
                                    <w:rFonts w:ascii="Cambria Math" w:hAnsi="Cambria Math"/>
                                    <w:i/>
                                  </w:rPr>
                                </m:ctrlPr>
                              </m:fPr>
                              <m:num>
                                <m:r>
                                  <m:rPr>
                                    <m:nor/>
                                  </m:rPr>
                                  <w:rPr>
                                    <w:rFonts w:ascii="Cambria Math" w:hAnsi="Cambria Math"/>
                                  </w:rPr>
                                  <m:t>[m</m:t>
                                </m:r>
                              </m:num>
                              <m:den>
                                <m:r>
                                  <m:rPr>
                                    <m:nor/>
                                  </m:rPr>
                                  <w:rPr>
                                    <w:rFonts w:ascii="Cambria Math" w:hAnsi="Cambria Math"/>
                                  </w:rPr>
                                  <m:t>s</m:t>
                                </m:r>
                              </m:den>
                            </m:f>
                            <m:r>
                              <w:rPr>
                                <w:rFonts w:ascii="Cambria Math" w:hAnsi="Cambria Math"/>
                              </w:rPr>
                              <m:t>]</m:t>
                            </m:r>
                          </m:e>
                        </m:d>
                      </m:e>
                      <m:sup>
                        <m:r>
                          <w:rPr>
                            <w:rFonts w:ascii="Cambria Math" w:hAnsi="Cambria Math"/>
                          </w:rPr>
                          <m:t>2</m:t>
                        </m:r>
                      </m:sup>
                    </m:sSup>
                    <m:r>
                      <w:rPr>
                        <w:rFonts w:ascii="Cambria Math" w:hAnsi="Cambria Math"/>
                      </w:rPr>
                      <m:t xml:space="preserve">(22 </m:t>
                    </m:r>
                    <m:d>
                      <m:dPr>
                        <m:begChr m:val="["/>
                        <m:endChr m:val="]"/>
                        <m:ctrlPr>
                          <w:rPr>
                            <w:rFonts w:ascii="Cambria Math" w:hAnsi="Cambria Math"/>
                            <w:i/>
                          </w:rPr>
                        </m:ctrlPr>
                      </m:dPr>
                      <m:e>
                        <m:r>
                          <m:rPr>
                            <m:nor/>
                          </m:rPr>
                          <w:rPr>
                            <w:rFonts w:ascii="Cambria Math" w:hAnsi="Cambria Math"/>
                          </w:rPr>
                          <m:t>m</m:t>
                        </m:r>
                      </m:e>
                    </m:d>
                    <m:r>
                      <w:rPr>
                        <w:rFonts w:ascii="Cambria Math" w:hAnsi="Cambria Math"/>
                      </w:rPr>
                      <m:t>)</m:t>
                    </m:r>
                  </m:num>
                  <m:den>
                    <m:r>
                      <w:rPr>
                        <w:rFonts w:ascii="Cambria Math" w:hAnsi="Cambria Math"/>
                      </w:rPr>
                      <m:t>2</m:t>
                    </m:r>
                    <m:sSup>
                      <m:sSupPr>
                        <m:ctrlPr>
                          <w:rPr>
                            <w:rFonts w:ascii="Cambria Math" w:hAnsi="Cambria Math"/>
                            <w:i/>
                          </w:rPr>
                        </m:ctrlPr>
                      </m:sSupPr>
                      <m:e>
                        <m:r>
                          <w:rPr>
                            <w:rFonts w:ascii="Cambria Math" w:hAnsi="Cambria Math"/>
                          </w:rPr>
                          <m:t>(5.8 [</m:t>
                        </m:r>
                        <m:r>
                          <m:rPr>
                            <m:nor/>
                          </m:rPr>
                          <w:rPr>
                            <w:rFonts w:ascii="Cambria Math" w:hAnsi="Cambria Math"/>
                          </w:rPr>
                          <m:t>mm</m:t>
                        </m:r>
                        <m:r>
                          <w:rPr>
                            <w:rFonts w:ascii="Cambria Math" w:hAnsi="Cambria Math"/>
                          </w:rPr>
                          <m:t>])</m:t>
                        </m:r>
                      </m:e>
                      <m:sup>
                        <m:r>
                          <w:rPr>
                            <w:rFonts w:ascii="Cambria Math" w:hAnsi="Cambria Math"/>
                          </w:rPr>
                          <m:t>1.33</m:t>
                        </m:r>
                      </m:sup>
                    </m:sSup>
                  </m:den>
                </m:f>
                <m:r>
                  <w:rPr>
                    <w:rFonts w:ascii="Cambria Math" w:hAnsi="Cambria Math"/>
                  </w:rPr>
                  <m:t>=1.6</m:t>
                </m:r>
                <m:r>
                  <w:rPr>
                    <w:rFonts w:ascii="Cambria Math" w:hAnsi="Cambria Math"/>
                  </w:rPr>
                  <m:t xml:space="preserve"> </m:t>
                </m:r>
                <m:r>
                  <m:rPr>
                    <m:nor/>
                  </m:rPr>
                  <w:rPr>
                    <w:rFonts w:ascii="Cambria Math" w:hAnsi="Cambria Math"/>
                  </w:rPr>
                  <m:t>atm</m:t>
                </m:r>
                <m:r>
                  <w:rPr>
                    <w:rFonts w:ascii="Cambria Math" w:hAnsi="Cambria Math"/>
                  </w:rPr>
                  <m:t>=23.5</m:t>
                </m:r>
                <m:r>
                  <w:rPr>
                    <w:rFonts w:ascii="Cambria Math" w:hAnsi="Cambria Math"/>
                  </w:rPr>
                  <m:t xml:space="preserve"> </m:t>
                </m:r>
                <m:r>
                  <m:rPr>
                    <m:nor/>
                  </m:rPr>
                  <w:rPr>
                    <w:rFonts w:ascii="Cambria Math" w:hAnsi="Cambria Math"/>
                  </w:rPr>
                  <m:t>psi</m:t>
                </m:r>
                <m:r>
                  <w:rPr>
                    <w:rFonts w:ascii="Cambria Math" w:hAnsi="Cambria Math"/>
                  </w:rPr>
                  <m:t xml:space="preserve"> </m:t>
                </m:r>
              </m:oMath>
            </m:oMathPara>
          </w:p>
        </w:tc>
        <w:tc>
          <w:tcPr>
            <w:tcW w:w="828" w:type="dxa"/>
            <w:vAlign w:val="center"/>
          </w:tcPr>
          <w:p w14:paraId="0777BABA" w14:textId="5C20F37A" w:rsidR="002111AC" w:rsidRDefault="002111AC" w:rsidP="001210EC">
            <w:pPr>
              <w:tabs>
                <w:tab w:val="left" w:pos="333"/>
                <w:tab w:val="right" w:pos="612"/>
              </w:tabs>
              <w:ind w:firstLine="0"/>
              <w:jc w:val="right"/>
            </w:pPr>
            <w:r>
              <w:tab/>
            </w:r>
            <w:r>
              <w:tab/>
              <w:t>(</w:t>
            </w:r>
            <w:fldSimple w:instr=" SEQ Equation \* MERGEFORMAT ">
              <w:r w:rsidR="00181971">
                <w:rPr>
                  <w:noProof/>
                </w:rPr>
                <w:t>19</w:t>
              </w:r>
            </w:fldSimple>
            <w:r>
              <w:t>)</w:t>
            </w:r>
          </w:p>
        </w:tc>
      </w:tr>
    </w:tbl>
    <w:p w14:paraId="356C28F7" w14:textId="4F38BDDA" w:rsidR="00364D2A" w:rsidRDefault="00292B57" w:rsidP="00E76CD5">
      <w:pPr>
        <w:ind w:firstLine="0"/>
      </w:pPr>
      <w:r>
        <w:t>Therefore, cooling of the coils is easily done.</w:t>
      </w:r>
    </w:p>
    <w:p w14:paraId="4978C0B6" w14:textId="21F00312" w:rsidR="00CD21E5" w:rsidRDefault="00CD21E5" w:rsidP="00CD21E5">
      <w:pPr>
        <w:pStyle w:val="Heading2"/>
      </w:pPr>
      <w:bookmarkStart w:id="235" w:name="_Toc507138867"/>
      <w:r>
        <w:t>The</w:t>
      </w:r>
      <w:r w:rsidR="008266D8">
        <w:t xml:space="preserve"> poles and</w:t>
      </w:r>
      <w:r>
        <w:t xml:space="preserve"> </w:t>
      </w:r>
      <w:r w:rsidR="00C075A0">
        <w:t>flux return</w:t>
      </w:r>
      <w:bookmarkEnd w:id="235"/>
    </w:p>
    <w:p w14:paraId="3885DD7C" w14:textId="795ABAC0" w:rsidR="00CD21E5" w:rsidRDefault="00C404C8" w:rsidP="00CD21E5">
      <w:r>
        <w:rPr>
          <w:noProof/>
        </w:rPr>
        <mc:AlternateContent>
          <mc:Choice Requires="wps">
            <w:drawing>
              <wp:anchor distT="0" distB="0" distL="114300" distR="114300" simplePos="0" relativeHeight="251891712" behindDoc="0" locked="0" layoutInCell="1" allowOverlap="1" wp14:anchorId="0636E134" wp14:editId="69AAABC6">
                <wp:simplePos x="0" y="0"/>
                <wp:positionH relativeFrom="column">
                  <wp:posOffset>1650365</wp:posOffset>
                </wp:positionH>
                <wp:positionV relativeFrom="paragraph">
                  <wp:posOffset>3997960</wp:posOffset>
                </wp:positionV>
                <wp:extent cx="3099435" cy="635"/>
                <wp:effectExtent l="0" t="0" r="0" b="12065"/>
                <wp:wrapTopAndBottom/>
                <wp:docPr id="502" name="Text Box 502"/>
                <wp:cNvGraphicFramePr/>
                <a:graphic xmlns:a="http://schemas.openxmlformats.org/drawingml/2006/main">
                  <a:graphicData uri="http://schemas.microsoft.com/office/word/2010/wordprocessingShape">
                    <wps:wsp>
                      <wps:cNvSpPr txBox="1"/>
                      <wps:spPr>
                        <a:xfrm>
                          <a:off x="0" y="0"/>
                          <a:ext cx="3099435" cy="635"/>
                        </a:xfrm>
                        <a:prstGeom prst="rect">
                          <a:avLst/>
                        </a:prstGeom>
                        <a:solidFill>
                          <a:prstClr val="white"/>
                        </a:solidFill>
                        <a:ln>
                          <a:noFill/>
                        </a:ln>
                      </wps:spPr>
                      <wps:txbx>
                        <w:txbxContent>
                          <w:p w14:paraId="6EE68258" w14:textId="7E3F7322" w:rsidR="00BE6DE2" w:rsidRPr="009362CA" w:rsidRDefault="00BE6DE2" w:rsidP="00C404C8">
                            <w:pPr>
                              <w:pStyle w:val="Caption"/>
                              <w:rPr>
                                <w:sz w:val="22"/>
                                <w:szCs w:val="22"/>
                              </w:rPr>
                            </w:pPr>
                            <w:bookmarkStart w:id="236" w:name="_Ref504130607"/>
                            <w:r>
                              <w:t xml:space="preserve">Figure </w:t>
                            </w:r>
                            <w:fldSimple w:instr=" SEQ Figure \* ARABIC ">
                              <w:r w:rsidR="00181971">
                                <w:rPr>
                                  <w:noProof/>
                                </w:rPr>
                                <w:t>74</w:t>
                              </w:r>
                            </w:fldSimple>
                            <w:bookmarkEnd w:id="236"/>
                            <w:r>
                              <w:t>: M15 silicon steel magnetization curve.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636E134" id="Text Box 502" o:spid="_x0000_s1094" type="#_x0000_t202" style="position:absolute;left:0;text-align:left;margin-left:129.95pt;margin-top:314.8pt;width:244.05pt;height:.05pt;z-index:2518917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4hSNvMQIAAGkEAAAOAAAAZHJzL2Uyb0RvYy54bWysVFFv2yAQfp+0/4B4X+yka9RacaosVaZJ&#13;&#10;UVspmfpMMI6RgGNAYme/fge2267b07QXfNwdB9/33Xlx12lFzsJ5Caak00lOiTAcKmmOJf2+33y6&#13;&#10;ocQHZiqmwIiSXoSnd8uPHxatLcQMGlCVcASLGF+0tqRNCLbIMs8boZmfgBUGgzU4zQJu3TGrHGux&#13;&#10;ulbZLM/nWQuusg648B69932QLlP9uhY8PNa1F4GokuLbQlpdWg9xzZYLVhwds43kwzPYP7xCM2nw&#13;&#10;0pdS9ywwcnLyj1Jacgce6jDhoDOoa8lFwoBopvk7NLuGWZGwIDnevtDk/19Z/nB+ckRWJb3OZ5QY&#13;&#10;plGkvegC+QIdiT5kqLW+wMSdxdTQYQCVHv0enRF4VzsdvwiJYBy5vrzwG8txdF7lt7efr64p4Rib&#13;&#10;o4G1s9ej1vnwVYAm0SipQ/ESp+y89aFPHVPiTR6UrDZSqbiJgbVy5MxQ6LaRQQzFf8tSJuYaiKf6&#13;&#10;gtGTRXw9jmiF7tAlRuY3I8gDVBfE7qDvH2/5RuKFW+bDE3PYMAgXhyA84lIraEsKg0VJA+7n3/wx&#13;&#10;H3XEKCUtNmBJ/Y8Tc4IS9c2gwrFbR8ONxmE0zEmvAaFOcbwsTyYecEGNZu1AP+NsrOItGGKG410l&#13;&#10;DaO5Dv0Y4GxxsVqlJOxJy8LW7CyPpUdi990zc3aQJaCaDzC2JiveqdPnJn3s6hSQ6iRdJLZnceAb&#13;&#10;+zmJP8xeHJi3+5T1+odY/gIAAP//AwBQSwMEFAAGAAgAAAAhAOygAUrmAAAAEAEAAA8AAABkcnMv&#13;&#10;ZG93bnJldi54bWxMj0FPwzAMhe9I/IfISFwQSymlW7um0zTgMC4TZRduWZs1hcapknQr/x7DBS6W&#13;&#10;bD8/v69YTaZnJ+V8Z1HA3SwCprC2TYetgP3b8+0CmA8SG9lbVAK+lIdVeXlRyLyxZ3xVpyq0jEzQ&#13;&#10;51KADmHIOfe1Vkb6mR0U0u5onZGBWtfyxskzmZuex1GUciM7pA9aDmqjVf1ZjUbALnnf6Zvx+PSy&#13;&#10;Tu7ddj9u0o+2EuL6anpcUlkvgQU1hb8L+GGg/FBSsIMdsfGsFxA/ZBlJBaRxlgIjxTxZEOLhdzIH&#13;&#10;Xhb8P0j5DQAA//8DAFBLAQItABQABgAIAAAAIQC2gziS/gAAAOEBAAATAAAAAAAAAAAAAAAAAAAA&#13;&#10;AABbQ29udGVudF9UeXBlc10ueG1sUEsBAi0AFAAGAAgAAAAhADj9If/WAAAAlAEAAAsAAAAAAAAA&#13;&#10;AAAAAAAALwEAAF9yZWxzLy5yZWxzUEsBAi0AFAAGAAgAAAAhALiFI28xAgAAaQQAAA4AAAAAAAAA&#13;&#10;AAAAAAAALgIAAGRycy9lMm9Eb2MueG1sUEsBAi0AFAAGAAgAAAAhAOygAUrmAAAAEAEAAA8AAAAA&#13;&#10;AAAAAAAAAAAAiwQAAGRycy9kb3ducmV2LnhtbFBLBQYAAAAABAAEAPMAAACeBQAAAAA=&#13;&#10;" stroked="f">
                <v:textbox style="mso-fit-shape-to-text:t" inset="0,0,0,0">
                  <w:txbxContent>
                    <w:p w14:paraId="6EE68258" w14:textId="7E3F7322" w:rsidR="00BE6DE2" w:rsidRPr="009362CA" w:rsidRDefault="00BE6DE2" w:rsidP="00C404C8">
                      <w:pPr>
                        <w:pStyle w:val="Caption"/>
                        <w:rPr>
                          <w:sz w:val="22"/>
                          <w:szCs w:val="22"/>
                        </w:rPr>
                      </w:pPr>
                      <w:bookmarkStart w:id="237" w:name="_Ref504130607"/>
                      <w:r>
                        <w:t xml:space="preserve">Figure </w:t>
                      </w:r>
                      <w:fldSimple w:instr=" SEQ Figure \* ARABIC ">
                        <w:r w:rsidR="00181971">
                          <w:rPr>
                            <w:noProof/>
                          </w:rPr>
                          <w:t>74</w:t>
                        </w:r>
                      </w:fldSimple>
                      <w:bookmarkEnd w:id="237"/>
                      <w:r>
                        <w:t>: M15 silicon steel magnetization curve.</w:t>
                      </w:r>
                    </w:p>
                  </w:txbxContent>
                </v:textbox>
                <w10:wrap type="topAndBottom"/>
              </v:shape>
            </w:pict>
          </mc:Fallback>
        </mc:AlternateContent>
      </w:r>
      <w:r w:rsidRPr="00C404C8">
        <w:rPr>
          <w:noProof/>
        </w:rPr>
        <w:drawing>
          <wp:anchor distT="0" distB="0" distL="114300" distR="114300" simplePos="0" relativeHeight="251889664" behindDoc="0" locked="0" layoutInCell="1" allowOverlap="1" wp14:anchorId="601C1448" wp14:editId="18A21AAE">
            <wp:simplePos x="0" y="0"/>
            <wp:positionH relativeFrom="column">
              <wp:align>center</wp:align>
            </wp:positionH>
            <wp:positionV relativeFrom="paragraph">
              <wp:posOffset>1426468</wp:posOffset>
            </wp:positionV>
            <wp:extent cx="3099816" cy="2514600"/>
            <wp:effectExtent l="0" t="0" r="0" b="0"/>
            <wp:wrapTopAndBottom/>
            <wp:docPr id="501" name="Picture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3099816" cy="2514600"/>
                    </a:xfrm>
                    <a:prstGeom prst="rect">
                      <a:avLst/>
                    </a:prstGeom>
                  </pic:spPr>
                </pic:pic>
              </a:graphicData>
            </a:graphic>
            <wp14:sizeRelH relativeFrom="margin">
              <wp14:pctWidth>0</wp14:pctWidth>
            </wp14:sizeRelH>
          </wp:anchor>
        </w:drawing>
      </w:r>
      <w:r w:rsidR="00BF7ED8">
        <w:t>The flux return</w:t>
      </w:r>
      <w:r w:rsidR="00CD21E5">
        <w:t xml:space="preserve"> of the solenoid </w:t>
      </w:r>
      <w:r w:rsidR="00BD034D">
        <w:t xml:space="preserve">(the detailed analysis of the </w:t>
      </w:r>
      <w:r w:rsidR="00CC5AEB">
        <w:t xml:space="preserve">flux return can be found in </w:t>
      </w:r>
      <w:sdt>
        <w:sdtPr>
          <w:id w:val="-446394572"/>
          <w:citation/>
        </w:sdtPr>
        <w:sdtContent>
          <w:r w:rsidR="00CC5AEB">
            <w:fldChar w:fldCharType="begin"/>
          </w:r>
          <w:r w:rsidR="00CC5AEB">
            <w:instrText xml:space="preserve"> CITATION Ter16 \l 1033 </w:instrText>
          </w:r>
          <w:r w:rsidR="00CC5AEB">
            <w:fldChar w:fldCharType="separate"/>
          </w:r>
          <w:r w:rsidR="006424A3" w:rsidRPr="006424A3">
            <w:rPr>
              <w:noProof/>
            </w:rPr>
            <w:t>[41]</w:t>
          </w:r>
          <w:r w:rsidR="00CC5AEB">
            <w:fldChar w:fldCharType="end"/>
          </w:r>
        </w:sdtContent>
      </w:sdt>
      <w:r w:rsidR="00CC5AEB">
        <w:t xml:space="preserve">) </w:t>
      </w:r>
      <w:r w:rsidR="00C075A0">
        <w:t xml:space="preserve">both closes the magnetic circuit and reduces fringe fields. Since the solenoid will have to ramp at 15 Hz, the flux return </w:t>
      </w:r>
      <w:r w:rsidR="00CD21E5">
        <w:t xml:space="preserve">has to be laminated to minimize </w:t>
      </w:r>
      <w:r w:rsidR="003C1C37">
        <w:t xml:space="preserve">both </w:t>
      </w:r>
      <w:r w:rsidR="00CD21E5">
        <w:t>Eddy current heating</w:t>
      </w:r>
      <w:r w:rsidR="003C1C37">
        <w:t xml:space="preserve"> and its impact on the magnetic field</w:t>
      </w:r>
      <w:r w:rsidR="00CD21E5">
        <w:t>.</w:t>
      </w:r>
      <w:r w:rsidR="001B017D">
        <w:t xml:space="preserve"> </w:t>
      </w:r>
      <w:r w:rsidR="00DE347A">
        <w:t>We have selected M15 silicon steel</w:t>
      </w:r>
      <w:r w:rsidR="004D5D33">
        <w:t xml:space="preserve"> </w:t>
      </w:r>
      <w:r w:rsidR="00545634">
        <w:t>sheets that are 0.025</w:t>
      </w:r>
      <w:r w:rsidR="00545634" w:rsidRPr="00545634">
        <w:t>”</w:t>
      </w:r>
      <w:r w:rsidR="00545634">
        <w:t xml:space="preserve"> thick</w:t>
      </w:r>
      <w:r w:rsidR="00DE347A">
        <w:t xml:space="preserve"> to be the flux return material. </w:t>
      </w:r>
      <w:r w:rsidR="007266D7">
        <w:t xml:space="preserve">Its </w:t>
      </w:r>
      <w:r w:rsidR="005533D2">
        <w:t>magnetization curve</w:t>
      </w:r>
      <w:r w:rsidR="007266D7">
        <w:t xml:space="preserve"> is shown in </w:t>
      </w:r>
      <w:r w:rsidR="009D7A0D">
        <w:fldChar w:fldCharType="begin"/>
      </w:r>
      <w:r w:rsidR="009D7A0D">
        <w:instrText xml:space="preserve"> REF _Ref504130607 \h </w:instrText>
      </w:r>
      <w:r w:rsidR="009D7A0D">
        <w:fldChar w:fldCharType="separate"/>
      </w:r>
      <w:r w:rsidR="00181971">
        <w:t xml:space="preserve">Figure </w:t>
      </w:r>
      <w:r w:rsidR="00181971">
        <w:rPr>
          <w:noProof/>
        </w:rPr>
        <w:t>74</w:t>
      </w:r>
      <w:r w:rsidR="009D7A0D">
        <w:fldChar w:fldCharType="end"/>
      </w:r>
      <w:r w:rsidR="009D7A0D">
        <w:t>.</w:t>
      </w:r>
    </w:p>
    <w:p w14:paraId="12CBA9C1" w14:textId="77777777" w:rsidR="006915E7" w:rsidRDefault="006915E7" w:rsidP="005317D1">
      <w:pPr>
        <w:spacing w:before="0" w:after="200"/>
        <w:ind w:firstLine="0"/>
      </w:pPr>
    </w:p>
    <w:p w14:paraId="07B9114F" w14:textId="3B7B17A3" w:rsidR="008B3A15" w:rsidRDefault="008E49D4" w:rsidP="006915E7">
      <w:pPr>
        <w:spacing w:before="0" w:after="200"/>
      </w:pPr>
      <w:r w:rsidRPr="0014770E">
        <w:rPr>
          <w:noProof/>
        </w:rPr>
        <w:lastRenderedPageBreak/>
        <w:drawing>
          <wp:anchor distT="0" distB="0" distL="114300" distR="114300" simplePos="0" relativeHeight="251892736" behindDoc="0" locked="0" layoutInCell="1" allowOverlap="1" wp14:anchorId="5A2B709E" wp14:editId="3973F9DE">
            <wp:simplePos x="0" y="0"/>
            <wp:positionH relativeFrom="column">
              <wp:posOffset>532765</wp:posOffset>
            </wp:positionH>
            <wp:positionV relativeFrom="paragraph">
              <wp:posOffset>1061720</wp:posOffset>
            </wp:positionV>
            <wp:extent cx="5192395" cy="4398010"/>
            <wp:effectExtent l="0" t="0" r="1905" b="0"/>
            <wp:wrapTopAndBottom/>
            <wp:docPr id="503" name="Picture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192395" cy="439801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894784" behindDoc="0" locked="0" layoutInCell="1" allowOverlap="1" wp14:anchorId="45A7343A" wp14:editId="1D36F98F">
                <wp:simplePos x="0" y="0"/>
                <wp:positionH relativeFrom="column">
                  <wp:posOffset>470862</wp:posOffset>
                </wp:positionH>
                <wp:positionV relativeFrom="paragraph">
                  <wp:posOffset>5494302</wp:posOffset>
                </wp:positionV>
                <wp:extent cx="5349240" cy="457200"/>
                <wp:effectExtent l="0" t="0" r="0" b="0"/>
                <wp:wrapTopAndBottom/>
                <wp:docPr id="504" name="Text Box 504"/>
                <wp:cNvGraphicFramePr/>
                <a:graphic xmlns:a="http://schemas.openxmlformats.org/drawingml/2006/main">
                  <a:graphicData uri="http://schemas.microsoft.com/office/word/2010/wordprocessingShape">
                    <wps:wsp>
                      <wps:cNvSpPr txBox="1"/>
                      <wps:spPr>
                        <a:xfrm>
                          <a:off x="0" y="0"/>
                          <a:ext cx="5349240" cy="457200"/>
                        </a:xfrm>
                        <a:prstGeom prst="rect">
                          <a:avLst/>
                        </a:prstGeom>
                        <a:solidFill>
                          <a:prstClr val="white"/>
                        </a:solidFill>
                        <a:ln>
                          <a:noFill/>
                        </a:ln>
                      </wps:spPr>
                      <wps:txbx>
                        <w:txbxContent>
                          <w:p w14:paraId="2C6A3A74" w14:textId="3EA742A3" w:rsidR="00BE6DE2" w:rsidRPr="00D1153B" w:rsidRDefault="00BE6DE2" w:rsidP="00B4356D">
                            <w:pPr>
                              <w:pStyle w:val="Caption"/>
                              <w:rPr>
                                <w:sz w:val="22"/>
                                <w:szCs w:val="22"/>
                              </w:rPr>
                            </w:pPr>
                            <w:bookmarkStart w:id="238" w:name="_Ref504139649"/>
                            <w:r>
                              <w:t xml:space="preserve">Figure </w:t>
                            </w:r>
                            <w:fldSimple w:instr=" SEQ Figure \* ARABIC ">
                              <w:r w:rsidR="00181971">
                                <w:rPr>
                                  <w:noProof/>
                                </w:rPr>
                                <w:t>75</w:t>
                              </w:r>
                            </w:fldSimple>
                            <w:bookmarkEnd w:id="238"/>
                            <w:r>
                              <w:t>: (a) and (c) show the cross-sectional views of the flux return and poles and the laminations. (b) is the 3D COMSOL model.</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5A7343A" id="Text Box 504" o:spid="_x0000_s1095" type="#_x0000_t202" style="position:absolute;left:0;text-align:left;margin-left:37.1pt;margin-top:432.6pt;width:421.2pt;height:36pt;z-index:2518947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F0mjMwIAAGwEAAAOAAAAZHJzL2Uyb0RvYy54bWysVFFv2yAQfp+0/4B4X5xkSddacaosVaZJ&#13;&#10;UVspmfpMMI6RgGNAYme/fge2063b07QXfNwdB9/33Xlx32pFzsJ5Caagk9GYEmE4lNIcC/ptv/lw&#13;&#10;S4kPzJRMgREFvQhP75fv3y0am4sp1KBK4QgWMT5vbEHrEGyeZZ7XQjM/AisMBitwmgXcumNWOtZg&#13;&#10;da2y6Xh8kzXgSuuAC+/R+9AF6TLVryrBw1NVeRGIKii+LaTVpfUQ12y5YPnRMVtL3j+D/cMrNJMG&#13;&#10;L72WemCBkZOTf5TSkjvwUIURB51BVUkuEgZEMxm/QbOrmRUJC5Lj7ZUm///K8sfzsyOyLOh8PKPE&#13;&#10;MI0i7UUbyGdoSfQhQ431OSbuLKaGFgOo9OD36IzA28rp+EVIBOPI9eXKbyzH0Tn/OLubzjDEMTab&#13;&#10;f0IBY5ns9bR1PnwRoEk0CupQv0QrO2996FKHlHiZByXLjVQqbmJgrRw5M9S6qWUQffHfspSJuQbi&#13;&#10;qa5g9GQRYgclWqE9tImUm7sB5wHKC8J30LWQt3wj8cIt8+GZOewZhIVzEJ5wqRQ0BYXeoqQG9+Nv&#13;&#10;/piPUmKUkgZ7sKD++4k5QYn6alDk2LCD4QbjMBjmpNeAUCc4YZYnEw+4oAazcqBfcDxW8RYMMcPx&#13;&#10;roKGwVyHbhJwvLhYrVIStqVlYWt2lsfSA7H79oU528sSUNBHGLqT5W/U6XI7mlenAJVM0kViOxZ7&#13;&#10;vrGlk/j9+MWZ+XWfsl5/EsufAAAA//8DAFBLAwQUAAYACAAAACEABA87HOIAAAAPAQAADwAAAGRy&#13;&#10;cy9kb3ducmV2LnhtbExPPU/DMBDdkfgP1iGxIOo0gFvSOBU0dIOhpersxiaJiM+R7TTpv+eYYDm9&#13;&#10;0717H/l6sh07Gx9ahxLmswSYwcrpFmsJh8/t/RJYiAq16hwaCRcTYF1cX+Uq027EnTnvY81IBEOm&#13;&#10;JDQx9hnnoWqMVWHmeoN0+3Leqkirr7n2aiRx2/E0SQS3qkVyaFRvNo2pvveDlSBKP4w73NyVh7d3&#13;&#10;9dHX6fH1cpTy9mYqVzReVsCimeLfB/x2oPxQULCTG1AH1klYPKbElLAUTwSI8DwXAtiJwMMiBV7k&#13;&#10;/H+P4gcAAP//AwBQSwECLQAUAAYACAAAACEAtoM4kv4AAADhAQAAEwAAAAAAAAAAAAAAAAAAAAAA&#13;&#10;W0NvbnRlbnRfVHlwZXNdLnhtbFBLAQItABQABgAIAAAAIQA4/SH/1gAAAJQBAAALAAAAAAAAAAAA&#13;&#10;AAAAAC8BAABfcmVscy8ucmVsc1BLAQItABQABgAIAAAAIQCAF0mjMwIAAGwEAAAOAAAAAAAAAAAA&#13;&#10;AAAAAC4CAABkcnMvZTJvRG9jLnhtbFBLAQItABQABgAIAAAAIQAEDzsc4gAAAA8BAAAPAAAAAAAA&#13;&#10;AAAAAAAAAI0EAABkcnMvZG93bnJldi54bWxQSwUGAAAAAAQABADzAAAAnAUAAAAA&#13;&#10;" stroked="f">
                <v:textbox inset="0,0,0,0">
                  <w:txbxContent>
                    <w:p w14:paraId="2C6A3A74" w14:textId="3EA742A3" w:rsidR="00BE6DE2" w:rsidRPr="00D1153B" w:rsidRDefault="00BE6DE2" w:rsidP="00B4356D">
                      <w:pPr>
                        <w:pStyle w:val="Caption"/>
                        <w:rPr>
                          <w:sz w:val="22"/>
                          <w:szCs w:val="22"/>
                        </w:rPr>
                      </w:pPr>
                      <w:bookmarkStart w:id="239" w:name="_Ref504139649"/>
                      <w:r>
                        <w:t xml:space="preserve">Figure </w:t>
                      </w:r>
                      <w:fldSimple w:instr=" SEQ Figure \* ARABIC ">
                        <w:r w:rsidR="00181971">
                          <w:rPr>
                            <w:noProof/>
                          </w:rPr>
                          <w:t>75</w:t>
                        </w:r>
                      </w:fldSimple>
                      <w:bookmarkEnd w:id="239"/>
                      <w:r>
                        <w:t>: (a) and (c) show the cross-sectional views of the flux return and poles and the laminations. (b) is the 3D COMSOL model.</w:t>
                      </w:r>
                    </w:p>
                  </w:txbxContent>
                </v:textbox>
                <w10:wrap type="topAndBottom"/>
              </v:shape>
            </w:pict>
          </mc:Fallback>
        </mc:AlternateContent>
      </w:r>
      <w:r w:rsidR="002360C4">
        <w:t xml:space="preserve">Both 2D and 3D modeling of the flux return were done. It was necessary to perform a 3D analysis of the </w:t>
      </w:r>
      <w:r w:rsidR="0012260D">
        <w:t xml:space="preserve">poles and </w:t>
      </w:r>
      <w:r w:rsidR="002360C4">
        <w:t xml:space="preserve">flux return because </w:t>
      </w:r>
      <w:r w:rsidR="005A64F7">
        <w:t xml:space="preserve">they are made from stacks of laminated steel and </w:t>
      </w:r>
      <w:r w:rsidR="002360C4">
        <w:t xml:space="preserve">there are gaps for </w:t>
      </w:r>
      <w:r w:rsidR="00630DDA">
        <w:t>the leads</w:t>
      </w:r>
      <w:r w:rsidR="002360C4">
        <w:t xml:space="preserve"> that break the axial symmetry of the solenoid. </w:t>
      </w:r>
      <w:r w:rsidR="00445EE3">
        <w:t xml:space="preserve"> </w:t>
      </w:r>
      <w:r w:rsidR="00B4356D">
        <w:fldChar w:fldCharType="begin"/>
      </w:r>
      <w:r w:rsidR="00B4356D">
        <w:instrText xml:space="preserve"> REF _Ref504139649 \h </w:instrText>
      </w:r>
      <w:r w:rsidR="00B4356D">
        <w:fldChar w:fldCharType="separate"/>
      </w:r>
      <w:r w:rsidR="00181971">
        <w:t xml:space="preserve">Figure </w:t>
      </w:r>
      <w:r w:rsidR="00181971">
        <w:rPr>
          <w:noProof/>
        </w:rPr>
        <w:t>75</w:t>
      </w:r>
      <w:r w:rsidR="00B4356D">
        <w:fldChar w:fldCharType="end"/>
      </w:r>
      <w:r w:rsidR="00B4356D">
        <w:t xml:space="preserve"> shows the</w:t>
      </w:r>
      <w:r w:rsidR="00630DDA">
        <w:t xml:space="preserve"> configuration of the flux return and the poles</w:t>
      </w:r>
      <w:r w:rsidR="00545634">
        <w:t xml:space="preserve"> and the 3D</w:t>
      </w:r>
      <w:r w:rsidR="00B12EDC">
        <w:t xml:space="preserve"> COMSOL</w:t>
      </w:r>
      <w:r w:rsidR="00545634">
        <w:t xml:space="preserve"> model used to calculate the magnetic field.</w:t>
      </w:r>
    </w:p>
    <w:p w14:paraId="5D976819" w14:textId="77777777" w:rsidR="002A2DFA" w:rsidRDefault="002A2DFA" w:rsidP="006915E7">
      <w:pPr>
        <w:spacing w:before="0" w:after="200"/>
      </w:pPr>
    </w:p>
    <w:p w14:paraId="37B843DB" w14:textId="7D1F58B4" w:rsidR="008B3A15" w:rsidRDefault="001C6B25" w:rsidP="006915E7">
      <w:pPr>
        <w:spacing w:before="0" w:after="200"/>
      </w:pPr>
      <w:r>
        <w:fldChar w:fldCharType="begin"/>
      </w:r>
      <w:r>
        <w:instrText xml:space="preserve"> REF _Ref504383016 \h </w:instrText>
      </w:r>
      <w:r>
        <w:fldChar w:fldCharType="separate"/>
      </w:r>
      <w:r w:rsidR="00181971">
        <w:t xml:space="preserve">Figure </w:t>
      </w:r>
      <w:r w:rsidR="00181971">
        <w:rPr>
          <w:noProof/>
        </w:rPr>
        <w:t>76</w:t>
      </w:r>
      <w:r>
        <w:fldChar w:fldCharType="end"/>
      </w:r>
      <w:r>
        <w:t xml:space="preserve"> </w:t>
      </w:r>
      <w:r w:rsidR="007223CD">
        <w:t>shows the map of the flux density in the flux return at the maximum current in two planes: the inner surface of the pole a</w:t>
      </w:r>
      <w:r w:rsidR="00DF610D">
        <w:t>nd the longitudinal cross section at zero degrees.</w:t>
      </w:r>
      <w:r w:rsidR="00156EA2">
        <w:t xml:space="preserve"> </w:t>
      </w:r>
      <w:r w:rsidR="002557CE">
        <w:t>The geometry of the laminations was chosen to avoid saturation at high current. At the design stage, further optimizations of the flux return was made with the goal of simplifying its fabrication and assembly.</w:t>
      </w:r>
    </w:p>
    <w:p w14:paraId="484C98CF" w14:textId="77777777" w:rsidR="004A6CA6" w:rsidRDefault="004950DA" w:rsidP="004A6CA6">
      <w:pPr>
        <w:keepNext/>
        <w:spacing w:before="0" w:after="200"/>
      </w:pPr>
      <w:r>
        <w:rPr>
          <w:noProof/>
        </w:rPr>
        <w:lastRenderedPageBreak/>
        <w:drawing>
          <wp:inline distT="0" distB="0" distL="0" distR="0" wp14:anchorId="444E5502" wp14:editId="3C261555">
            <wp:extent cx="6400800" cy="4033520"/>
            <wp:effectExtent l="0" t="0" r="0" b="5080"/>
            <wp:docPr id="505" name="Picture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 name="solenoid_saturation.png"/>
                    <pic:cNvPicPr/>
                  </pic:nvPicPr>
                  <pic:blipFill>
                    <a:blip r:embed="rId89"/>
                    <a:stretch>
                      <a:fillRect/>
                    </a:stretch>
                  </pic:blipFill>
                  <pic:spPr>
                    <a:xfrm>
                      <a:off x="0" y="0"/>
                      <a:ext cx="6400800" cy="4033520"/>
                    </a:xfrm>
                    <a:prstGeom prst="rect">
                      <a:avLst/>
                    </a:prstGeom>
                  </pic:spPr>
                </pic:pic>
              </a:graphicData>
            </a:graphic>
          </wp:inline>
        </w:drawing>
      </w:r>
    </w:p>
    <w:p w14:paraId="147241E6" w14:textId="60A391C8" w:rsidR="004950DA" w:rsidRDefault="004A6CA6" w:rsidP="004A6CA6">
      <w:pPr>
        <w:pStyle w:val="Caption"/>
      </w:pPr>
      <w:bookmarkStart w:id="240" w:name="_Ref504383016"/>
      <w:r>
        <w:t xml:space="preserve">Figure </w:t>
      </w:r>
      <w:fldSimple w:instr=" SEQ Figure \* ARABIC ">
        <w:r w:rsidR="00181971">
          <w:rPr>
            <w:noProof/>
          </w:rPr>
          <w:t>76</w:t>
        </w:r>
      </w:fldSimple>
      <w:bookmarkEnd w:id="240"/>
      <w:r>
        <w:t>: The magnetic flux density at high field is shown on the left.</w:t>
      </w:r>
      <w:r w:rsidR="005B6973">
        <w:t xml:space="preserve"> The flux returns in two planes are shown on the right.</w:t>
      </w:r>
    </w:p>
    <w:p w14:paraId="0142E163" w14:textId="7FC63AFB" w:rsidR="008B3A15" w:rsidRDefault="008B3A15" w:rsidP="006915E7">
      <w:pPr>
        <w:spacing w:before="0" w:after="200"/>
      </w:pPr>
    </w:p>
    <w:p w14:paraId="6B894DDC" w14:textId="4DCF4703" w:rsidR="003923AE" w:rsidRDefault="003923AE" w:rsidP="003923AE">
      <w:pPr>
        <w:pStyle w:val="Heading2"/>
      </w:pPr>
      <w:bookmarkStart w:id="241" w:name="_Toc507138868"/>
      <w:r>
        <w:t>Effect on the tuning stack</w:t>
      </w:r>
      <w:bookmarkEnd w:id="241"/>
    </w:p>
    <w:p w14:paraId="7CCEDEF9" w14:textId="6EF662B3" w:rsidR="0011608C" w:rsidRDefault="007F7CC7" w:rsidP="00C32C4D">
      <w:r>
        <w:t xml:space="preserve">The effect on the permeability and magnetic field in the tuner stack at </w:t>
      </w:r>
      <w:r w:rsidR="00FD642E">
        <w:t>the maximum current before the flux return saturates</w:t>
      </w:r>
      <w:r>
        <w:t xml:space="preserve"> is shown in </w:t>
      </w:r>
      <w:r w:rsidR="0043308B">
        <w:fldChar w:fldCharType="begin"/>
      </w:r>
      <w:r w:rsidR="0043308B">
        <w:instrText xml:space="preserve"> REF _Ref504390339 \h </w:instrText>
      </w:r>
      <w:r w:rsidR="0043308B">
        <w:fldChar w:fldCharType="separate"/>
      </w:r>
      <w:r w:rsidR="00181971">
        <w:t xml:space="preserve">Figure </w:t>
      </w:r>
      <w:r w:rsidR="00181971">
        <w:rPr>
          <w:noProof/>
        </w:rPr>
        <w:t>77</w:t>
      </w:r>
      <w:r w:rsidR="0043308B">
        <w:fldChar w:fldCharType="end"/>
      </w:r>
      <w:r w:rsidR="0043308B">
        <w:t xml:space="preserve">. </w:t>
      </w:r>
      <w:r w:rsidR="00FD642E">
        <w:t>At this bias current, t</w:t>
      </w:r>
      <w:r w:rsidR="00135840">
        <w:t>he average permeability</w:t>
      </w:r>
      <w:r w:rsidR="00FD642E">
        <w:t xml:space="preserve"> is significantly lower than the permeability</w:t>
      </w:r>
      <w:r w:rsidR="00135840">
        <w:t xml:space="preserve"> required for the cavity to be resonant at transition, </w:t>
      </w:r>
      <w:r w:rsidR="00FD642E">
        <w:t xml:space="preserve">i.e. at </w:t>
      </w:r>
      <w:r w:rsidR="00135840">
        <w:t>104.86 MHz.</w:t>
      </w:r>
      <w:r w:rsidR="009F41B6">
        <w:t xml:space="preserve"> </w:t>
      </w:r>
    </w:p>
    <w:p w14:paraId="23E4190E" w14:textId="1D8A14A0" w:rsidR="00FD38DB" w:rsidRDefault="009F41B6" w:rsidP="00C32C4D">
      <w:r>
        <w:t xml:space="preserve">At injection, the </w:t>
      </w:r>
      <w:r w:rsidR="00603E74">
        <w:t>permeability</w:t>
      </w:r>
      <w:r w:rsidR="0011608C">
        <w:t xml:space="preserve"> and magnetic field in the garnet</w:t>
      </w:r>
      <w:r>
        <w:t xml:space="preserve"> for the cavity to be resonant at 75.73 MHz is shown in </w:t>
      </w:r>
      <w:r w:rsidR="0043308B">
        <w:fldChar w:fldCharType="begin"/>
      </w:r>
      <w:r w:rsidR="0043308B">
        <w:instrText xml:space="preserve"> REF _Ref504390352 \h </w:instrText>
      </w:r>
      <w:r w:rsidR="0043308B">
        <w:fldChar w:fldCharType="separate"/>
      </w:r>
      <w:r w:rsidR="00181971">
        <w:t xml:space="preserve">Figure </w:t>
      </w:r>
      <w:r w:rsidR="00181971">
        <w:rPr>
          <w:noProof/>
        </w:rPr>
        <w:t>78</w:t>
      </w:r>
      <w:r w:rsidR="0043308B">
        <w:fldChar w:fldCharType="end"/>
      </w:r>
      <w:r w:rsidR="0043308B">
        <w:t xml:space="preserve">. </w:t>
      </w:r>
      <w:r w:rsidR="0011608C">
        <w:t>And since the gyromagnetic resonance</w:t>
      </w:r>
      <w:r w:rsidR="00D86233">
        <w:t xml:space="preserve"> at 75 MHz is about 32 Oe, this calculation shows that the all low field regions in the tuner are still far away from the gyromagnetic resonance condition.</w:t>
      </w:r>
    </w:p>
    <w:p w14:paraId="1C27DA99" w14:textId="77777777" w:rsidR="00FD38DB" w:rsidRDefault="00FD38DB" w:rsidP="00FD38DB">
      <w:pPr>
        <w:keepNext/>
        <w:spacing w:before="0" w:after="200"/>
        <w:ind w:firstLine="0"/>
      </w:pPr>
      <w:r>
        <w:rPr>
          <w:noProof/>
        </w:rPr>
        <w:lastRenderedPageBreak/>
        <w:drawing>
          <wp:anchor distT="0" distB="0" distL="114300" distR="114300" simplePos="0" relativeHeight="251895808" behindDoc="0" locked="0" layoutInCell="1" allowOverlap="1" wp14:anchorId="46637313" wp14:editId="554E85D8">
            <wp:simplePos x="0" y="0"/>
            <wp:positionH relativeFrom="column">
              <wp:posOffset>0</wp:posOffset>
            </wp:positionH>
            <wp:positionV relativeFrom="paragraph">
              <wp:posOffset>0</wp:posOffset>
            </wp:positionV>
            <wp:extent cx="6391656" cy="2624328"/>
            <wp:effectExtent l="0" t="0" r="0" b="5080"/>
            <wp:wrapTopAndBottom/>
            <wp:docPr id="509" name="Picture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 name="tuner_permeability_high_field.png"/>
                    <pic:cNvPicPr/>
                  </pic:nvPicPr>
                  <pic:blipFill>
                    <a:blip r:embed="rId90"/>
                    <a:stretch>
                      <a:fillRect/>
                    </a:stretch>
                  </pic:blipFill>
                  <pic:spPr>
                    <a:xfrm>
                      <a:off x="0" y="0"/>
                      <a:ext cx="6391656" cy="2624328"/>
                    </a:xfrm>
                    <a:prstGeom prst="rect">
                      <a:avLst/>
                    </a:prstGeom>
                  </pic:spPr>
                </pic:pic>
              </a:graphicData>
            </a:graphic>
            <wp14:sizeRelH relativeFrom="margin">
              <wp14:pctWidth>0</wp14:pctWidth>
            </wp14:sizeRelH>
            <wp14:sizeRelV relativeFrom="margin">
              <wp14:pctHeight>0</wp14:pctHeight>
            </wp14:sizeRelV>
          </wp:anchor>
        </w:drawing>
      </w:r>
    </w:p>
    <w:p w14:paraId="3FF9D169" w14:textId="2B550666" w:rsidR="00FD38DB" w:rsidRDefault="00FD38DB" w:rsidP="00FD38DB">
      <w:pPr>
        <w:pStyle w:val="Caption"/>
      </w:pPr>
      <w:bookmarkStart w:id="242" w:name="_Ref504390339"/>
      <w:r>
        <w:t xml:space="preserve">Figure </w:t>
      </w:r>
      <w:fldSimple w:instr=" SEQ Figure \* ARABIC ">
        <w:r w:rsidR="00181971">
          <w:rPr>
            <w:noProof/>
          </w:rPr>
          <w:t>77</w:t>
        </w:r>
      </w:fldSimple>
      <w:bookmarkEnd w:id="242"/>
      <w:r>
        <w:t>: The relative permeability and magnetic field in the tuner at the maximum current in the solenoid before the flux return saturates.</w:t>
      </w:r>
    </w:p>
    <w:p w14:paraId="7F0E5712" w14:textId="77777777" w:rsidR="00B51BDB" w:rsidRDefault="00B51BDB">
      <w:pPr>
        <w:spacing w:before="0" w:after="200"/>
        <w:ind w:firstLine="0"/>
      </w:pPr>
    </w:p>
    <w:p w14:paraId="076B3DC0" w14:textId="77777777" w:rsidR="00B51BDB" w:rsidRDefault="00B51BDB" w:rsidP="00B51BDB">
      <w:pPr>
        <w:keepNext/>
        <w:spacing w:before="0" w:after="200"/>
        <w:ind w:firstLine="0"/>
      </w:pPr>
      <w:r>
        <w:rPr>
          <w:noProof/>
        </w:rPr>
        <w:drawing>
          <wp:inline distT="0" distB="0" distL="0" distR="0" wp14:anchorId="54224CA0" wp14:editId="47C553AC">
            <wp:extent cx="5971032" cy="3401568"/>
            <wp:effectExtent l="0" t="0" r="0" b="2540"/>
            <wp:docPr id="511" name="Picture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 name="tuner_permeability_low_field.png"/>
                    <pic:cNvPicPr/>
                  </pic:nvPicPr>
                  <pic:blipFill>
                    <a:blip r:embed="rId91"/>
                    <a:stretch>
                      <a:fillRect/>
                    </a:stretch>
                  </pic:blipFill>
                  <pic:spPr>
                    <a:xfrm>
                      <a:off x="0" y="0"/>
                      <a:ext cx="5971032" cy="3401568"/>
                    </a:xfrm>
                    <a:prstGeom prst="rect">
                      <a:avLst/>
                    </a:prstGeom>
                  </pic:spPr>
                </pic:pic>
              </a:graphicData>
            </a:graphic>
          </wp:inline>
        </w:drawing>
      </w:r>
    </w:p>
    <w:p w14:paraId="7D6AFA8D" w14:textId="4EA81BDB" w:rsidR="00FD38DB" w:rsidRDefault="00B51BDB" w:rsidP="00B51BDB">
      <w:pPr>
        <w:pStyle w:val="Caption"/>
      </w:pPr>
      <w:bookmarkStart w:id="243" w:name="_Ref504390352"/>
      <w:r>
        <w:t xml:space="preserve">Figure </w:t>
      </w:r>
      <w:fldSimple w:instr=" SEQ Figure \* ARABIC ">
        <w:r w:rsidR="00181971">
          <w:rPr>
            <w:noProof/>
          </w:rPr>
          <w:t>78</w:t>
        </w:r>
      </w:fldSimple>
      <w:bookmarkEnd w:id="243"/>
      <w:r>
        <w:t>: The relative permeability and magnetic field in the tuner at low field for injection. The magnetic field levels are 80, 100, 150 and 200 Oe for the contour plot on the right.</w:t>
      </w:r>
      <w:r w:rsidR="00FD38DB">
        <w:br w:type="page"/>
      </w:r>
    </w:p>
    <w:p w14:paraId="251AD934" w14:textId="04A2F960" w:rsidR="006D7CAF" w:rsidRDefault="006D7CAF" w:rsidP="005317D1">
      <w:pPr>
        <w:pStyle w:val="Heading1"/>
      </w:pPr>
      <w:bookmarkStart w:id="244" w:name="_Toc507138869"/>
      <w:r>
        <w:lastRenderedPageBreak/>
        <w:t>Bias solenoid power supply (M. Kufer)</w:t>
      </w:r>
      <w:bookmarkEnd w:id="244"/>
    </w:p>
    <w:p w14:paraId="6EA6DF3C" w14:textId="6B33CC4A" w:rsidR="009626CD" w:rsidRDefault="009626CD" w:rsidP="009626CD"/>
    <w:p w14:paraId="12CF0233" w14:textId="3F0E8DE7" w:rsidR="009626CD" w:rsidRDefault="009626CD" w:rsidP="009626CD">
      <w:r>
        <w:t>Hello world</w:t>
      </w:r>
    </w:p>
    <w:p w14:paraId="318C66A0" w14:textId="38DBDA4D" w:rsidR="009626CD" w:rsidRDefault="009626CD">
      <w:pPr>
        <w:spacing w:before="0" w:after="200"/>
        <w:ind w:firstLine="0"/>
      </w:pPr>
      <w:r>
        <w:br w:type="page"/>
      </w:r>
    </w:p>
    <w:p w14:paraId="06C0E7E1" w14:textId="7C7CE183" w:rsidR="009626CD" w:rsidRDefault="009626CD" w:rsidP="009626CD">
      <w:pPr>
        <w:pStyle w:val="Heading1"/>
        <w:spacing w:after="200"/>
      </w:pPr>
      <w:bookmarkStart w:id="245" w:name="_Ref505087135"/>
      <w:bookmarkStart w:id="246" w:name="_Toc507138870"/>
      <w:r>
        <w:lastRenderedPageBreak/>
        <w:t>Phase locked loop (C.Y. Tan)</w:t>
      </w:r>
      <w:bookmarkEnd w:id="245"/>
      <w:bookmarkEnd w:id="246"/>
    </w:p>
    <w:p w14:paraId="5DE46AC7" w14:textId="0E3CB190" w:rsidR="009626CD" w:rsidRDefault="009626CD" w:rsidP="009626CD">
      <w:r>
        <w:t>A phase locked loop (PLL) is required to keep the RF at the correct point of the cavity phase when both the RF frequency and the cavity resonance are ramped.</w:t>
      </w:r>
      <w:r w:rsidR="001E4CAA">
        <w:t xml:space="preserve"> The block dia</w:t>
      </w:r>
      <w:r w:rsidR="004F0E9D">
        <w:t xml:space="preserve">gram of the PLL is shown in </w:t>
      </w:r>
      <w:r w:rsidR="004F0E9D">
        <w:fldChar w:fldCharType="begin"/>
      </w:r>
      <w:r w:rsidR="004F0E9D">
        <w:instrText xml:space="preserve"> REF _Ref377192871 \h </w:instrText>
      </w:r>
      <w:r w:rsidR="004F0E9D">
        <w:fldChar w:fldCharType="separate"/>
      </w:r>
      <w:r w:rsidR="00181971">
        <w:t xml:space="preserve">Figure </w:t>
      </w:r>
      <w:r w:rsidR="00181971">
        <w:rPr>
          <w:noProof/>
        </w:rPr>
        <w:t>79</w:t>
      </w:r>
      <w:r w:rsidR="004F0E9D">
        <w:fldChar w:fldCharType="end"/>
      </w:r>
      <w:r w:rsidR="001E4CAA">
        <w:t>.</w:t>
      </w:r>
    </w:p>
    <w:p w14:paraId="3935DE23" w14:textId="776EF91F" w:rsidR="00B60A9C" w:rsidRPr="009626CD" w:rsidRDefault="00B60A9C" w:rsidP="009626CD"/>
    <w:p w14:paraId="5214E5CE" w14:textId="13057EC0" w:rsidR="009626CD" w:rsidRPr="009626CD" w:rsidRDefault="00967324" w:rsidP="009626CD">
      <w:r>
        <w:rPr>
          <w:noProof/>
        </w:rPr>
        <mc:AlternateContent>
          <mc:Choice Requires="wps">
            <w:drawing>
              <wp:anchor distT="0" distB="0" distL="114300" distR="114300" simplePos="0" relativeHeight="251839488" behindDoc="0" locked="0" layoutInCell="1" allowOverlap="1" wp14:anchorId="54DC44D8" wp14:editId="2B2B7888">
                <wp:simplePos x="0" y="0"/>
                <wp:positionH relativeFrom="column">
                  <wp:posOffset>1371600</wp:posOffset>
                </wp:positionH>
                <wp:positionV relativeFrom="paragraph">
                  <wp:posOffset>3376295</wp:posOffset>
                </wp:positionV>
                <wp:extent cx="3708400" cy="615315"/>
                <wp:effectExtent l="0" t="0" r="0" b="0"/>
                <wp:wrapThrough wrapText="bothSides">
                  <wp:wrapPolygon edited="0">
                    <wp:start x="0" y="0"/>
                    <wp:lineTo x="0" y="20700"/>
                    <wp:lineTo x="21452" y="20700"/>
                    <wp:lineTo x="21452" y="0"/>
                    <wp:lineTo x="0" y="0"/>
                  </wp:wrapPolygon>
                </wp:wrapThrough>
                <wp:docPr id="242" name="Text Box 242"/>
                <wp:cNvGraphicFramePr/>
                <a:graphic xmlns:a="http://schemas.openxmlformats.org/drawingml/2006/main">
                  <a:graphicData uri="http://schemas.microsoft.com/office/word/2010/wordprocessingShape">
                    <wps:wsp>
                      <wps:cNvSpPr txBox="1"/>
                      <wps:spPr>
                        <a:xfrm>
                          <a:off x="0" y="0"/>
                          <a:ext cx="3708400" cy="61531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5E32FEA1" w14:textId="06FEB285" w:rsidR="00BE6DE2" w:rsidRPr="00600691" w:rsidRDefault="00BE6DE2" w:rsidP="00967324">
                            <w:pPr>
                              <w:pStyle w:val="Caption"/>
                              <w:rPr>
                                <w:noProof/>
                                <w:sz w:val="22"/>
                                <w:szCs w:val="22"/>
                              </w:rPr>
                            </w:pPr>
                            <w:bookmarkStart w:id="247" w:name="_Ref377192871"/>
                            <w:r>
                              <w:t xml:space="preserve">Figure </w:t>
                            </w:r>
                            <w:fldSimple w:instr=" SEQ Figure \* ARABIC ">
                              <w:r w:rsidR="00181971">
                                <w:rPr>
                                  <w:noProof/>
                                </w:rPr>
                                <w:t>79</w:t>
                              </w:r>
                            </w:fldSimple>
                            <w:bookmarkEnd w:id="247"/>
                            <w:r>
                              <w:t xml:space="preserve">: This is the block diagram of the PLL. There is a bias current </w:t>
                            </w:r>
                            <m:oMath>
                              <m:sSub>
                                <m:sSubPr>
                                  <m:ctrlPr>
                                    <w:rPr>
                                      <w:rFonts w:ascii="Cambria Math" w:hAnsi="Cambria Math"/>
                                      <w:i/>
                                    </w:rPr>
                                  </m:ctrlPr>
                                </m:sSubPr>
                                <m:e>
                                  <m:r>
                                    <m:rPr>
                                      <m:sty m:val="bi"/>
                                    </m:rPr>
                                    <w:rPr>
                                      <w:rFonts w:ascii="Cambria Math" w:hAnsi="Cambria Math"/>
                                    </w:rPr>
                                    <m:t>I</m:t>
                                  </m:r>
                                </m:e>
                                <m:sub>
                                  <m:r>
                                    <m:rPr>
                                      <m:sty m:val="bi"/>
                                    </m:rPr>
                                    <w:rPr>
                                      <w:rFonts w:ascii="Cambria Math" w:hAnsi="Cambria Math"/>
                                    </w:rPr>
                                    <m:t>s</m:t>
                                  </m:r>
                                  <m:r>
                                    <m:rPr>
                                      <m:sty m:val="bi"/>
                                    </m:rPr>
                                    <w:rPr>
                                      <w:rFonts w:ascii="Cambria Math" w:hAnsi="Cambria Math"/>
                                    </w:rPr>
                                    <m:t>0</m:t>
                                  </m:r>
                                </m:sub>
                              </m:sSub>
                            </m:oMath>
                            <w:r>
                              <w:t xml:space="preserve"> that flows into the solenoid so that it always biased even when </w:t>
                            </w:r>
                            <m:oMath>
                              <m:r>
                                <m:rPr>
                                  <m:sty m:val="bi"/>
                                </m:rPr>
                                <w:rPr>
                                  <w:rFonts w:ascii="Cambria Math" w:hAnsi="Cambria Math"/>
                                </w:rPr>
                                <m:t>(</m:t>
                              </m:r>
                              <m:sSub>
                                <m:sSubPr>
                                  <m:ctrlPr>
                                    <w:rPr>
                                      <w:rFonts w:ascii="Cambria Math" w:hAnsi="Cambria Math"/>
                                      <w:i/>
                                    </w:rPr>
                                  </m:ctrlPr>
                                </m:sSubPr>
                                <m:e>
                                  <m:r>
                                    <m:rPr>
                                      <m:sty m:val="bi"/>
                                    </m:rPr>
                                    <w:rPr>
                                      <w:rFonts w:ascii="Cambria Math" w:hAnsi="Cambria Math"/>
                                    </w:rPr>
                                    <m:t>θ</m:t>
                                  </m:r>
                                </m:e>
                                <m:sub>
                                  <m:r>
                                    <m:rPr>
                                      <m:sty m:val="bi"/>
                                    </m:rPr>
                                    <w:rPr>
                                      <w:rFonts w:ascii="Cambria Math" w:hAnsi="Cambria Math"/>
                                    </w:rPr>
                                    <m:t>d</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θ</m:t>
                                  </m:r>
                                </m:e>
                                <m:sub>
                                  <m:r>
                                    <m:rPr>
                                      <m:sty m:val="bi"/>
                                    </m:rPr>
                                    <w:rPr>
                                      <w:rFonts w:ascii="Cambria Math" w:hAnsi="Cambria Math"/>
                                    </w:rPr>
                                    <m:t>c</m:t>
                                  </m:r>
                                </m:sub>
                              </m:sSub>
                              <m:r>
                                <m:rPr>
                                  <m:sty m:val="bi"/>
                                </m:rPr>
                                <w:rPr>
                                  <w:rFonts w:ascii="Cambria Math" w:hAnsi="Cambria Math"/>
                                </w:rPr>
                                <m:t>)</m:t>
                              </m:r>
                            </m:oMath>
                            <w:r>
                              <w:t xml:space="preserve"> is zero.</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4DC44D8" id="Text Box 242" o:spid="_x0000_s1096" type="#_x0000_t202" style="position:absolute;left:0;text-align:left;margin-left:108pt;margin-top:265.85pt;width:292pt;height:48.45pt;z-index:2518394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kIRGawIAAMQEAAAOAAAAZHJzL2Uyb0RvYy54bWysVEtv2zAMvg/YfxB0T22nedWoU7gpMgwo&#13;&#10;2gLp0LMiy7EBWdQkJXY27L+PkuNk63YadpEpPsWPH3171zWSHISxNaiMJlcxJUJxKGq1y+iX1/Vo&#13;&#10;QYl1TBVMghIZPQpL75YfP9y2OhVjqEAWwhBMomza6oxWzuk0iiyvRMPsFWih0FiCaZjDq9lFhWEt&#13;&#10;Zm9kNI7jWdSCKbQBLqxF7UNvpMuQvywFd89laYUjMqP4NhdOE86tP6PlLUt3humq5qdnsH94RcNq&#13;&#10;hUXPqR6YY2Rv6j9SNTU3YKF0VxyaCMqy5iL0gN0k8btuNhXTIvSC4Fh9hsn+v7T86fBiSF1kdDwZ&#13;&#10;U6JYg0N6FZ0j99ARr0OEWm1TdNxodHUdGnDSg96i0jfelabxX2yJoB2xPp7x9ek4Kq/n8WISo4mj&#13;&#10;bZZMr5OpTxNdorWx7pOAhnghowbnF2Blh0fretfBxRezIOtiXUvpL96wkoYcGM66rWonTsl/85LK&#13;&#10;+yrwUX3CXiMCWfoqLMUXo+g9/dvDIL+vpvNxPp/ejGb5NBlNkngxyvN4PHpY53EeT9arm8n9j1PJ&#13;&#10;IT7y0PUQecl12y6APQ/M86otFEeE1UBPTav5usZGHpl1L8wgFxEu3C/3jEcpoc0onCRKKjDf/qb3&#13;&#10;/kgRtFLSIrczar/umRGUyM8KyeMXYRDMIGwHQe2bFSCECW6u5kHEAOPkIJYGmjdcu9xXQRNTHGtl&#13;&#10;1A3iyvUbhmvLRZ4HJ6S7Zu5RbTT3qYeBvXZvzOjTuB3C9gQD61n6buq9r4+0Ot87HGGgxAVFpJK/&#13;&#10;4KoEUp3W2u/ir/fgdfn5LH8CAAD//wMAUEsDBBQABgAIAAAAIQBOQWNS5wAAABABAAAPAAAAZHJz&#13;&#10;L2Rvd25yZXYueG1sTI+9TsMwFIV3JN7BukgsiNpJixulcaqqwECXirQLmxu7cSC2o9hpw9tzmWC5&#13;&#10;0v0753zFerIdueghtN4JSGYMiHa1V61rBBwPr48ZkBClU7LzTgv41gHW5e1NIXPlr+5dX6rYEBRx&#13;&#10;IZcCTIx9TmmojbYyzHyvHe7OfrAyYjs0VA3yiuK2oyljnFrZOnQwstdbo+uvarQC9ouPvXkYzy+7&#13;&#10;zWI+vB3HLf9sKiHu76bnFZbNCkjUU/z7gF8GzA8lBjv50alAOgFpwhEoCniaJ0sgeJExhpOTAJ5m&#13;&#10;HGhZ0P8g5Q8AAAD//wMAUEsBAi0AFAAGAAgAAAAhALaDOJL+AAAA4QEAABMAAAAAAAAAAAAAAAAA&#13;&#10;AAAAAFtDb250ZW50X1R5cGVzXS54bWxQSwECLQAUAAYACAAAACEAOP0h/9YAAACUAQAACwAAAAAA&#13;&#10;AAAAAAAAAAAvAQAAX3JlbHMvLnJlbHNQSwECLQAUAAYACAAAACEA3ZCERmsCAADEBAAADgAAAAAA&#13;&#10;AAAAAAAAAAAuAgAAZHJzL2Uyb0RvYy54bWxQSwECLQAUAAYACAAAACEATkFjUucAAAAQAQAADwAA&#13;&#10;AAAAAAAAAAAAAADFBAAAZHJzL2Rvd25yZXYueG1sUEsFBgAAAAAEAAQA8wAAANkFAAAAAA==&#13;&#10;" stroked="f">
                <v:textbox style="mso-fit-shape-to-text:t" inset="0,0,0,0">
                  <w:txbxContent>
                    <w:p w14:paraId="5E32FEA1" w14:textId="06FEB285" w:rsidR="00BE6DE2" w:rsidRPr="00600691" w:rsidRDefault="00BE6DE2" w:rsidP="00967324">
                      <w:pPr>
                        <w:pStyle w:val="Caption"/>
                        <w:rPr>
                          <w:noProof/>
                          <w:sz w:val="22"/>
                          <w:szCs w:val="22"/>
                        </w:rPr>
                      </w:pPr>
                      <w:bookmarkStart w:id="248" w:name="_Ref377192871"/>
                      <w:r>
                        <w:t xml:space="preserve">Figure </w:t>
                      </w:r>
                      <w:fldSimple w:instr=" SEQ Figure \* ARABIC ">
                        <w:r w:rsidR="00181971">
                          <w:rPr>
                            <w:noProof/>
                          </w:rPr>
                          <w:t>79</w:t>
                        </w:r>
                      </w:fldSimple>
                      <w:bookmarkEnd w:id="248"/>
                      <w:r>
                        <w:t xml:space="preserve">: This is the block diagram of the PLL. There is a bias current </w:t>
                      </w:r>
                      <m:oMath>
                        <m:sSub>
                          <m:sSubPr>
                            <m:ctrlPr>
                              <w:rPr>
                                <w:rFonts w:ascii="Cambria Math" w:hAnsi="Cambria Math"/>
                                <w:i/>
                              </w:rPr>
                            </m:ctrlPr>
                          </m:sSubPr>
                          <m:e>
                            <m:r>
                              <m:rPr>
                                <m:sty m:val="bi"/>
                              </m:rPr>
                              <w:rPr>
                                <w:rFonts w:ascii="Cambria Math" w:hAnsi="Cambria Math"/>
                              </w:rPr>
                              <m:t>I</m:t>
                            </m:r>
                          </m:e>
                          <m:sub>
                            <m:r>
                              <m:rPr>
                                <m:sty m:val="bi"/>
                              </m:rPr>
                              <w:rPr>
                                <w:rFonts w:ascii="Cambria Math" w:hAnsi="Cambria Math"/>
                              </w:rPr>
                              <m:t>s</m:t>
                            </m:r>
                            <m:r>
                              <m:rPr>
                                <m:sty m:val="bi"/>
                              </m:rPr>
                              <w:rPr>
                                <w:rFonts w:ascii="Cambria Math" w:hAnsi="Cambria Math"/>
                              </w:rPr>
                              <m:t>0</m:t>
                            </m:r>
                          </m:sub>
                        </m:sSub>
                      </m:oMath>
                      <w:r>
                        <w:t xml:space="preserve"> that flows into the solenoid so that it always biased even when </w:t>
                      </w:r>
                      <m:oMath>
                        <m:r>
                          <m:rPr>
                            <m:sty m:val="bi"/>
                          </m:rPr>
                          <w:rPr>
                            <w:rFonts w:ascii="Cambria Math" w:hAnsi="Cambria Math"/>
                          </w:rPr>
                          <m:t>(</m:t>
                        </m:r>
                        <m:sSub>
                          <m:sSubPr>
                            <m:ctrlPr>
                              <w:rPr>
                                <w:rFonts w:ascii="Cambria Math" w:hAnsi="Cambria Math"/>
                                <w:i/>
                              </w:rPr>
                            </m:ctrlPr>
                          </m:sSubPr>
                          <m:e>
                            <m:r>
                              <m:rPr>
                                <m:sty m:val="bi"/>
                              </m:rPr>
                              <w:rPr>
                                <w:rFonts w:ascii="Cambria Math" w:hAnsi="Cambria Math"/>
                              </w:rPr>
                              <m:t>θ</m:t>
                            </m:r>
                          </m:e>
                          <m:sub>
                            <m:r>
                              <m:rPr>
                                <m:sty m:val="bi"/>
                              </m:rPr>
                              <w:rPr>
                                <w:rFonts w:ascii="Cambria Math" w:hAnsi="Cambria Math"/>
                              </w:rPr>
                              <m:t>d</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θ</m:t>
                            </m:r>
                          </m:e>
                          <m:sub>
                            <m:r>
                              <m:rPr>
                                <m:sty m:val="bi"/>
                              </m:rPr>
                              <w:rPr>
                                <w:rFonts w:ascii="Cambria Math" w:hAnsi="Cambria Math"/>
                              </w:rPr>
                              <m:t>c</m:t>
                            </m:r>
                          </m:sub>
                        </m:sSub>
                        <m:r>
                          <m:rPr>
                            <m:sty m:val="bi"/>
                          </m:rPr>
                          <w:rPr>
                            <w:rFonts w:ascii="Cambria Math" w:hAnsi="Cambria Math"/>
                          </w:rPr>
                          <m:t>)</m:t>
                        </m:r>
                      </m:oMath>
                      <w:r>
                        <w:t xml:space="preserve"> is zero.</w:t>
                      </w:r>
                    </w:p>
                  </w:txbxContent>
                </v:textbox>
                <w10:wrap type="through"/>
              </v:shape>
            </w:pict>
          </mc:Fallback>
        </mc:AlternateContent>
      </w:r>
      <w:r>
        <w:rPr>
          <w:noProof/>
        </w:rPr>
        <w:drawing>
          <wp:anchor distT="0" distB="0" distL="114300" distR="114300" simplePos="0" relativeHeight="251837440" behindDoc="0" locked="0" layoutInCell="1" allowOverlap="1" wp14:anchorId="11A0BAEF" wp14:editId="71C7EF95">
            <wp:simplePos x="0" y="0"/>
            <wp:positionH relativeFrom="margin">
              <wp:align>center</wp:align>
            </wp:positionH>
            <wp:positionV relativeFrom="paragraph">
              <wp:posOffset>61595</wp:posOffset>
            </wp:positionV>
            <wp:extent cx="3708400" cy="3270250"/>
            <wp:effectExtent l="0" t="0" r="0" b="6350"/>
            <wp:wrapTopAndBottom/>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owpll.png"/>
                    <pic:cNvPicPr/>
                  </pic:nvPicPr>
                  <pic:blipFill>
                    <a:blip r:embed="rId92">
                      <a:extLst>
                        <a:ext uri="{28A0092B-C50C-407E-A947-70E740481C1C}">
                          <a14:useLocalDpi xmlns:a14="http://schemas.microsoft.com/office/drawing/2010/main" val="0"/>
                        </a:ext>
                      </a:extLst>
                    </a:blip>
                    <a:stretch>
                      <a:fillRect/>
                    </a:stretch>
                  </pic:blipFill>
                  <pic:spPr>
                    <a:xfrm>
                      <a:off x="0" y="0"/>
                      <a:ext cx="3708400" cy="3270250"/>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anchor>
        </w:drawing>
      </w:r>
    </w:p>
    <w:p w14:paraId="2ADE16BB" w14:textId="77777777" w:rsidR="006D7CAF" w:rsidRDefault="006D7CAF" w:rsidP="00434281"/>
    <w:p w14:paraId="0E0CD7A5" w14:textId="77777777" w:rsidR="000B5301" w:rsidRDefault="000B5301">
      <w:pPr>
        <w:spacing w:before="0" w:after="200"/>
        <w:ind w:firstLine="0"/>
      </w:pPr>
    </w:p>
    <w:p w14:paraId="75D5D71D" w14:textId="77777777" w:rsidR="001A593E" w:rsidRDefault="00041227" w:rsidP="000B5301">
      <w:pPr>
        <w:spacing w:before="0" w:after="200"/>
      </w:pPr>
      <w:r>
        <w:t>In the analysis of the</w:t>
      </w:r>
      <w:r w:rsidR="000B5301">
        <w:t xml:space="preserve"> of the PLL model, the RF cavity is modeled as </w:t>
      </w:r>
      <w:r w:rsidR="002812AB">
        <w:t>a parallel</w:t>
      </w:r>
      <w:r w:rsidR="000B5301">
        <w:t xml:space="preserve"> RLC circuit.</w:t>
      </w:r>
      <w:r w:rsidR="00600046">
        <w:t xml:space="preserve"> Let </w:t>
      </w:r>
      <m:oMath>
        <m:sSub>
          <m:sSubPr>
            <m:ctrlPr>
              <w:rPr>
                <w:rFonts w:ascii="Cambria Math" w:hAnsi="Cambria Math"/>
                <w:i/>
              </w:rPr>
            </m:ctrlPr>
          </m:sSubPr>
          <m:e>
            <m:r>
              <w:rPr>
                <w:rFonts w:ascii="Cambria Math" w:hAnsi="Cambria Math"/>
              </w:rPr>
              <m:t>I</m:t>
            </m:r>
          </m:e>
          <m:sub>
            <m:r>
              <w:rPr>
                <w:rFonts w:ascii="Cambria Math" w:hAnsi="Cambria Math"/>
              </w:rPr>
              <m:t>s</m:t>
            </m:r>
          </m:sub>
        </m:sSub>
      </m:oMath>
      <w:r w:rsidR="00600046">
        <w:t xml:space="preserve"> be the current in the bias solenoid. The impedance of the parallel RLC circuit is given by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1A593E" w14:paraId="4BA189EA" w14:textId="77777777" w:rsidTr="00370BC6">
        <w:tc>
          <w:tcPr>
            <w:tcW w:w="828" w:type="dxa"/>
          </w:tcPr>
          <w:p w14:paraId="5171A80B" w14:textId="77777777" w:rsidR="001A593E" w:rsidRDefault="001A593E" w:rsidP="00370BC6">
            <w:pPr>
              <w:ind w:firstLine="0"/>
            </w:pPr>
          </w:p>
        </w:tc>
        <w:tc>
          <w:tcPr>
            <w:tcW w:w="8640" w:type="dxa"/>
          </w:tcPr>
          <w:p w14:paraId="1048964D" w14:textId="0549B0A2" w:rsidR="001A593E" w:rsidRPr="00651F88" w:rsidRDefault="00BE6DE2" w:rsidP="00370BC6">
            <m:oMathPara>
              <m:oMath>
                <m:sSub>
                  <m:sSubPr>
                    <m:ctrlPr>
                      <w:rPr>
                        <w:rFonts w:ascii="Cambria Math" w:hAnsi="Cambria Math"/>
                        <w:i/>
                      </w:rPr>
                    </m:ctrlPr>
                  </m:sSubPr>
                  <m:e>
                    <m:r>
                      <w:rPr>
                        <w:rFonts w:ascii="Cambria Math" w:hAnsi="Cambria Math"/>
                      </w:rPr>
                      <m:t>Z</m:t>
                    </m:r>
                  </m:e>
                  <m:sub>
                    <m:r>
                      <w:rPr>
                        <w:rFonts w:ascii="Cambria Math" w:hAnsi="Cambria Math"/>
                      </w:rPr>
                      <m:t>c</m:t>
                    </m:r>
                  </m:sub>
                </m:sSub>
                <m:r>
                  <w:rPr>
                    <w:rFonts w:ascii="Cambria Math" w:hAnsi="Cambria Math"/>
                  </w:rPr>
                  <m:t>[</m:t>
                </m:r>
                <m:r>
                  <m:rPr>
                    <m:sty m:val="p"/>
                  </m:rPr>
                  <w:rPr>
                    <w:rFonts w:ascii="Cambria Math" w:hAnsi="Cambria Math"/>
                  </w:rPr>
                  <m:t>Δ</m:t>
                </m:r>
                <m:r>
                  <w:rPr>
                    <w:rFonts w:ascii="Cambria Math" w:hAnsi="Cambria Math"/>
                  </w:rPr>
                  <m:t xml:space="preserve">ω, </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m:t>
                </m:r>
                <m:sSup>
                  <m:sSupPr>
                    <m:ctrlPr>
                      <w:rPr>
                        <w:rFonts w:ascii="Cambria Math" w:hAnsi="Cambria Math"/>
                        <w:i/>
                      </w:rPr>
                    </m:ctrlPr>
                  </m:sSupPr>
                  <m:e>
                    <m:d>
                      <m:dPr>
                        <m:ctrlPr>
                          <w:rPr>
                            <w:rFonts w:ascii="Cambria Math" w:hAnsi="Cambria Math"/>
                            <w:i/>
                          </w:rPr>
                        </m:ctrlPr>
                      </m:dPr>
                      <m:e>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R</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m:t>
                            </m:r>
                          </m:den>
                        </m:f>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iω</m:t>
                            </m:r>
                            <m:sSub>
                              <m:sSubPr>
                                <m:ctrlPr>
                                  <w:rPr>
                                    <w:rFonts w:ascii="Cambria Math" w:hAnsi="Cambria Math"/>
                                    <w:i/>
                                  </w:rPr>
                                </m:ctrlPr>
                              </m:sSubPr>
                              <m:e>
                                <m:r>
                                  <w:rPr>
                                    <w:rFonts w:ascii="Cambria Math" w:hAnsi="Cambria Math"/>
                                  </w:rPr>
                                  <m:t>L</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m:t>
                            </m:r>
                          </m:den>
                        </m:f>
                        <m:r>
                          <w:rPr>
                            <w:rFonts w:ascii="Cambria Math" w:hAnsi="Cambria Math"/>
                          </w:rPr>
                          <m:t>+iω</m:t>
                        </m:r>
                        <m:sSub>
                          <m:sSubPr>
                            <m:ctrlPr>
                              <w:rPr>
                                <w:rFonts w:ascii="Cambria Math" w:hAnsi="Cambria Math"/>
                                <w:i/>
                              </w:rPr>
                            </m:ctrlPr>
                          </m:sSubPr>
                          <m:e>
                            <m:r>
                              <w:rPr>
                                <w:rFonts w:ascii="Cambria Math" w:hAnsi="Cambria Math"/>
                              </w:rPr>
                              <m:t>C</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m:t>
                        </m:r>
                      </m:e>
                    </m:d>
                  </m:e>
                  <m:sup>
                    <m:r>
                      <w:rPr>
                        <w:rFonts w:ascii="Cambria Math" w:hAnsi="Cambria Math"/>
                      </w:rPr>
                      <m:t>-1</m:t>
                    </m:r>
                  </m:sup>
                </m:sSup>
              </m:oMath>
            </m:oMathPara>
          </w:p>
          <w:p w14:paraId="4BBAB574" w14:textId="77777777" w:rsidR="001A593E" w:rsidRDefault="001A593E" w:rsidP="00370BC6">
            <w:pPr>
              <w:ind w:firstLine="0"/>
            </w:pPr>
          </w:p>
        </w:tc>
        <w:tc>
          <w:tcPr>
            <w:tcW w:w="828" w:type="dxa"/>
            <w:vAlign w:val="center"/>
          </w:tcPr>
          <w:p w14:paraId="54D006CB" w14:textId="1A1228D3" w:rsidR="001A593E" w:rsidRDefault="001A593E" w:rsidP="00370BC6">
            <w:pPr>
              <w:tabs>
                <w:tab w:val="left" w:pos="333"/>
                <w:tab w:val="right" w:pos="612"/>
              </w:tabs>
              <w:ind w:firstLine="0"/>
              <w:jc w:val="right"/>
            </w:pPr>
            <w:r>
              <w:tab/>
            </w:r>
            <w:r>
              <w:tab/>
              <w:t>(</w:t>
            </w:r>
            <w:fldSimple w:instr=" SEQ Equation \* MERGEFORMAT ">
              <w:r w:rsidR="00181971">
                <w:rPr>
                  <w:noProof/>
                </w:rPr>
                <w:t>20</w:t>
              </w:r>
            </w:fldSimple>
            <w:r>
              <w:t>)</w:t>
            </w:r>
          </w:p>
        </w:tc>
      </w:tr>
    </w:tbl>
    <w:p w14:paraId="062478B8" w14:textId="77777777" w:rsidR="005B7BBE" w:rsidRDefault="0065257D" w:rsidP="0065257D">
      <w:pPr>
        <w:spacing w:before="0" w:after="200"/>
        <w:ind w:firstLine="0"/>
      </w:pPr>
      <w:r>
        <w:t xml:space="preserve">where the shunt impedance, </w:t>
      </w:r>
      <m:oMath>
        <m:sSub>
          <m:sSubPr>
            <m:ctrlPr>
              <w:rPr>
                <w:rFonts w:ascii="Cambria Math" w:hAnsi="Cambria Math"/>
                <w:i/>
              </w:rPr>
            </m:ctrlPr>
          </m:sSubPr>
          <m:e>
            <m:r>
              <w:rPr>
                <w:rFonts w:ascii="Cambria Math" w:hAnsi="Cambria Math"/>
              </w:rPr>
              <m:t>R</m:t>
            </m:r>
          </m:e>
          <m:sub>
            <m:r>
              <w:rPr>
                <w:rFonts w:ascii="Cambria Math" w:hAnsi="Cambria Math"/>
              </w:rPr>
              <m:t>c</m:t>
            </m:r>
          </m:sub>
        </m:sSub>
      </m:oMath>
      <w:r>
        <w:t xml:space="preserve">, the cavity inductance </w:t>
      </w:r>
      <m:oMath>
        <m:sSub>
          <m:sSubPr>
            <m:ctrlPr>
              <w:rPr>
                <w:rFonts w:ascii="Cambria Math" w:hAnsi="Cambria Math"/>
                <w:i/>
              </w:rPr>
            </m:ctrlPr>
          </m:sSubPr>
          <m:e>
            <m:r>
              <w:rPr>
                <w:rFonts w:ascii="Cambria Math" w:hAnsi="Cambria Math"/>
              </w:rPr>
              <m:t>L</m:t>
            </m:r>
          </m:e>
          <m:sub>
            <m:r>
              <w:rPr>
                <w:rFonts w:ascii="Cambria Math" w:hAnsi="Cambria Math"/>
              </w:rPr>
              <m:t>c</m:t>
            </m:r>
          </m:sub>
        </m:sSub>
      </m:oMath>
      <w:r>
        <w:t xml:space="preserve"> and capacitance </w:t>
      </w:r>
      <m:oMath>
        <m:sSub>
          <m:sSubPr>
            <m:ctrlPr>
              <w:rPr>
                <w:rFonts w:ascii="Cambria Math" w:hAnsi="Cambria Math"/>
                <w:i/>
              </w:rPr>
            </m:ctrlPr>
          </m:sSubPr>
          <m:e>
            <m:r>
              <w:rPr>
                <w:rFonts w:ascii="Cambria Math" w:hAnsi="Cambria Math"/>
              </w:rPr>
              <m:t>C</m:t>
            </m:r>
          </m:e>
          <m:sub>
            <m:r>
              <w:rPr>
                <w:rFonts w:ascii="Cambria Math" w:hAnsi="Cambria Math"/>
              </w:rPr>
              <m:t>c</m:t>
            </m:r>
          </m:sub>
        </m:sSub>
      </m:oMath>
      <w:r>
        <w:t xml:space="preserve"> have explicit dependence on the bias current </w:t>
      </w:r>
      <m:oMath>
        <m:sSub>
          <m:sSubPr>
            <m:ctrlPr>
              <w:rPr>
                <w:rFonts w:ascii="Cambria Math" w:hAnsi="Cambria Math"/>
                <w:i/>
              </w:rPr>
            </m:ctrlPr>
          </m:sSubPr>
          <m:e>
            <m:r>
              <w:rPr>
                <w:rFonts w:ascii="Cambria Math" w:hAnsi="Cambria Math"/>
              </w:rPr>
              <m:t>I</m:t>
            </m:r>
          </m:e>
          <m:sub>
            <m:r>
              <w:rPr>
                <w:rFonts w:ascii="Cambria Math" w:hAnsi="Cambria Math"/>
              </w:rPr>
              <m:t>s</m:t>
            </m:r>
          </m:sub>
        </m:sSub>
      </m:oMath>
      <w:r>
        <w:t>.</w:t>
      </w:r>
      <w:r w:rsidR="00E447FA">
        <w:t xml:space="preserve"> The above can be linearized to give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5B7BBE" w14:paraId="5569BF8F" w14:textId="77777777" w:rsidTr="0030032F">
        <w:tc>
          <w:tcPr>
            <w:tcW w:w="828" w:type="dxa"/>
          </w:tcPr>
          <w:p w14:paraId="37A120C2" w14:textId="77777777" w:rsidR="005B7BBE" w:rsidRDefault="005B7BBE" w:rsidP="0030032F">
            <w:pPr>
              <w:ind w:firstLine="0"/>
            </w:pPr>
          </w:p>
        </w:tc>
        <w:tc>
          <w:tcPr>
            <w:tcW w:w="8640" w:type="dxa"/>
          </w:tcPr>
          <w:p w14:paraId="3466D222" w14:textId="4E563831" w:rsidR="005B7BBE" w:rsidRDefault="00BE6DE2" w:rsidP="00E0657E">
            <m:oMathPara>
              <m:oMath>
                <m:sSub>
                  <m:sSubPr>
                    <m:ctrlPr>
                      <w:rPr>
                        <w:rFonts w:ascii="Cambria Math" w:hAnsi="Cambria Math"/>
                        <w:i/>
                      </w:rPr>
                    </m:ctrlPr>
                  </m:sSubPr>
                  <m:e>
                    <m:r>
                      <w:rPr>
                        <w:rFonts w:ascii="Cambria Math" w:hAnsi="Cambria Math"/>
                      </w:rPr>
                      <m:t>Z</m:t>
                    </m:r>
                  </m:e>
                  <m:sub>
                    <m:r>
                      <w:rPr>
                        <w:rFonts w:ascii="Cambria Math" w:hAnsi="Cambria Math"/>
                      </w:rPr>
                      <m:t>c</m:t>
                    </m:r>
                  </m:sub>
                </m:sSub>
                <m:r>
                  <w:rPr>
                    <w:rFonts w:ascii="Cambria Math" w:hAnsi="Cambria Math"/>
                  </w:rPr>
                  <m:t>[</m:t>
                </m:r>
                <m:r>
                  <m:rPr>
                    <m:sty m:val="p"/>
                  </m:rPr>
                  <w:rPr>
                    <w:rFonts w:ascii="Cambria Math" w:hAnsi="Cambria Math"/>
                  </w:rPr>
                  <m:t>Δ</m:t>
                </m:r>
                <m:r>
                  <w:rPr>
                    <w:rFonts w:ascii="Cambria Math" w:hAnsi="Cambria Math"/>
                  </w:rPr>
                  <m:t xml:space="preserve">ω, </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R</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m:t>
                    </m:r>
                  </m:num>
                  <m:den>
                    <m:r>
                      <w:rPr>
                        <w:rFonts w:ascii="Cambria Math" w:hAnsi="Cambria Math"/>
                      </w:rPr>
                      <m:t>1+2</m:t>
                    </m:r>
                    <m:sSub>
                      <m:sSubPr>
                        <m:ctrlPr>
                          <w:rPr>
                            <w:rFonts w:ascii="Cambria Math" w:hAnsi="Cambria Math"/>
                            <w:i/>
                          </w:rPr>
                        </m:ctrlPr>
                      </m:sSubPr>
                      <m:e>
                        <m:r>
                          <w:rPr>
                            <w:rFonts w:ascii="Cambria Math" w:hAnsi="Cambria Math"/>
                          </w:rPr>
                          <m:t>Q</m:t>
                        </m:r>
                      </m:e>
                      <m:sub>
                        <m:r>
                          <w:rPr>
                            <w:rFonts w:ascii="Cambria Math" w:hAnsi="Cambria Math"/>
                          </w:rPr>
                          <m:t>c</m:t>
                        </m:r>
                      </m:sub>
                    </m:sSub>
                    <m:d>
                      <m:dPr>
                        <m:ctrlPr>
                          <w:rPr>
                            <w:rFonts w:ascii="Cambria Math" w:hAnsi="Cambria Math"/>
                            <w:i/>
                          </w:rPr>
                        </m:ctrlPr>
                      </m:dPr>
                      <m:e>
                        <m:sSub>
                          <m:sSubPr>
                            <m:ctrlPr>
                              <w:rPr>
                                <w:rFonts w:ascii="Cambria Math" w:hAnsi="Cambria Math"/>
                                <w:i/>
                              </w:rPr>
                            </m:ctrlPr>
                          </m:sSubPr>
                          <m:e>
                            <m:r>
                              <w:rPr>
                                <w:rFonts w:ascii="Cambria Math" w:hAnsi="Cambria Math"/>
                              </w:rPr>
                              <m:t>I</m:t>
                            </m:r>
                          </m:e>
                          <m:sub>
                            <m:r>
                              <w:rPr>
                                <w:rFonts w:ascii="Cambria Math" w:hAnsi="Cambria Math"/>
                              </w:rPr>
                              <m:t>s</m:t>
                            </m:r>
                          </m:sub>
                        </m:sSub>
                      </m:e>
                    </m:d>
                    <m:r>
                      <m:rPr>
                        <m:sty m:val="p"/>
                      </m:rPr>
                      <w:rPr>
                        <w:rFonts w:ascii="Cambria Math" w:hAnsi="Cambria Math"/>
                      </w:rPr>
                      <m:t>Δ</m:t>
                    </m:r>
                    <m:r>
                      <w:rPr>
                        <w:rFonts w:ascii="Cambria Math" w:hAnsi="Cambria Math"/>
                      </w:rPr>
                      <m:t>ω/</m:t>
                    </m:r>
                    <m:sSub>
                      <m:sSubPr>
                        <m:ctrlPr>
                          <w:rPr>
                            <w:rFonts w:ascii="Cambria Math" w:hAnsi="Cambria Math"/>
                            <w:i/>
                          </w:rPr>
                        </m:ctrlPr>
                      </m:sSubPr>
                      <m:e>
                        <m:r>
                          <w:rPr>
                            <w:rFonts w:ascii="Cambria Math" w:hAnsi="Cambria Math"/>
                          </w:rPr>
                          <m:t>ω</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m:t>
                    </m:r>
                  </m:den>
                </m:f>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c</m:t>
                    </m:r>
                  </m:sub>
                </m:sSub>
                <m:d>
                  <m:dPr>
                    <m:ctrlPr>
                      <w:rPr>
                        <w:rFonts w:ascii="Cambria Math" w:hAnsi="Cambria Math"/>
                        <w:i/>
                      </w:rPr>
                    </m:ctrlPr>
                  </m:dPr>
                  <m:e>
                    <m:r>
                      <w:rPr>
                        <w:rFonts w:ascii="Cambria Math" w:hAnsi="Cambria Math"/>
                      </w:rPr>
                      <m:t>1-i2</m:t>
                    </m:r>
                    <m:sSub>
                      <m:sSubPr>
                        <m:ctrlPr>
                          <w:rPr>
                            <w:rFonts w:ascii="Cambria Math" w:hAnsi="Cambria Math"/>
                            <w:i/>
                          </w:rPr>
                        </m:ctrlPr>
                      </m:sSubPr>
                      <m:e>
                        <m:r>
                          <w:rPr>
                            <w:rFonts w:ascii="Cambria Math" w:hAnsi="Cambria Math"/>
                          </w:rPr>
                          <m:t>Q</m:t>
                        </m:r>
                      </m:e>
                      <m:sub>
                        <m:r>
                          <w:rPr>
                            <w:rFonts w:ascii="Cambria Math" w:hAnsi="Cambria Math"/>
                          </w:rPr>
                          <m:t>c</m:t>
                        </m:r>
                      </m:sub>
                    </m:sSub>
                    <m:f>
                      <m:fPr>
                        <m:ctrlPr>
                          <w:rPr>
                            <w:rFonts w:ascii="Cambria Math" w:hAnsi="Cambria Math"/>
                            <w:i/>
                          </w:rPr>
                        </m:ctrlPr>
                      </m:fPr>
                      <m:num>
                        <m:r>
                          <m:rPr>
                            <m:sty m:val="p"/>
                          </m:rPr>
                          <w:rPr>
                            <w:rFonts w:ascii="Cambria Math" w:hAnsi="Cambria Math"/>
                          </w:rPr>
                          <m:t>Δ</m:t>
                        </m:r>
                        <m:r>
                          <w:rPr>
                            <w:rFonts w:ascii="Cambria Math" w:hAnsi="Cambria Math"/>
                          </w:rPr>
                          <m:t>ω</m:t>
                        </m:r>
                      </m:num>
                      <m:den>
                        <m:sSub>
                          <m:sSubPr>
                            <m:ctrlPr>
                              <w:rPr>
                                <w:rFonts w:ascii="Cambria Math" w:hAnsi="Cambria Math"/>
                                <w:i/>
                              </w:rPr>
                            </m:ctrlPr>
                          </m:sSubPr>
                          <m:e>
                            <m:r>
                              <w:rPr>
                                <w:rFonts w:ascii="Cambria Math" w:hAnsi="Cambria Math"/>
                              </w:rPr>
                              <m:t>ω</m:t>
                            </m:r>
                          </m:e>
                          <m:sub>
                            <m:r>
                              <w:rPr>
                                <w:rFonts w:ascii="Cambria Math" w:hAnsi="Cambria Math"/>
                              </w:rPr>
                              <m:t>c</m:t>
                            </m:r>
                          </m:sub>
                        </m:sSub>
                      </m:den>
                    </m:f>
                  </m:e>
                </m:d>
              </m:oMath>
            </m:oMathPara>
          </w:p>
        </w:tc>
        <w:tc>
          <w:tcPr>
            <w:tcW w:w="828" w:type="dxa"/>
            <w:vAlign w:val="center"/>
          </w:tcPr>
          <w:p w14:paraId="67983658" w14:textId="45382023" w:rsidR="005B7BBE" w:rsidRDefault="005B7BBE" w:rsidP="0030032F">
            <w:pPr>
              <w:tabs>
                <w:tab w:val="left" w:pos="333"/>
                <w:tab w:val="right" w:pos="612"/>
              </w:tabs>
              <w:ind w:firstLine="0"/>
              <w:jc w:val="right"/>
            </w:pPr>
            <w:r>
              <w:tab/>
            </w:r>
            <w:r>
              <w:tab/>
            </w:r>
            <w:bookmarkStart w:id="249" w:name="_Ref377286698"/>
            <w:r>
              <w:t>(</w:t>
            </w:r>
            <w:fldSimple w:instr=" SEQ Equation \* MERGEFORMAT ">
              <w:r w:rsidR="00181971">
                <w:rPr>
                  <w:noProof/>
                </w:rPr>
                <w:t>21</w:t>
              </w:r>
            </w:fldSimple>
            <w:r>
              <w:t>)</w:t>
            </w:r>
            <w:bookmarkEnd w:id="249"/>
          </w:p>
        </w:tc>
      </w:tr>
    </w:tbl>
    <w:p w14:paraId="21357F36" w14:textId="77777777" w:rsidR="002E1765" w:rsidRDefault="00955A17" w:rsidP="0065257D">
      <w:pPr>
        <w:spacing w:before="0" w:after="200"/>
        <w:ind w:firstLine="0"/>
      </w:pPr>
      <w:r>
        <w:t>w</w:t>
      </w:r>
      <w:r w:rsidR="0030032F">
        <w:t xml:space="preserve">here </w:t>
      </w:r>
      <m:oMath>
        <m:sSub>
          <m:sSubPr>
            <m:ctrlPr>
              <w:rPr>
                <w:rFonts w:ascii="Cambria Math" w:hAnsi="Cambria Math"/>
                <w:i/>
              </w:rPr>
            </m:ctrlPr>
          </m:sSubPr>
          <m:e>
            <m:r>
              <w:rPr>
                <w:rFonts w:ascii="Cambria Math" w:hAnsi="Cambria Math"/>
              </w:rPr>
              <m:t>ω</m:t>
            </m:r>
          </m:e>
          <m:sub>
            <m:r>
              <w:rPr>
                <w:rFonts w:ascii="Cambria Math" w:hAnsi="Cambria Math"/>
              </w:rPr>
              <m:t>c</m:t>
            </m:r>
          </m:sub>
        </m:sSub>
        <m:r>
          <w:rPr>
            <w:rFonts w:ascii="Cambria Math" w:hAnsi="Cambria Math"/>
          </w:rPr>
          <m:t>=1/</m:t>
        </m:r>
        <m:rad>
          <m:radPr>
            <m:degHide m:val="1"/>
            <m:ctrlPr>
              <w:rPr>
                <w:rFonts w:ascii="Cambria Math" w:hAnsi="Cambria Math"/>
                <w:i/>
              </w:rPr>
            </m:ctrlPr>
          </m:radPr>
          <m:deg/>
          <m:e>
            <m:sSub>
              <m:sSubPr>
                <m:ctrlPr>
                  <w:rPr>
                    <w:rFonts w:ascii="Cambria Math" w:hAnsi="Cambria Math"/>
                    <w:i/>
                  </w:rPr>
                </m:ctrlPr>
              </m:sSubPr>
              <m:e>
                <m:r>
                  <w:rPr>
                    <w:rFonts w:ascii="Cambria Math" w:hAnsi="Cambria Math"/>
                  </w:rPr>
                  <m:t>L</m:t>
                </m:r>
              </m:e>
              <m:sub>
                <m:r>
                  <w:rPr>
                    <w:rFonts w:ascii="Cambria Math" w:hAnsi="Cambria Math"/>
                  </w:rPr>
                  <m:t>c</m:t>
                </m:r>
              </m:sub>
            </m:sSub>
            <m:sSub>
              <m:sSubPr>
                <m:ctrlPr>
                  <w:rPr>
                    <w:rFonts w:ascii="Cambria Math" w:hAnsi="Cambria Math"/>
                    <w:i/>
                  </w:rPr>
                </m:ctrlPr>
              </m:sSubPr>
              <m:e>
                <m:r>
                  <w:rPr>
                    <w:rFonts w:ascii="Cambria Math" w:hAnsi="Cambria Math"/>
                  </w:rPr>
                  <m:t>C</m:t>
                </m:r>
              </m:e>
              <m:sub>
                <m:r>
                  <w:rPr>
                    <w:rFonts w:ascii="Cambria Math" w:hAnsi="Cambria Math"/>
                  </w:rPr>
                  <m:t>c</m:t>
                </m:r>
              </m:sub>
            </m:sSub>
          </m:e>
        </m:rad>
      </m:oMath>
      <w:r w:rsidR="0030032F">
        <w:t xml:space="preserve">, </w:t>
      </w:r>
      <m:oMath>
        <m:r>
          <m:rPr>
            <m:sty m:val="p"/>
          </m:rPr>
          <w:rPr>
            <w:rFonts w:ascii="Cambria Math" w:hAnsi="Cambria Math"/>
          </w:rPr>
          <m:t>Δ</m:t>
        </m:r>
        <m:r>
          <w:rPr>
            <w:rFonts w:ascii="Cambria Math" w:hAnsi="Cambria Math"/>
          </w:rPr>
          <m:t>ω/</m:t>
        </m:r>
        <m:sSub>
          <m:sSubPr>
            <m:ctrlPr>
              <w:rPr>
                <w:rFonts w:ascii="Cambria Math" w:hAnsi="Cambria Math"/>
                <w:i/>
              </w:rPr>
            </m:ctrlPr>
          </m:sSubPr>
          <m:e>
            <m:r>
              <w:rPr>
                <w:rFonts w:ascii="Cambria Math" w:hAnsi="Cambria Math"/>
              </w:rPr>
              <m:t>ω</m:t>
            </m:r>
          </m:e>
          <m:sub>
            <m:r>
              <w:rPr>
                <w:rFonts w:ascii="Cambria Math" w:hAnsi="Cambria Math"/>
              </w:rPr>
              <m:t>c</m:t>
            </m:r>
          </m:sub>
        </m:sSub>
        <m:r>
          <w:rPr>
            <w:rFonts w:ascii="Cambria Math" w:hAnsi="Cambria Math"/>
          </w:rPr>
          <m:t>≪1</m:t>
        </m:r>
      </m:oMath>
      <w:r w:rsidR="0030032F">
        <w:t xml:space="preserve">, and </w:t>
      </w:r>
      <m:oMath>
        <m:sSub>
          <m:sSubPr>
            <m:ctrlPr>
              <w:rPr>
                <w:rFonts w:ascii="Cambria Math" w:hAnsi="Cambria Math"/>
                <w:i/>
              </w:rPr>
            </m:ctrlPr>
          </m:sSubPr>
          <m:e>
            <m:r>
              <w:rPr>
                <w:rFonts w:ascii="Cambria Math" w:hAnsi="Cambria Math"/>
              </w:rPr>
              <m:t>Q</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ω</m:t>
            </m:r>
          </m:e>
          <m:sub>
            <m:r>
              <w:rPr>
                <w:rFonts w:ascii="Cambria Math" w:hAnsi="Cambria Math"/>
              </w:rPr>
              <m:t>c</m:t>
            </m:r>
          </m:sub>
        </m:sSub>
        <m:sSub>
          <m:sSubPr>
            <m:ctrlPr>
              <w:rPr>
                <w:rFonts w:ascii="Cambria Math" w:hAnsi="Cambria Math"/>
                <w:i/>
              </w:rPr>
            </m:ctrlPr>
          </m:sSubPr>
          <m:e>
            <m:r>
              <w:rPr>
                <w:rFonts w:ascii="Cambria Math" w:hAnsi="Cambria Math"/>
              </w:rPr>
              <m:t>R</m:t>
            </m:r>
          </m:e>
          <m:sub>
            <m:r>
              <w:rPr>
                <w:rFonts w:ascii="Cambria Math" w:hAnsi="Cambria Math"/>
              </w:rPr>
              <m:t>c</m:t>
            </m:r>
          </m:sub>
        </m:sSub>
        <m:sSub>
          <m:sSubPr>
            <m:ctrlPr>
              <w:rPr>
                <w:rFonts w:ascii="Cambria Math" w:hAnsi="Cambria Math"/>
                <w:i/>
              </w:rPr>
            </m:ctrlPr>
          </m:sSubPr>
          <m:e>
            <m:r>
              <w:rPr>
                <w:rFonts w:ascii="Cambria Math" w:hAnsi="Cambria Math"/>
              </w:rPr>
              <m:t>C</m:t>
            </m:r>
          </m:e>
          <m:sub>
            <m:r>
              <w:rPr>
                <w:rFonts w:ascii="Cambria Math" w:hAnsi="Cambria Math"/>
              </w:rPr>
              <m:t>c</m:t>
            </m:r>
          </m:sub>
        </m:sSub>
      </m:oMath>
      <w:r w:rsidR="00660271">
        <w:t>.</w:t>
      </w:r>
      <w:r w:rsidR="003764F8">
        <w:t xml:space="preserve"> And thus the linearized phase of the cavity impedance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2E1765" w14:paraId="52B045F3" w14:textId="77777777" w:rsidTr="002E1765">
        <w:tc>
          <w:tcPr>
            <w:tcW w:w="828" w:type="dxa"/>
          </w:tcPr>
          <w:p w14:paraId="19F2E80D" w14:textId="77777777" w:rsidR="002E1765" w:rsidRDefault="002E1765" w:rsidP="002E1765">
            <w:pPr>
              <w:ind w:firstLine="0"/>
            </w:pPr>
          </w:p>
        </w:tc>
        <w:tc>
          <w:tcPr>
            <w:tcW w:w="8640" w:type="dxa"/>
          </w:tcPr>
          <w:p w14:paraId="69ABE4F4" w14:textId="3CAE93BA" w:rsidR="002E1765" w:rsidRDefault="00BE6DE2" w:rsidP="001D4B01">
            <m:oMathPara>
              <m:oMath>
                <m:sSub>
                  <m:sSubPr>
                    <m:ctrlPr>
                      <w:rPr>
                        <w:rFonts w:ascii="Cambria Math" w:hAnsi="Cambria Math"/>
                        <w:i/>
                      </w:rPr>
                    </m:ctrlPr>
                  </m:sSubPr>
                  <m:e>
                    <m:r>
                      <m:rPr>
                        <m:sty m:val="p"/>
                      </m:rPr>
                      <w:rPr>
                        <w:rFonts w:ascii="Cambria Math" w:hAnsi="Cambria Math"/>
                      </w:rPr>
                      <m:t>arg⁡</m:t>
                    </m:r>
                    <m:r>
                      <w:rPr>
                        <w:rFonts w:ascii="Cambria Math" w:hAnsi="Cambria Math"/>
                      </w:rPr>
                      <m:t>[Z</m:t>
                    </m:r>
                  </m:e>
                  <m:sub>
                    <m:r>
                      <w:rPr>
                        <w:rFonts w:ascii="Cambria Math" w:hAnsi="Cambria Math"/>
                      </w:rPr>
                      <m:t>c</m:t>
                    </m:r>
                  </m:sub>
                </m:sSub>
                <m:r>
                  <w:rPr>
                    <w:rFonts w:ascii="Cambria Math" w:hAnsi="Cambria Math"/>
                  </w:rPr>
                  <m:t>]=-</m:t>
                </m:r>
                <m:func>
                  <m:funcPr>
                    <m:ctrlPr>
                      <w:rPr>
                        <w:rFonts w:ascii="Cambria Math" w:hAnsi="Cambria Math"/>
                        <w:i/>
                      </w:rPr>
                    </m:ctrlPr>
                  </m:funcPr>
                  <m:fName>
                    <m:r>
                      <m:rPr>
                        <m:sty m:val="p"/>
                      </m:rPr>
                      <w:rPr>
                        <w:rFonts w:ascii="Cambria Math" w:hAnsi="Cambria Math"/>
                      </w:rPr>
                      <m:t>tan</m:t>
                    </m:r>
                  </m:fName>
                  <m:e>
                    <m:d>
                      <m:dPr>
                        <m:begChr m:val="["/>
                        <m:endChr m:val="]"/>
                        <m:ctrlPr>
                          <w:rPr>
                            <w:rFonts w:ascii="Cambria Math" w:hAnsi="Cambria Math"/>
                            <w:i/>
                          </w:rPr>
                        </m:ctrlPr>
                      </m:dPr>
                      <m:e>
                        <m:r>
                          <w:rPr>
                            <w:rFonts w:ascii="Cambria Math" w:hAnsi="Cambria Math"/>
                          </w:rPr>
                          <m:t>2</m:t>
                        </m:r>
                        <m:sSub>
                          <m:sSubPr>
                            <m:ctrlPr>
                              <w:rPr>
                                <w:rFonts w:ascii="Cambria Math" w:hAnsi="Cambria Math"/>
                                <w:i/>
                              </w:rPr>
                            </m:ctrlPr>
                          </m:sSubPr>
                          <m:e>
                            <m:r>
                              <w:rPr>
                                <w:rFonts w:ascii="Cambria Math" w:hAnsi="Cambria Math"/>
                              </w:rPr>
                              <m:t>Q</m:t>
                            </m:r>
                          </m:e>
                          <m:sub>
                            <m:r>
                              <w:rPr>
                                <w:rFonts w:ascii="Cambria Math" w:hAnsi="Cambria Math"/>
                              </w:rPr>
                              <m:t>c</m:t>
                            </m:r>
                          </m:sub>
                        </m:sSub>
                        <m:f>
                          <m:fPr>
                            <m:ctrlPr>
                              <w:rPr>
                                <w:rFonts w:ascii="Cambria Math" w:hAnsi="Cambria Math"/>
                                <w:i/>
                              </w:rPr>
                            </m:ctrlPr>
                          </m:fPr>
                          <m:num>
                            <m:r>
                              <m:rPr>
                                <m:sty m:val="p"/>
                              </m:rPr>
                              <w:rPr>
                                <w:rFonts w:ascii="Cambria Math" w:hAnsi="Cambria Math"/>
                              </w:rPr>
                              <m:t>Δ</m:t>
                            </m:r>
                            <m:r>
                              <w:rPr>
                                <w:rFonts w:ascii="Cambria Math" w:hAnsi="Cambria Math"/>
                              </w:rPr>
                              <m:t>ω</m:t>
                            </m:r>
                          </m:num>
                          <m:den>
                            <m:sSub>
                              <m:sSubPr>
                                <m:ctrlPr>
                                  <w:rPr>
                                    <w:rFonts w:ascii="Cambria Math" w:hAnsi="Cambria Math"/>
                                    <w:i/>
                                  </w:rPr>
                                </m:ctrlPr>
                              </m:sSubPr>
                              <m:e>
                                <m:r>
                                  <w:rPr>
                                    <w:rFonts w:ascii="Cambria Math" w:hAnsi="Cambria Math"/>
                                  </w:rPr>
                                  <m:t>ω</m:t>
                                </m:r>
                              </m:e>
                              <m:sub>
                                <m:r>
                                  <w:rPr>
                                    <w:rFonts w:ascii="Cambria Math" w:hAnsi="Cambria Math"/>
                                  </w:rPr>
                                  <m:t>c</m:t>
                                </m:r>
                              </m:sub>
                            </m:sSub>
                          </m:den>
                        </m:f>
                      </m:e>
                    </m:d>
                  </m:e>
                </m:func>
                <m:r>
                  <w:rPr>
                    <w:rFonts w:ascii="Cambria Math" w:hAnsi="Cambria Math"/>
                  </w:rPr>
                  <m:t>≈-2</m:t>
                </m:r>
                <m:sSub>
                  <m:sSubPr>
                    <m:ctrlPr>
                      <w:rPr>
                        <w:rFonts w:ascii="Cambria Math" w:hAnsi="Cambria Math"/>
                        <w:i/>
                      </w:rPr>
                    </m:ctrlPr>
                  </m:sSubPr>
                  <m:e>
                    <m:r>
                      <w:rPr>
                        <w:rFonts w:ascii="Cambria Math" w:hAnsi="Cambria Math"/>
                      </w:rPr>
                      <m:t>Q</m:t>
                    </m:r>
                  </m:e>
                  <m:sub>
                    <m:r>
                      <w:rPr>
                        <w:rFonts w:ascii="Cambria Math" w:hAnsi="Cambria Math"/>
                      </w:rPr>
                      <m:t>c</m:t>
                    </m:r>
                  </m:sub>
                </m:sSub>
                <m:f>
                  <m:fPr>
                    <m:ctrlPr>
                      <w:rPr>
                        <w:rFonts w:ascii="Cambria Math" w:hAnsi="Cambria Math"/>
                        <w:i/>
                      </w:rPr>
                    </m:ctrlPr>
                  </m:fPr>
                  <m:num>
                    <m:r>
                      <m:rPr>
                        <m:sty m:val="p"/>
                      </m:rPr>
                      <w:rPr>
                        <w:rFonts w:ascii="Cambria Math" w:hAnsi="Cambria Math"/>
                      </w:rPr>
                      <m:t>Δ</m:t>
                    </m:r>
                    <m:r>
                      <w:rPr>
                        <w:rFonts w:ascii="Cambria Math" w:hAnsi="Cambria Math"/>
                      </w:rPr>
                      <m:t>ω</m:t>
                    </m:r>
                  </m:num>
                  <m:den>
                    <m:sSub>
                      <m:sSubPr>
                        <m:ctrlPr>
                          <w:rPr>
                            <w:rFonts w:ascii="Cambria Math" w:hAnsi="Cambria Math"/>
                            <w:i/>
                          </w:rPr>
                        </m:ctrlPr>
                      </m:sSubPr>
                      <m:e>
                        <m:r>
                          <w:rPr>
                            <w:rFonts w:ascii="Cambria Math" w:hAnsi="Cambria Math"/>
                          </w:rPr>
                          <m:t>ω</m:t>
                        </m:r>
                      </m:e>
                      <m:sub>
                        <m:r>
                          <w:rPr>
                            <w:rFonts w:ascii="Cambria Math" w:hAnsi="Cambria Math"/>
                          </w:rPr>
                          <m:t>c</m:t>
                        </m:r>
                      </m:sub>
                    </m:sSub>
                  </m:den>
                </m:f>
                <m:r>
                  <w:rPr>
                    <w:rFonts w:ascii="Cambria Math" w:hAnsi="Cambria Math"/>
                  </w:rPr>
                  <m:t>=-2</m:t>
                </m:r>
                <m:sSub>
                  <m:sSubPr>
                    <m:ctrlPr>
                      <w:rPr>
                        <w:rFonts w:ascii="Cambria Math" w:hAnsi="Cambria Math"/>
                        <w:i/>
                      </w:rPr>
                    </m:ctrlPr>
                  </m:sSubPr>
                  <m:e>
                    <m:r>
                      <w:rPr>
                        <w:rFonts w:ascii="Cambria Math" w:hAnsi="Cambria Math"/>
                      </w:rPr>
                      <m:t>R</m:t>
                    </m:r>
                  </m:e>
                  <m:sub>
                    <m:r>
                      <w:rPr>
                        <w:rFonts w:ascii="Cambria Math" w:hAnsi="Cambria Math"/>
                      </w:rPr>
                      <m:t>c</m:t>
                    </m:r>
                  </m:sub>
                </m:sSub>
                <m:sSub>
                  <m:sSubPr>
                    <m:ctrlPr>
                      <w:rPr>
                        <w:rFonts w:ascii="Cambria Math" w:hAnsi="Cambria Math"/>
                        <w:i/>
                      </w:rPr>
                    </m:ctrlPr>
                  </m:sSubPr>
                  <m:e>
                    <m:r>
                      <w:rPr>
                        <w:rFonts w:ascii="Cambria Math" w:hAnsi="Cambria Math"/>
                      </w:rPr>
                      <m:t>C</m:t>
                    </m:r>
                  </m:e>
                  <m:sub>
                    <m:r>
                      <w:rPr>
                        <w:rFonts w:ascii="Cambria Math" w:hAnsi="Cambria Math"/>
                      </w:rPr>
                      <m:t>c</m:t>
                    </m:r>
                  </m:sub>
                </m:sSub>
                <m:r>
                  <m:rPr>
                    <m:sty m:val="p"/>
                  </m:rPr>
                  <w:rPr>
                    <w:rFonts w:ascii="Cambria Math" w:hAnsi="Cambria Math"/>
                  </w:rPr>
                  <m:t>Δ</m:t>
                </m:r>
                <m:r>
                  <w:rPr>
                    <w:rFonts w:ascii="Cambria Math" w:hAnsi="Cambria Math"/>
                  </w:rPr>
                  <m:t>ω</m:t>
                </m:r>
              </m:oMath>
            </m:oMathPara>
          </w:p>
        </w:tc>
        <w:tc>
          <w:tcPr>
            <w:tcW w:w="828" w:type="dxa"/>
            <w:vAlign w:val="center"/>
          </w:tcPr>
          <w:p w14:paraId="027B63CC" w14:textId="09FAA014" w:rsidR="002E1765" w:rsidRDefault="002E1765" w:rsidP="002E1765">
            <w:pPr>
              <w:tabs>
                <w:tab w:val="left" w:pos="333"/>
                <w:tab w:val="right" w:pos="612"/>
              </w:tabs>
              <w:ind w:firstLine="0"/>
              <w:jc w:val="right"/>
            </w:pPr>
            <w:r>
              <w:tab/>
            </w:r>
            <w:r>
              <w:tab/>
              <w:t>(</w:t>
            </w:r>
            <w:fldSimple w:instr=" SEQ Equation \* MERGEFORMAT ">
              <w:r w:rsidR="00181971">
                <w:rPr>
                  <w:noProof/>
                </w:rPr>
                <w:t>22</w:t>
              </w:r>
            </w:fldSimple>
            <w:r>
              <w:t>)</w:t>
            </w:r>
          </w:p>
        </w:tc>
      </w:tr>
    </w:tbl>
    <w:p w14:paraId="001824E7" w14:textId="77777777" w:rsidR="009E4E73" w:rsidRDefault="001D4B01" w:rsidP="0065257D">
      <w:pPr>
        <w:spacing w:before="0" w:after="200"/>
        <w:ind w:firstLine="0"/>
      </w:pPr>
      <w:r>
        <w:t>In the time domain, how the cavity shifts the drive phase can be seen with the following equation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9E4E73" w14:paraId="7F5B7281" w14:textId="77777777" w:rsidTr="0000056C">
        <w:tc>
          <w:tcPr>
            <w:tcW w:w="828" w:type="dxa"/>
          </w:tcPr>
          <w:p w14:paraId="44C34F61" w14:textId="77777777" w:rsidR="009E4E73" w:rsidRDefault="009E4E73" w:rsidP="0000056C">
            <w:pPr>
              <w:ind w:firstLine="0"/>
            </w:pPr>
          </w:p>
        </w:tc>
        <w:tc>
          <w:tcPr>
            <w:tcW w:w="8640" w:type="dxa"/>
          </w:tcPr>
          <w:p w14:paraId="24D98982" w14:textId="7157BF63" w:rsidR="009E4E73" w:rsidRDefault="00BE6DE2" w:rsidP="00E0657E">
            <m:oMathPara>
              <m:oMath>
                <m:sSub>
                  <m:sSubPr>
                    <m:ctrlPr>
                      <w:rPr>
                        <w:rFonts w:ascii="Cambria Math" w:hAnsi="Cambria Math"/>
                        <w:i/>
                      </w:rPr>
                    </m:ctrlPr>
                  </m:sSubPr>
                  <m:e>
                    <m:r>
                      <w:rPr>
                        <w:rFonts w:ascii="Cambria Math" w:hAnsi="Cambria Math"/>
                      </w:rPr>
                      <m:t>θ</m:t>
                    </m:r>
                  </m:e>
                  <m:sub>
                    <m:r>
                      <w:rPr>
                        <w:rFonts w:ascii="Cambria Math" w:hAnsi="Cambria Math"/>
                      </w:rPr>
                      <m:t>c</m:t>
                    </m:r>
                  </m:sub>
                </m:sSub>
                <m:d>
                  <m:dPr>
                    <m:ctrlPr>
                      <w:rPr>
                        <w:rFonts w:ascii="Cambria Math" w:hAnsi="Cambria Math"/>
                        <w:i/>
                      </w:rPr>
                    </m:ctrlPr>
                  </m:dPr>
                  <m:e>
                    <m:r>
                      <w:rPr>
                        <w:rFonts w:ascii="Cambria Math" w:hAnsi="Cambria Math"/>
                      </w:rPr>
                      <m:t>t;</m:t>
                    </m:r>
                    <m:sSub>
                      <m:sSubPr>
                        <m:ctrlPr>
                          <w:rPr>
                            <w:rFonts w:ascii="Cambria Math" w:hAnsi="Cambria Math"/>
                            <w:i/>
                          </w:rPr>
                        </m:ctrlPr>
                      </m:sSubPr>
                      <m:e>
                        <m:r>
                          <w:rPr>
                            <w:rFonts w:ascii="Cambria Math" w:hAnsi="Cambria Math"/>
                          </w:rPr>
                          <m:t>I</m:t>
                        </m:r>
                      </m:e>
                      <m:sub>
                        <m:r>
                          <w:rPr>
                            <w:rFonts w:ascii="Cambria Math" w:hAnsi="Cambria Math"/>
                          </w:rPr>
                          <m:t>s</m:t>
                        </m:r>
                      </m:sub>
                    </m:sSub>
                  </m:e>
                </m:d>
                <m:r>
                  <w:rPr>
                    <w:rFonts w:ascii="Cambria Math" w:hAnsi="Cambria Math"/>
                  </w:rPr>
                  <m:t>=</m:t>
                </m:r>
                <m:sSub>
                  <m:sSubPr>
                    <m:ctrlPr>
                      <w:rPr>
                        <w:rFonts w:ascii="Cambria Math" w:hAnsi="Cambria Math"/>
                        <w:i/>
                      </w:rPr>
                    </m:ctrlPr>
                  </m:sSubPr>
                  <m:e>
                    <m: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t</m:t>
                    </m:r>
                  </m:e>
                </m:d>
                <m:r>
                  <w:rPr>
                    <w:rFonts w:ascii="Cambria Math" w:hAnsi="Cambria Math"/>
                  </w:rPr>
                  <m:t>-2</m:t>
                </m:r>
                <m:sSub>
                  <m:sSubPr>
                    <m:ctrlPr>
                      <w:rPr>
                        <w:rFonts w:ascii="Cambria Math" w:hAnsi="Cambria Math"/>
                        <w:i/>
                      </w:rPr>
                    </m:ctrlPr>
                  </m:sSubPr>
                  <m:e>
                    <m:r>
                      <w:rPr>
                        <w:rFonts w:ascii="Cambria Math" w:hAnsi="Cambria Math"/>
                      </w:rPr>
                      <m:t>R</m:t>
                    </m:r>
                  </m:e>
                  <m:sub>
                    <m:r>
                      <w:rPr>
                        <w:rFonts w:ascii="Cambria Math" w:hAnsi="Cambria Math"/>
                      </w:rPr>
                      <m:t>c</m:t>
                    </m:r>
                  </m:sub>
                </m:sSub>
                <m:d>
                  <m:dPr>
                    <m:ctrlPr>
                      <w:rPr>
                        <w:rFonts w:ascii="Cambria Math" w:hAnsi="Cambria Math"/>
                        <w:i/>
                      </w:rPr>
                    </m:ctrlPr>
                  </m:dPr>
                  <m:e>
                    <m:sSub>
                      <m:sSubPr>
                        <m:ctrlPr>
                          <w:rPr>
                            <w:rFonts w:ascii="Cambria Math" w:hAnsi="Cambria Math"/>
                            <w:i/>
                          </w:rPr>
                        </m:ctrlPr>
                      </m:sSubPr>
                      <m:e>
                        <m:r>
                          <w:rPr>
                            <w:rFonts w:ascii="Cambria Math" w:hAnsi="Cambria Math"/>
                          </w:rPr>
                          <m:t>I</m:t>
                        </m:r>
                      </m:e>
                      <m:sub>
                        <m:r>
                          <w:rPr>
                            <w:rFonts w:ascii="Cambria Math" w:hAnsi="Cambria Math"/>
                          </w:rPr>
                          <m:t>s</m:t>
                        </m:r>
                      </m:sub>
                    </m:sSub>
                  </m:e>
                </m:d>
                <m:sSub>
                  <m:sSubPr>
                    <m:ctrlPr>
                      <w:rPr>
                        <w:rFonts w:ascii="Cambria Math" w:hAnsi="Cambria Math"/>
                        <w:i/>
                      </w:rPr>
                    </m:ctrlPr>
                  </m:sSubPr>
                  <m:e>
                    <m:r>
                      <w:rPr>
                        <w:rFonts w:ascii="Cambria Math" w:hAnsi="Cambria Math"/>
                      </w:rPr>
                      <m:t>C</m:t>
                    </m:r>
                  </m:e>
                  <m:sub>
                    <m:r>
                      <w:rPr>
                        <w:rFonts w:ascii="Cambria Math" w:hAnsi="Cambria Math"/>
                      </w:rPr>
                      <m:t>c</m:t>
                    </m:r>
                  </m:sub>
                </m:sSub>
                <m:d>
                  <m:dPr>
                    <m:ctrlPr>
                      <w:rPr>
                        <w:rFonts w:ascii="Cambria Math" w:hAnsi="Cambria Math"/>
                        <w:i/>
                      </w:rPr>
                    </m:ctrlPr>
                  </m:dPr>
                  <m:e>
                    <m:sSub>
                      <m:sSubPr>
                        <m:ctrlPr>
                          <w:rPr>
                            <w:rFonts w:ascii="Cambria Math" w:hAnsi="Cambria Math"/>
                            <w:i/>
                          </w:rPr>
                        </m:ctrlPr>
                      </m:sSubPr>
                      <m:e>
                        <m:r>
                          <w:rPr>
                            <w:rFonts w:ascii="Cambria Math" w:hAnsi="Cambria Math"/>
                          </w:rPr>
                          <m:t>I</m:t>
                        </m:r>
                      </m:e>
                      <m:sub>
                        <m:r>
                          <w:rPr>
                            <w:rFonts w:ascii="Cambria Math" w:hAnsi="Cambria Math"/>
                          </w:rPr>
                          <m:t>s</m:t>
                        </m:r>
                      </m:sub>
                    </m:sSub>
                  </m:e>
                </m:d>
                <m:d>
                  <m:dPr>
                    <m:ctrlPr>
                      <w:rPr>
                        <w:rFonts w:ascii="Cambria Math" w:hAnsi="Cambria Math"/>
                        <w:i/>
                      </w:rPr>
                    </m:ctrlPr>
                  </m:dPr>
                  <m:e>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d</m:t>
                        </m:r>
                      </m:sub>
                    </m:sSub>
                    <m:d>
                      <m:dPr>
                        <m:ctrlPr>
                          <w:rPr>
                            <w:rFonts w:ascii="Cambria Math" w:hAnsi="Cambria Math"/>
                            <w:i/>
                          </w:rPr>
                        </m:ctrlPr>
                      </m:dPr>
                      <m:e>
                        <m:r>
                          <w:rPr>
                            <w:rFonts w:ascii="Cambria Math" w:hAnsi="Cambria Math"/>
                          </w:rPr>
                          <m:t>t</m:t>
                        </m:r>
                      </m:e>
                    </m:d>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s</m:t>
                        </m:r>
                      </m:sub>
                    </m:sSub>
                    <m:d>
                      <m:dPr>
                        <m:ctrlPr>
                          <w:rPr>
                            <w:rFonts w:ascii="Cambria Math" w:hAnsi="Cambria Math"/>
                            <w:i/>
                          </w:rPr>
                        </m:ctrlPr>
                      </m:dPr>
                      <m:e>
                        <m:r>
                          <w:rPr>
                            <w:rFonts w:ascii="Cambria Math" w:hAnsi="Cambria Math"/>
                          </w:rPr>
                          <m:t>t;</m:t>
                        </m:r>
                        <m:sSub>
                          <m:sSubPr>
                            <m:ctrlPr>
                              <w:rPr>
                                <w:rFonts w:ascii="Cambria Math" w:hAnsi="Cambria Math"/>
                                <w:i/>
                              </w:rPr>
                            </m:ctrlPr>
                          </m:sSubPr>
                          <m:e>
                            <m:r>
                              <w:rPr>
                                <w:rFonts w:ascii="Cambria Math" w:hAnsi="Cambria Math"/>
                              </w:rPr>
                              <m:t>I</m:t>
                            </m:r>
                          </m:e>
                          <m:sub>
                            <m:r>
                              <w:rPr>
                                <w:rFonts w:ascii="Cambria Math" w:hAnsi="Cambria Math"/>
                              </w:rPr>
                              <m:t>s</m:t>
                            </m:r>
                          </m:sub>
                        </m:sSub>
                      </m:e>
                    </m:d>
                    <m:r>
                      <w:rPr>
                        <w:rFonts w:ascii="Cambria Math" w:hAnsi="Cambria Math"/>
                      </w:rPr>
                      <m:t xml:space="preserve"> </m:t>
                    </m:r>
                  </m:e>
                </m:d>
              </m:oMath>
            </m:oMathPara>
          </w:p>
        </w:tc>
        <w:tc>
          <w:tcPr>
            <w:tcW w:w="828" w:type="dxa"/>
            <w:vAlign w:val="center"/>
          </w:tcPr>
          <w:p w14:paraId="487D05FC" w14:textId="02E2CCAE" w:rsidR="009E4E73" w:rsidRDefault="009E4E73" w:rsidP="0000056C">
            <w:pPr>
              <w:tabs>
                <w:tab w:val="left" w:pos="333"/>
                <w:tab w:val="right" w:pos="612"/>
              </w:tabs>
              <w:ind w:firstLine="0"/>
              <w:jc w:val="right"/>
            </w:pPr>
            <w:r>
              <w:tab/>
            </w:r>
            <w:r>
              <w:tab/>
            </w:r>
            <w:bookmarkStart w:id="250" w:name="_Ref377286466"/>
            <w:r>
              <w:t>(</w:t>
            </w:r>
            <w:fldSimple w:instr=" SEQ Equation \* MERGEFORMAT ">
              <w:r w:rsidR="00181971">
                <w:rPr>
                  <w:noProof/>
                </w:rPr>
                <w:t>23</w:t>
              </w:r>
            </w:fldSimple>
            <w:r>
              <w:t>)</w:t>
            </w:r>
            <w:bookmarkEnd w:id="250"/>
          </w:p>
        </w:tc>
      </w:tr>
    </w:tbl>
    <w:p w14:paraId="3E193275" w14:textId="287472B3" w:rsidR="00950B80" w:rsidRDefault="00BE3CED">
      <w:pPr>
        <w:spacing w:before="0" w:after="200"/>
        <w:ind w:firstLine="0"/>
      </w:pPr>
      <w:r>
        <w:t xml:space="preserve">where </w:t>
      </w:r>
      <m:oMath>
        <m:sSub>
          <m:sSubPr>
            <m:ctrlPr>
              <w:rPr>
                <w:rFonts w:ascii="Cambria Math" w:hAnsi="Cambria Math"/>
                <w:i/>
              </w:rPr>
            </m:ctrlPr>
          </m:sSubPr>
          <m:e>
            <m:r>
              <w:rPr>
                <w:rFonts w:ascii="Cambria Math" w:hAnsi="Cambria Math"/>
              </w:rPr>
              <m:t>θ</m:t>
            </m:r>
          </m:e>
          <m:sub>
            <m:r>
              <w:rPr>
                <w:rFonts w:ascii="Cambria Math" w:hAnsi="Cambria Math"/>
              </w:rPr>
              <m:t>d</m:t>
            </m:r>
          </m:sub>
        </m:sSub>
      </m:oMath>
      <w:r>
        <w:t xml:space="preserve"> and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d</m:t>
            </m:r>
          </m:sub>
        </m:sSub>
      </m:oMath>
      <w:r>
        <w:t xml:space="preserve"> are the phase and frequency of the drive applied to the cavity, </w:t>
      </w:r>
      <w:r w:rsidR="00C0028D">
        <w:t xml:space="preserve">and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s</m:t>
            </m:r>
          </m:sub>
        </m:sSub>
      </m:oMath>
      <w:r w:rsidR="00C0028D">
        <w:t xml:space="preserve"> is the resonant frequency of the cavity when the solenoid current is at </w:t>
      </w:r>
      <m:oMath>
        <m:sSub>
          <m:sSubPr>
            <m:ctrlPr>
              <w:rPr>
                <w:rFonts w:ascii="Cambria Math" w:hAnsi="Cambria Math"/>
                <w:i/>
              </w:rPr>
            </m:ctrlPr>
          </m:sSubPr>
          <m:e>
            <m:r>
              <w:rPr>
                <w:rFonts w:ascii="Cambria Math" w:hAnsi="Cambria Math"/>
              </w:rPr>
              <m:t>I</m:t>
            </m:r>
          </m:e>
          <m:sub>
            <m:r>
              <w:rPr>
                <w:rFonts w:ascii="Cambria Math" w:hAnsi="Cambria Math"/>
              </w:rPr>
              <m:t>s</m:t>
            </m:r>
          </m:sub>
        </m:sSub>
      </m:oMath>
      <w:r w:rsidR="00C0028D">
        <w:t>.</w:t>
      </w:r>
      <w:r w:rsidR="00496AEE">
        <w:t xml:space="preserve"> The above can be further simplified for analysis if the following approximations are adopted</w:t>
      </w:r>
    </w:p>
    <w:p w14:paraId="7BDB55B8" w14:textId="534DB3FE" w:rsidR="00496AEE" w:rsidRPr="00A07D94" w:rsidRDefault="00A07D94" w:rsidP="00A07D94">
      <w:pPr>
        <w:pStyle w:val="ListParagraph"/>
        <w:numPr>
          <w:ilvl w:val="0"/>
          <w:numId w:val="42"/>
        </w:numPr>
        <w:spacing w:before="0" w:after="200"/>
      </w:pPr>
      <w:r>
        <w:t xml:space="preserve">Both </w:t>
      </w:r>
      <m:oMath>
        <m:sSub>
          <m:sSubPr>
            <m:ctrlPr>
              <w:rPr>
                <w:rFonts w:ascii="Cambria Math" w:hAnsi="Cambria Math"/>
                <w:i/>
              </w:rPr>
            </m:ctrlPr>
          </m:sSubPr>
          <m:e>
            <m:r>
              <w:rPr>
                <w:rFonts w:ascii="Cambria Math" w:hAnsi="Cambria Math"/>
              </w:rPr>
              <m:t>R</m:t>
            </m:r>
          </m:e>
          <m:sub>
            <m:r>
              <w:rPr>
                <w:rFonts w:ascii="Cambria Math" w:hAnsi="Cambria Math"/>
              </w:rPr>
              <m:t>c</m:t>
            </m:r>
          </m:sub>
        </m:sSub>
      </m:oMath>
      <w:r>
        <w:rPr>
          <w:rFonts w:eastAsiaTheme="minorEastAsia"/>
        </w:rPr>
        <w:t xml:space="preserve"> and </w:t>
      </w:r>
      <m:oMath>
        <m:sSub>
          <m:sSubPr>
            <m:ctrlPr>
              <w:rPr>
                <w:rFonts w:ascii="Cambria Math" w:hAnsi="Cambria Math"/>
                <w:i/>
              </w:rPr>
            </m:ctrlPr>
          </m:sSubPr>
          <m:e>
            <m:r>
              <w:rPr>
                <w:rFonts w:ascii="Cambria Math" w:hAnsi="Cambria Math"/>
              </w:rPr>
              <m:t>C</m:t>
            </m:r>
          </m:e>
          <m:sub>
            <m:r>
              <w:rPr>
                <w:rFonts w:ascii="Cambria Math" w:hAnsi="Cambria Math"/>
              </w:rPr>
              <m:t>c</m:t>
            </m:r>
          </m:sub>
        </m:sSub>
      </m:oMath>
      <w:r>
        <w:rPr>
          <w:rFonts w:eastAsiaTheme="minorEastAsia"/>
        </w:rPr>
        <w:t xml:space="preserve"> are constant in the small range around</w:t>
      </w:r>
      <w:r w:rsidR="00C94C41">
        <w:rPr>
          <w:rFonts w:eastAsiaTheme="minorEastAsia"/>
        </w:rPr>
        <w:t xml:space="preserve"> the resonant frequency,</w:t>
      </w:r>
      <w:r>
        <w:rPr>
          <w:rFonts w:eastAsiaTheme="minorEastAsia"/>
        </w:rPr>
        <w:t xml:space="preserve">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s0</m:t>
            </m:r>
          </m:sub>
        </m:sSub>
      </m:oMath>
      <w:r w:rsidR="00C94C41">
        <w:rPr>
          <w:rFonts w:eastAsiaTheme="minorEastAsia"/>
        </w:rPr>
        <w:t xml:space="preserve">, of the cavity when the bias current is at </w:t>
      </w:r>
      <m:oMath>
        <m:sSub>
          <m:sSubPr>
            <m:ctrlPr>
              <w:rPr>
                <w:rFonts w:ascii="Cambria Math" w:hAnsi="Cambria Math"/>
                <w:i/>
              </w:rPr>
            </m:ctrlPr>
          </m:sSubPr>
          <m:e>
            <m:r>
              <w:rPr>
                <w:rFonts w:ascii="Cambria Math" w:hAnsi="Cambria Math"/>
              </w:rPr>
              <m:t>I</m:t>
            </m:r>
          </m:e>
          <m:sub>
            <m:r>
              <w:rPr>
                <w:rFonts w:ascii="Cambria Math" w:hAnsi="Cambria Math"/>
              </w:rPr>
              <m:t>s0</m:t>
            </m:r>
          </m:sub>
        </m:sSub>
      </m:oMath>
      <w:r w:rsidR="00C94C41">
        <w:rPr>
          <w:rFonts w:eastAsiaTheme="minorEastAsia"/>
        </w:rPr>
        <w:t>.</w:t>
      </w:r>
    </w:p>
    <w:p w14:paraId="38D02BBC" w14:textId="72A5E56D" w:rsidR="00A07D94" w:rsidRPr="00C94C41" w:rsidRDefault="00A07D94" w:rsidP="00A07D94">
      <w:pPr>
        <w:pStyle w:val="ListParagraph"/>
        <w:numPr>
          <w:ilvl w:val="0"/>
          <w:numId w:val="42"/>
        </w:numPr>
        <w:spacing w:before="0" w:after="200"/>
      </w:pPr>
      <w:r>
        <w:rPr>
          <w:rFonts w:eastAsiaTheme="minorEastAsia"/>
        </w:rPr>
        <w:t xml:space="preserve">If </w:t>
      </w:r>
      <m:oMath>
        <m:sSub>
          <m:sSubPr>
            <m:ctrlPr>
              <w:rPr>
                <w:rFonts w:ascii="Cambria Math" w:eastAsiaTheme="minorEastAsia" w:hAnsi="Cambria Math"/>
                <w:i/>
              </w:rPr>
            </m:ctrlPr>
          </m:sSubPr>
          <m:e>
            <m:r>
              <w:rPr>
                <w:rFonts w:ascii="Cambria Math" w:eastAsiaTheme="minorEastAsia" w:hAnsi="Cambria Math"/>
              </w:rPr>
              <m:t>K</m:t>
            </m:r>
          </m:e>
          <m:sub>
            <m:r>
              <w:rPr>
                <w:rFonts w:ascii="Cambria Math" w:eastAsiaTheme="minorEastAsia" w:hAnsi="Cambria Math"/>
              </w:rPr>
              <m:t>d</m:t>
            </m:r>
          </m:sub>
        </m:sSub>
        <m:r>
          <w:rPr>
            <w:rFonts w:ascii="Cambria Math" w:eastAsiaTheme="minorEastAsia" w:hAnsi="Cambria Math"/>
          </w:rPr>
          <m:t>=d</m:t>
        </m:r>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d</m:t>
            </m:r>
          </m:sub>
        </m:sSub>
        <m:r>
          <w:rPr>
            <w:rFonts w:ascii="Cambria Math" w:hAnsi="Cambria Math"/>
          </w:rPr>
          <m:t>/d</m:t>
        </m:r>
        <m:sSub>
          <m:sSubPr>
            <m:ctrlPr>
              <w:rPr>
                <w:rFonts w:ascii="Cambria Math" w:hAnsi="Cambria Math"/>
                <w:i/>
              </w:rPr>
            </m:ctrlPr>
          </m:sSubPr>
          <m:e>
            <m:r>
              <w:rPr>
                <w:rFonts w:ascii="Cambria Math" w:hAnsi="Cambria Math"/>
              </w:rPr>
              <m:t>I</m:t>
            </m:r>
          </m:e>
          <m:sub>
            <m:r>
              <w:rPr>
                <w:rFonts w:ascii="Cambria Math" w:hAnsi="Cambria Math"/>
              </w:rPr>
              <m:t>d</m:t>
            </m:r>
          </m:sub>
        </m:sSub>
      </m:oMath>
      <w:r>
        <w:rPr>
          <w:rFonts w:eastAsiaTheme="minorEastAsia"/>
        </w:rPr>
        <w:t xml:space="preserve"> then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d</m:t>
            </m:r>
          </m:sub>
        </m:sSub>
        <m:d>
          <m:dPr>
            <m:ctrlPr>
              <w:rPr>
                <w:rFonts w:ascii="Cambria Math" w:hAnsi="Cambria Math"/>
                <w:i/>
              </w:rPr>
            </m:ctrlPr>
          </m:dPr>
          <m:e>
            <m:r>
              <w:rPr>
                <w:rFonts w:ascii="Cambria Math" w:hAnsi="Cambria Math"/>
              </w:rPr>
              <m:t>t</m:t>
            </m:r>
          </m:e>
        </m:d>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s0</m:t>
            </m:r>
          </m:sub>
        </m:sSub>
        <m:r>
          <w:rPr>
            <w:rFonts w:ascii="Cambria Math" w:hAnsi="Cambria Math"/>
          </w:rPr>
          <m:t>≈</m:t>
        </m:r>
        <m:sSub>
          <m:sSubPr>
            <m:ctrlPr>
              <w:rPr>
                <w:rFonts w:ascii="Cambria Math" w:eastAsiaTheme="minorEastAsia" w:hAnsi="Cambria Math"/>
                <w:i/>
              </w:rPr>
            </m:ctrlPr>
          </m:sSubPr>
          <m:e>
            <m:r>
              <w:rPr>
                <w:rFonts w:ascii="Cambria Math" w:eastAsiaTheme="minorEastAsia" w:hAnsi="Cambria Math"/>
              </w:rPr>
              <m:t>K</m:t>
            </m:r>
          </m:e>
          <m:sub>
            <m:r>
              <w:rPr>
                <w:rFonts w:ascii="Cambria Math" w:eastAsiaTheme="minorEastAsia" w:hAnsi="Cambria Math"/>
              </w:rPr>
              <m:t>d</m:t>
            </m:r>
          </m:sub>
        </m:sSub>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I</m:t>
                </m:r>
              </m:e>
              <m:sub>
                <m:r>
                  <w:rPr>
                    <w:rFonts w:ascii="Cambria Math" w:eastAsiaTheme="minorEastAsia" w:hAnsi="Cambria Math"/>
                  </w:rPr>
                  <m:t>d</m:t>
                </m:r>
              </m:sub>
            </m:sSub>
            <m:d>
              <m:dPr>
                <m:ctrlPr>
                  <w:rPr>
                    <w:rFonts w:ascii="Cambria Math" w:eastAsiaTheme="minorEastAsia" w:hAnsi="Cambria Math"/>
                    <w:i/>
                  </w:rPr>
                </m:ctrlPr>
              </m:dPr>
              <m:e>
                <m:r>
                  <w:rPr>
                    <w:rFonts w:ascii="Cambria Math" w:eastAsiaTheme="minorEastAsia" w:hAnsi="Cambria Math"/>
                  </w:rPr>
                  <m:t>t</m:t>
                </m:r>
              </m:e>
            </m:d>
            <m:r>
              <w:rPr>
                <w:rFonts w:ascii="Cambria Math" w:eastAsiaTheme="minorEastAsia" w:hAnsi="Cambria Math"/>
              </w:rPr>
              <m:t>-</m:t>
            </m:r>
            <m:sSub>
              <m:sSubPr>
                <m:ctrlPr>
                  <w:rPr>
                    <w:rFonts w:ascii="Cambria Math" w:hAnsi="Cambria Math"/>
                    <w:i/>
                  </w:rPr>
                </m:ctrlPr>
              </m:sSubPr>
              <m:e>
                <m:r>
                  <w:rPr>
                    <w:rFonts w:ascii="Cambria Math" w:hAnsi="Cambria Math"/>
                  </w:rPr>
                  <m:t>I</m:t>
                </m:r>
              </m:e>
              <m:sub>
                <m:r>
                  <w:rPr>
                    <w:rFonts w:ascii="Cambria Math" w:hAnsi="Cambria Math"/>
                  </w:rPr>
                  <m:t>s0</m:t>
                </m:r>
              </m:sub>
            </m:sSub>
          </m:e>
        </m:d>
      </m:oMath>
      <w:r w:rsidR="00C94C41">
        <w:rPr>
          <w:rFonts w:eastAsiaTheme="minorEastAsia"/>
        </w:rPr>
        <w:t xml:space="preserve">. </w:t>
      </w:r>
    </w:p>
    <w:p w14:paraId="38035378" w14:textId="3517BA10" w:rsidR="00C94C41" w:rsidRPr="000C6E03" w:rsidRDefault="00BC28F3" w:rsidP="00A07D94">
      <w:pPr>
        <w:pStyle w:val="ListParagraph"/>
        <w:numPr>
          <w:ilvl w:val="0"/>
          <w:numId w:val="42"/>
        </w:numPr>
        <w:spacing w:before="0" w:after="200"/>
      </w:pPr>
      <w:r>
        <w:rPr>
          <w:rFonts w:eastAsiaTheme="minorEastAsia"/>
        </w:rPr>
        <w:t xml:space="preserve">With the above approximation for the slope, any frequency close to </w:t>
      </w:r>
      <m:oMath>
        <m:sSub>
          <m:sSubPr>
            <m:ctrlPr>
              <w:rPr>
                <w:rFonts w:ascii="Cambria Math" w:hAnsi="Cambria Math"/>
                <w:i/>
              </w:rPr>
            </m:ctrlPr>
          </m:sSubPr>
          <m:e>
            <m:r>
              <w:rPr>
                <w:rFonts w:ascii="Cambria Math" w:hAnsi="Cambria Math"/>
              </w:rPr>
              <m:t>I</m:t>
            </m:r>
          </m:e>
          <m:sub>
            <m:r>
              <w:rPr>
                <w:rFonts w:ascii="Cambria Math" w:hAnsi="Cambria Math"/>
              </w:rPr>
              <m:t>s0</m:t>
            </m:r>
          </m:sub>
        </m:sSub>
      </m:oMath>
      <w:r>
        <w:rPr>
          <w:rFonts w:eastAsiaTheme="minorEastAsia"/>
        </w:rPr>
        <w:t xml:space="preserve"> is given by </w:t>
      </w:r>
      <m:oMath>
        <m:acc>
          <m:accPr>
            <m:chr m:val="̇"/>
            <m:ctrlPr>
              <w:rPr>
                <w:rFonts w:ascii="Cambria Math" w:eastAsiaTheme="minorEastAsia" w:hAnsi="Cambria Math"/>
                <w:i/>
              </w:rPr>
            </m:ctrlPr>
          </m:accPr>
          <m:e>
            <m:r>
              <w:rPr>
                <w:rFonts w:ascii="Cambria Math" w:eastAsiaTheme="minorEastAsia" w:hAnsi="Cambria Math"/>
              </w:rPr>
              <m:t>θ</m:t>
            </m:r>
          </m:e>
        </m:acc>
        <m:d>
          <m:dPr>
            <m:ctrlPr>
              <w:rPr>
                <w:rFonts w:ascii="Cambria Math" w:eastAsiaTheme="minorEastAsia" w:hAnsi="Cambria Math"/>
                <w:i/>
              </w:rPr>
            </m:ctrlPr>
          </m:dPr>
          <m:e>
            <m:r>
              <w:rPr>
                <w:rFonts w:ascii="Cambria Math" w:eastAsiaTheme="minorEastAsia" w:hAnsi="Cambria Math"/>
              </w:rPr>
              <m:t>I</m:t>
            </m:r>
          </m:e>
        </m:d>
        <m:r>
          <w:rPr>
            <w:rFonts w:ascii="Cambria Math" w:eastAsiaTheme="minorEastAsia" w:hAnsi="Cambria Math"/>
          </w:rPr>
          <m:t xml:space="preserve">= </m:t>
        </m:r>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s0</m:t>
            </m:r>
          </m:sub>
        </m:sSub>
        <m:r>
          <w:rPr>
            <w:rFonts w:ascii="Cambria Math" w:hAnsi="Cambria Math"/>
          </w:rPr>
          <m:t>+</m:t>
        </m:r>
        <m:sSub>
          <m:sSubPr>
            <m:ctrlPr>
              <w:rPr>
                <w:rFonts w:ascii="Cambria Math" w:eastAsiaTheme="minorEastAsia" w:hAnsi="Cambria Math"/>
                <w:i/>
              </w:rPr>
            </m:ctrlPr>
          </m:sSubPr>
          <m:e>
            <m:r>
              <w:rPr>
                <w:rFonts w:ascii="Cambria Math" w:eastAsiaTheme="minorEastAsia" w:hAnsi="Cambria Math"/>
              </w:rPr>
              <m:t>K</m:t>
            </m:r>
          </m:e>
          <m:sub>
            <m:r>
              <w:rPr>
                <w:rFonts w:ascii="Cambria Math" w:eastAsiaTheme="minorEastAsia" w:hAnsi="Cambria Math"/>
              </w:rPr>
              <m:t>d</m:t>
            </m:r>
          </m:sub>
        </m:sSub>
        <m:d>
          <m:dPr>
            <m:ctrlPr>
              <w:rPr>
                <w:rFonts w:ascii="Cambria Math" w:eastAsiaTheme="minorEastAsia" w:hAnsi="Cambria Math"/>
                <w:i/>
              </w:rPr>
            </m:ctrlPr>
          </m:dPr>
          <m:e>
            <m:r>
              <w:rPr>
                <w:rFonts w:ascii="Cambria Math" w:eastAsiaTheme="minorEastAsia" w:hAnsi="Cambria Math"/>
              </w:rPr>
              <m:t>I-</m:t>
            </m:r>
            <m:sSub>
              <m:sSubPr>
                <m:ctrlPr>
                  <w:rPr>
                    <w:rFonts w:ascii="Cambria Math" w:hAnsi="Cambria Math"/>
                    <w:i/>
                  </w:rPr>
                </m:ctrlPr>
              </m:sSubPr>
              <m:e>
                <m:r>
                  <w:rPr>
                    <w:rFonts w:ascii="Cambria Math" w:hAnsi="Cambria Math"/>
                  </w:rPr>
                  <m:t>I</m:t>
                </m:r>
              </m:e>
              <m:sub>
                <m:r>
                  <w:rPr>
                    <w:rFonts w:ascii="Cambria Math" w:hAnsi="Cambria Math"/>
                  </w:rPr>
                  <m:t>s0</m:t>
                </m:r>
              </m:sub>
            </m:sSub>
          </m:e>
        </m:d>
      </m:oMath>
      <w:r>
        <w:rPr>
          <w:rFonts w:eastAsiaTheme="minorEastAsia"/>
        </w:rPr>
        <w:t xml:space="preserve">. </w:t>
      </w:r>
    </w:p>
    <w:p w14:paraId="46B0FE2C" w14:textId="4AD123E1" w:rsidR="000C6E03" w:rsidRDefault="006A76EE" w:rsidP="000C6E03">
      <w:pPr>
        <w:spacing w:before="0" w:after="200"/>
        <w:ind w:firstLine="0"/>
      </w:pPr>
      <w:r>
        <w:t>Thus, b</w:t>
      </w:r>
      <w:r w:rsidR="000C6E03">
        <w:t>y using the above approximations,</w:t>
      </w:r>
      <w:r w:rsidR="00941EB6">
        <w:t xml:space="preserve"> Eq.</w:t>
      </w:r>
      <w:r w:rsidR="00B260BE">
        <w:t xml:space="preserve"> </w:t>
      </w:r>
      <w:r w:rsidR="00B260BE">
        <w:fldChar w:fldCharType="begin"/>
      </w:r>
      <w:r w:rsidR="00B260BE">
        <w:instrText xml:space="preserve"> REF _Ref377286466 \h </w:instrText>
      </w:r>
      <w:r w:rsidR="00B260BE">
        <w:fldChar w:fldCharType="separate"/>
      </w:r>
      <w:r w:rsidR="00181971">
        <w:t>(</w:t>
      </w:r>
      <w:r w:rsidR="00181971">
        <w:rPr>
          <w:noProof/>
        </w:rPr>
        <w:t>23</w:t>
      </w:r>
      <w:r w:rsidR="00181971">
        <w:t>)</w:t>
      </w:r>
      <w:r w:rsidR="00B260BE">
        <w:fldChar w:fldCharType="end"/>
      </w:r>
      <w:r w:rsidR="00941EB6">
        <w:t xml:space="preserve"> </w:t>
      </w:r>
      <w:r w:rsidR="000C6E03">
        <w:t>can be further simplified. It becomes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F82A8D" w14:paraId="7197D037" w14:textId="77777777" w:rsidTr="00393E82">
        <w:tc>
          <w:tcPr>
            <w:tcW w:w="828" w:type="dxa"/>
          </w:tcPr>
          <w:p w14:paraId="70122518" w14:textId="77777777" w:rsidR="00F82A8D" w:rsidRDefault="00F82A8D" w:rsidP="00393E82">
            <w:pPr>
              <w:ind w:firstLine="0"/>
            </w:pPr>
          </w:p>
        </w:tc>
        <w:tc>
          <w:tcPr>
            <w:tcW w:w="8640" w:type="dxa"/>
          </w:tcPr>
          <w:p w14:paraId="0325F073" w14:textId="600F072D" w:rsidR="00F82A8D" w:rsidRDefault="00BE6DE2" w:rsidP="00F82A8D">
            <m:oMathPara>
              <m:oMath>
                <m:sSub>
                  <m:sSubPr>
                    <m:ctrlPr>
                      <w:rPr>
                        <w:rFonts w:ascii="Cambria Math" w:hAnsi="Cambria Math"/>
                        <w:i/>
                      </w:rPr>
                    </m:ctrlPr>
                  </m:sSubPr>
                  <m:e>
                    <m:r>
                      <w:rPr>
                        <w:rFonts w:ascii="Cambria Math" w:hAnsi="Cambria Math"/>
                      </w:rPr>
                      <m:t>θ</m:t>
                    </m:r>
                  </m:e>
                  <m:sub>
                    <m:r>
                      <w:rPr>
                        <w:rFonts w:ascii="Cambria Math" w:hAnsi="Cambria Math"/>
                      </w:rPr>
                      <m:t>c</m:t>
                    </m:r>
                  </m:sub>
                </m:sSub>
                <m:d>
                  <m:dPr>
                    <m:ctrlPr>
                      <w:rPr>
                        <w:rFonts w:ascii="Cambria Math" w:hAnsi="Cambria Math"/>
                        <w:i/>
                      </w:rPr>
                    </m:ctrlPr>
                  </m:dPr>
                  <m:e>
                    <m:r>
                      <w:rPr>
                        <w:rFonts w:ascii="Cambria Math" w:hAnsi="Cambria Math"/>
                      </w:rPr>
                      <m:t>t;</m:t>
                    </m:r>
                    <m:sSub>
                      <m:sSubPr>
                        <m:ctrlPr>
                          <w:rPr>
                            <w:rFonts w:ascii="Cambria Math" w:hAnsi="Cambria Math"/>
                            <w:i/>
                          </w:rPr>
                        </m:ctrlPr>
                      </m:sSubPr>
                      <m:e>
                        <m:r>
                          <w:rPr>
                            <w:rFonts w:ascii="Cambria Math" w:hAnsi="Cambria Math"/>
                          </w:rPr>
                          <m:t>I</m:t>
                        </m:r>
                      </m:e>
                      <m:sub>
                        <m:r>
                          <w:rPr>
                            <w:rFonts w:ascii="Cambria Math" w:hAnsi="Cambria Math"/>
                          </w:rPr>
                          <m:t>s</m:t>
                        </m:r>
                      </m:sub>
                    </m:sSub>
                  </m:e>
                </m:d>
                <m:r>
                  <w:rPr>
                    <w:rFonts w:ascii="Cambria Math" w:hAnsi="Cambria Math"/>
                  </w:rPr>
                  <m:t>=</m:t>
                </m:r>
                <m:sSub>
                  <m:sSubPr>
                    <m:ctrlPr>
                      <w:rPr>
                        <w:rFonts w:ascii="Cambria Math" w:hAnsi="Cambria Math"/>
                        <w:i/>
                      </w:rPr>
                    </m:ctrlPr>
                  </m:sSubPr>
                  <m:e>
                    <m: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t</m:t>
                    </m:r>
                  </m:e>
                </m:d>
                <m:r>
                  <w:rPr>
                    <w:rFonts w:ascii="Cambria Math" w:hAnsi="Cambria Math"/>
                  </w:rPr>
                  <m:t>-2</m:t>
                </m:r>
                <m:sSub>
                  <m:sSubPr>
                    <m:ctrlPr>
                      <w:rPr>
                        <w:rFonts w:ascii="Cambria Math" w:hAnsi="Cambria Math"/>
                        <w:i/>
                      </w:rPr>
                    </m:ctrlPr>
                  </m:sSubPr>
                  <m:e>
                    <m:r>
                      <w:rPr>
                        <w:rFonts w:ascii="Cambria Math" w:hAnsi="Cambria Math"/>
                      </w:rPr>
                      <m:t>R</m:t>
                    </m:r>
                  </m:e>
                  <m:sub>
                    <m:r>
                      <w:rPr>
                        <w:rFonts w:ascii="Cambria Math" w:hAnsi="Cambria Math"/>
                      </w:rPr>
                      <m:t>c</m:t>
                    </m:r>
                  </m:sub>
                </m:sSub>
                <m:sSub>
                  <m:sSubPr>
                    <m:ctrlPr>
                      <w:rPr>
                        <w:rFonts w:ascii="Cambria Math" w:hAnsi="Cambria Math"/>
                        <w:i/>
                      </w:rPr>
                    </m:ctrlPr>
                  </m:sSubPr>
                  <m:e>
                    <m:r>
                      <w:rPr>
                        <w:rFonts w:ascii="Cambria Math" w:hAnsi="Cambria Math"/>
                      </w:rPr>
                      <m:t>C</m:t>
                    </m:r>
                  </m:e>
                  <m:sub>
                    <m:r>
                      <w:rPr>
                        <w:rFonts w:ascii="Cambria Math" w:hAnsi="Cambria Math"/>
                      </w:rPr>
                      <m:t>c</m:t>
                    </m:r>
                  </m:sub>
                </m:sSub>
                <m:sSub>
                  <m:sSubPr>
                    <m:ctrlPr>
                      <w:rPr>
                        <w:rFonts w:ascii="Cambria Math" w:hAnsi="Cambria Math"/>
                        <w:i/>
                      </w:rPr>
                    </m:ctrlPr>
                  </m:sSubPr>
                  <m:e>
                    <m:r>
                      <w:rPr>
                        <w:rFonts w:ascii="Cambria Math" w:hAnsi="Cambria Math"/>
                      </w:rPr>
                      <m:t>K</m:t>
                    </m:r>
                  </m:e>
                  <m:sub>
                    <m:r>
                      <w:rPr>
                        <w:rFonts w:ascii="Cambria Math" w:hAnsi="Cambria Math"/>
                      </w:rPr>
                      <m:t>d</m:t>
                    </m:r>
                  </m:sub>
                </m:sSub>
                <m:d>
                  <m:dPr>
                    <m:ctrlPr>
                      <w:rPr>
                        <w:rFonts w:ascii="Cambria Math" w:hAnsi="Cambria Math"/>
                        <w:i/>
                        <w:sz w:val="21"/>
                      </w:rPr>
                    </m:ctrlPr>
                  </m:dPr>
                  <m:e>
                    <m:sSub>
                      <m:sSubPr>
                        <m:ctrlPr>
                          <w:rPr>
                            <w:rFonts w:ascii="Cambria Math" w:hAnsi="Cambria Math"/>
                            <w:i/>
                            <w:sz w:val="21"/>
                          </w:rPr>
                        </m:ctrlPr>
                      </m:sSubPr>
                      <m:e>
                        <m:r>
                          <w:rPr>
                            <w:rFonts w:ascii="Cambria Math" w:hAnsi="Cambria Math"/>
                          </w:rPr>
                          <m:t>I</m:t>
                        </m:r>
                      </m:e>
                      <m:sub>
                        <m:r>
                          <w:rPr>
                            <w:rFonts w:ascii="Cambria Math" w:hAnsi="Cambria Math"/>
                          </w:rPr>
                          <m:t>d</m:t>
                        </m:r>
                      </m:sub>
                    </m:sSub>
                    <m:d>
                      <m:dPr>
                        <m:ctrlPr>
                          <w:rPr>
                            <w:rFonts w:ascii="Cambria Math" w:hAnsi="Cambria Math"/>
                            <w:i/>
                          </w:rPr>
                        </m:ctrlPr>
                      </m:dPr>
                      <m:e>
                        <m:r>
                          <w:rPr>
                            <w:rFonts w:ascii="Cambria Math" w:hAnsi="Cambria Math"/>
                          </w:rPr>
                          <m:t>t</m:t>
                        </m:r>
                      </m:e>
                    </m:d>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m:t>
                        </m:r>
                      </m:sub>
                    </m:sSub>
                    <m:r>
                      <w:rPr>
                        <w:rFonts w:ascii="Cambria Math" w:hAnsi="Cambria Math"/>
                      </w:rPr>
                      <m:t>(t)</m:t>
                    </m:r>
                  </m:e>
                </m:d>
              </m:oMath>
            </m:oMathPara>
          </w:p>
        </w:tc>
        <w:tc>
          <w:tcPr>
            <w:tcW w:w="828" w:type="dxa"/>
            <w:vAlign w:val="center"/>
          </w:tcPr>
          <w:p w14:paraId="61862073" w14:textId="2700E30B" w:rsidR="00F82A8D" w:rsidRDefault="00F82A8D" w:rsidP="00393E82">
            <w:pPr>
              <w:tabs>
                <w:tab w:val="left" w:pos="333"/>
                <w:tab w:val="right" w:pos="612"/>
              </w:tabs>
              <w:ind w:firstLine="0"/>
              <w:jc w:val="right"/>
            </w:pPr>
            <w:r>
              <w:tab/>
            </w:r>
            <w:r>
              <w:tab/>
              <w:t>(</w:t>
            </w:r>
            <w:fldSimple w:instr=" SEQ Equation \* MERGEFORMAT ">
              <w:r w:rsidR="00181971">
                <w:rPr>
                  <w:noProof/>
                </w:rPr>
                <w:t>24</w:t>
              </w:r>
            </w:fldSimple>
            <w:r>
              <w:t>)</w:t>
            </w:r>
          </w:p>
        </w:tc>
      </w:tr>
    </w:tbl>
    <w:p w14:paraId="79DEB6A7" w14:textId="728C54E5" w:rsidR="00F82A8D" w:rsidRDefault="00F82A8D" w:rsidP="000C6E03">
      <w:pPr>
        <w:spacing w:before="0" w:after="200"/>
        <w:ind w:firstLine="0"/>
      </w:pPr>
      <w:r>
        <w:t>In Laplace space, the above becomes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393E82" w14:paraId="02016BCE" w14:textId="77777777" w:rsidTr="00393E82">
        <w:tc>
          <w:tcPr>
            <w:tcW w:w="828" w:type="dxa"/>
          </w:tcPr>
          <w:p w14:paraId="45C42ADE" w14:textId="77777777" w:rsidR="00393E82" w:rsidRDefault="00393E82" w:rsidP="00393E82">
            <w:pPr>
              <w:ind w:firstLine="0"/>
            </w:pPr>
          </w:p>
        </w:tc>
        <w:tc>
          <w:tcPr>
            <w:tcW w:w="8640" w:type="dxa"/>
          </w:tcPr>
          <w:p w14:paraId="11AD60A4" w14:textId="158EBB28" w:rsidR="00393E82" w:rsidRDefault="00BE6DE2" w:rsidP="00393E82">
            <m:oMathPara>
              <m:oMath>
                <m:sSub>
                  <m:sSubPr>
                    <m:ctrlPr>
                      <w:rPr>
                        <w:rFonts w:ascii="Cambria Math" w:hAnsi="Cambria Math"/>
                        <w:i/>
                      </w:rPr>
                    </m:ctrlPr>
                  </m:sSubPr>
                  <m:e>
                    <m:r>
                      <m:rPr>
                        <m:sty m:val="p"/>
                      </m:rPr>
                      <w:rPr>
                        <w:rFonts w:ascii="Cambria Math" w:hAnsi="Cambria Math"/>
                      </w:rPr>
                      <m:t>Θ</m:t>
                    </m:r>
                  </m:e>
                  <m:sub>
                    <m:r>
                      <w:rPr>
                        <w:rFonts w:ascii="Cambria Math" w:hAnsi="Cambria Math"/>
                      </w:rPr>
                      <m:t>c</m:t>
                    </m:r>
                  </m:sub>
                </m:sSub>
                <m:r>
                  <w:rPr>
                    <w:rFonts w:ascii="Cambria Math" w:hAnsi="Cambria Math"/>
                  </w:rPr>
                  <m:t>(s)=</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s</m:t>
                    </m:r>
                  </m:e>
                </m:d>
                <m:r>
                  <w:rPr>
                    <w:rFonts w:ascii="Cambria Math" w:hAnsi="Cambria Math"/>
                  </w:rPr>
                  <m:t>-2</m:t>
                </m:r>
                <m:sSub>
                  <m:sSubPr>
                    <m:ctrlPr>
                      <w:rPr>
                        <w:rFonts w:ascii="Cambria Math" w:hAnsi="Cambria Math"/>
                        <w:i/>
                      </w:rPr>
                    </m:ctrlPr>
                  </m:sSubPr>
                  <m:e>
                    <m:r>
                      <w:rPr>
                        <w:rFonts w:ascii="Cambria Math" w:hAnsi="Cambria Math"/>
                      </w:rPr>
                      <m:t>R</m:t>
                    </m:r>
                  </m:e>
                  <m:sub>
                    <m:r>
                      <w:rPr>
                        <w:rFonts w:ascii="Cambria Math" w:hAnsi="Cambria Math"/>
                      </w:rPr>
                      <m:t>c</m:t>
                    </m:r>
                  </m:sub>
                </m:sSub>
                <m:sSub>
                  <m:sSubPr>
                    <m:ctrlPr>
                      <w:rPr>
                        <w:rFonts w:ascii="Cambria Math" w:hAnsi="Cambria Math"/>
                        <w:i/>
                      </w:rPr>
                    </m:ctrlPr>
                  </m:sSubPr>
                  <m:e>
                    <m:r>
                      <w:rPr>
                        <w:rFonts w:ascii="Cambria Math" w:hAnsi="Cambria Math"/>
                      </w:rPr>
                      <m:t>C</m:t>
                    </m:r>
                  </m:e>
                  <m:sub>
                    <m:r>
                      <w:rPr>
                        <w:rFonts w:ascii="Cambria Math" w:hAnsi="Cambria Math"/>
                      </w:rPr>
                      <m:t>c</m:t>
                    </m:r>
                  </m:sub>
                </m:sSub>
                <m:sSub>
                  <m:sSubPr>
                    <m:ctrlPr>
                      <w:rPr>
                        <w:rFonts w:ascii="Cambria Math" w:hAnsi="Cambria Math"/>
                        <w:i/>
                      </w:rPr>
                    </m:ctrlPr>
                  </m:sSubPr>
                  <m:e>
                    <m:r>
                      <w:rPr>
                        <w:rFonts w:ascii="Cambria Math" w:hAnsi="Cambria Math"/>
                      </w:rPr>
                      <m:t>K</m:t>
                    </m:r>
                  </m:e>
                  <m:sub>
                    <m:r>
                      <w:rPr>
                        <w:rFonts w:ascii="Cambria Math" w:hAnsi="Cambria Math"/>
                      </w:rPr>
                      <m:t>d</m:t>
                    </m:r>
                  </m:sub>
                </m:sSub>
                <m:d>
                  <m:dPr>
                    <m:ctrlPr>
                      <w:rPr>
                        <w:rFonts w:ascii="Cambria Math" w:hAnsi="Cambria Math"/>
                        <w:i/>
                        <w:sz w:val="21"/>
                      </w:rPr>
                    </m:ctrlPr>
                  </m:dPr>
                  <m:e>
                    <m:sSub>
                      <m:sSubPr>
                        <m:ctrlPr>
                          <w:rPr>
                            <w:rFonts w:ascii="Cambria Math" w:hAnsi="Cambria Math"/>
                            <w:i/>
                            <w:sz w:val="21"/>
                          </w:rPr>
                        </m:ctrlPr>
                      </m:sSubPr>
                      <m:e>
                        <m:acc>
                          <m:accPr>
                            <m:chr m:val="̃"/>
                            <m:ctrlPr>
                              <w:rPr>
                                <w:rFonts w:ascii="Cambria Math" w:hAnsi="Cambria Math"/>
                                <w:i/>
                              </w:rPr>
                            </m:ctrlPr>
                          </m:accPr>
                          <m:e>
                            <m:r>
                              <w:rPr>
                                <w:rFonts w:ascii="Cambria Math" w:hAnsi="Cambria Math"/>
                              </w:rPr>
                              <m:t>I</m:t>
                            </m:r>
                          </m:e>
                        </m:acc>
                      </m:e>
                      <m:sub>
                        <m:r>
                          <w:rPr>
                            <w:rFonts w:ascii="Cambria Math" w:hAnsi="Cambria Math"/>
                          </w:rPr>
                          <m:t>d</m:t>
                        </m:r>
                      </m:sub>
                    </m:sSub>
                    <m:d>
                      <m:dPr>
                        <m:ctrlPr>
                          <w:rPr>
                            <w:rFonts w:ascii="Cambria Math" w:hAnsi="Cambria Math"/>
                            <w:i/>
                          </w:rPr>
                        </m:ctrlPr>
                      </m:dPr>
                      <m:e>
                        <m:r>
                          <w:rPr>
                            <w:rFonts w:ascii="Cambria Math" w:hAnsi="Cambria Math"/>
                          </w:rPr>
                          <m:t>s</m:t>
                        </m:r>
                      </m:e>
                    </m:d>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s</m:t>
                        </m:r>
                      </m:sub>
                    </m:sSub>
                    <m:r>
                      <w:rPr>
                        <w:rFonts w:ascii="Cambria Math" w:hAnsi="Cambria Math"/>
                      </w:rPr>
                      <m:t>(s)</m:t>
                    </m:r>
                  </m:e>
                </m:d>
                <m:r>
                  <w:rPr>
                    <w:rFonts w:ascii="Cambria Math" w:hAnsi="Cambria Math"/>
                    <w:sz w:val="21"/>
                  </w:rPr>
                  <m:t>≡</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s</m:t>
                    </m:r>
                  </m:e>
                </m:d>
                <m:r>
                  <w:rPr>
                    <w:rFonts w:ascii="Cambria Math" w:hAnsi="Cambria Math"/>
                  </w:rPr>
                  <m:t>-</m:t>
                </m:r>
                <m:sSub>
                  <m:sSubPr>
                    <m:ctrlPr>
                      <w:rPr>
                        <w:rFonts w:ascii="Cambria Math" w:hAnsi="Cambria Math"/>
                        <w:i/>
                        <w:sz w:val="21"/>
                      </w:rPr>
                    </m:ctrlPr>
                  </m:sSubPr>
                  <m:e>
                    <m:r>
                      <m:rPr>
                        <m:scr m:val="script"/>
                      </m:rPr>
                      <w:rPr>
                        <w:rFonts w:ascii="Cambria Math" w:hAnsi="Cambria Math"/>
                        <w:sz w:val="21"/>
                      </w:rPr>
                      <m:t>H</m:t>
                    </m:r>
                  </m:e>
                  <m:sub>
                    <m:r>
                      <w:rPr>
                        <w:rFonts w:ascii="Cambria Math" w:hAnsi="Cambria Math"/>
                        <w:sz w:val="21"/>
                      </w:rPr>
                      <m:t>c</m:t>
                    </m:r>
                  </m:sub>
                </m:sSub>
                <m:d>
                  <m:dPr>
                    <m:ctrlPr>
                      <w:rPr>
                        <w:rFonts w:ascii="Cambria Math" w:hAnsi="Cambria Math"/>
                        <w:i/>
                        <w:sz w:val="21"/>
                      </w:rPr>
                    </m:ctrlPr>
                  </m:dPr>
                  <m:e>
                    <m:sSub>
                      <m:sSubPr>
                        <m:ctrlPr>
                          <w:rPr>
                            <w:rFonts w:ascii="Cambria Math" w:hAnsi="Cambria Math"/>
                            <w:i/>
                            <w:sz w:val="21"/>
                          </w:rPr>
                        </m:ctrlPr>
                      </m:sSubPr>
                      <m:e>
                        <m:acc>
                          <m:accPr>
                            <m:chr m:val="̃"/>
                            <m:ctrlPr>
                              <w:rPr>
                                <w:rFonts w:ascii="Cambria Math" w:hAnsi="Cambria Math"/>
                                <w:i/>
                              </w:rPr>
                            </m:ctrlPr>
                          </m:accPr>
                          <m:e>
                            <m:r>
                              <w:rPr>
                                <w:rFonts w:ascii="Cambria Math" w:hAnsi="Cambria Math"/>
                              </w:rPr>
                              <m:t>I</m:t>
                            </m:r>
                          </m:e>
                        </m:acc>
                      </m:e>
                      <m:sub>
                        <m:r>
                          <w:rPr>
                            <w:rFonts w:ascii="Cambria Math" w:hAnsi="Cambria Math"/>
                          </w:rPr>
                          <m:t>d</m:t>
                        </m:r>
                      </m:sub>
                    </m:sSub>
                    <m:d>
                      <m:dPr>
                        <m:ctrlPr>
                          <w:rPr>
                            <w:rFonts w:ascii="Cambria Math" w:hAnsi="Cambria Math"/>
                            <w:i/>
                          </w:rPr>
                        </m:ctrlPr>
                      </m:dPr>
                      <m:e>
                        <m:r>
                          <w:rPr>
                            <w:rFonts w:ascii="Cambria Math" w:hAnsi="Cambria Math"/>
                          </w:rPr>
                          <m:t>s</m:t>
                        </m:r>
                      </m:e>
                    </m:d>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s</m:t>
                        </m:r>
                      </m:sub>
                    </m:sSub>
                    <m:r>
                      <w:rPr>
                        <w:rFonts w:ascii="Cambria Math" w:hAnsi="Cambria Math"/>
                      </w:rPr>
                      <m:t>(s)</m:t>
                    </m:r>
                  </m:e>
                </m:d>
              </m:oMath>
            </m:oMathPara>
          </w:p>
        </w:tc>
        <w:tc>
          <w:tcPr>
            <w:tcW w:w="828" w:type="dxa"/>
            <w:vAlign w:val="center"/>
          </w:tcPr>
          <w:p w14:paraId="43612CD3" w14:textId="36C2ED63" w:rsidR="00393E82" w:rsidRDefault="00393E82" w:rsidP="00393E82">
            <w:pPr>
              <w:tabs>
                <w:tab w:val="left" w:pos="333"/>
                <w:tab w:val="right" w:pos="612"/>
              </w:tabs>
              <w:ind w:firstLine="0"/>
              <w:jc w:val="right"/>
            </w:pPr>
            <w:r>
              <w:tab/>
            </w:r>
            <w:r>
              <w:tab/>
            </w:r>
            <w:bookmarkStart w:id="251" w:name="_Ref377286467"/>
            <w:r>
              <w:t>(</w:t>
            </w:r>
            <w:fldSimple w:instr=" SEQ Equation \* MERGEFORMAT ">
              <w:r w:rsidR="00181971">
                <w:rPr>
                  <w:noProof/>
                </w:rPr>
                <w:t>25</w:t>
              </w:r>
            </w:fldSimple>
            <w:r>
              <w:t>)</w:t>
            </w:r>
            <w:bookmarkEnd w:id="251"/>
          </w:p>
        </w:tc>
      </w:tr>
    </w:tbl>
    <w:p w14:paraId="17790308" w14:textId="290511E8" w:rsidR="00941EB6" w:rsidRDefault="00E929AC" w:rsidP="000C6E03">
      <w:pPr>
        <w:spacing w:before="0" w:after="200"/>
        <w:ind w:firstLine="0"/>
      </w:pPr>
      <w:r>
        <w:t>w</w:t>
      </w:r>
      <w:r w:rsidR="00920DFC">
        <w:t xml:space="preserve">here </w:t>
      </w:r>
      <m:oMath>
        <m:sSub>
          <m:sSubPr>
            <m:ctrlPr>
              <w:rPr>
                <w:rFonts w:ascii="Cambria Math" w:hAnsi="Cambria Math"/>
                <w:i/>
                <w:sz w:val="21"/>
              </w:rPr>
            </m:ctrlPr>
          </m:sSubPr>
          <m:e>
            <m:r>
              <m:rPr>
                <m:scr m:val="script"/>
              </m:rPr>
              <w:rPr>
                <w:rFonts w:ascii="Cambria Math" w:hAnsi="Cambria Math"/>
                <w:sz w:val="21"/>
              </w:rPr>
              <m:t>H</m:t>
            </m:r>
          </m:e>
          <m:sub>
            <m:r>
              <w:rPr>
                <w:rFonts w:ascii="Cambria Math" w:hAnsi="Cambria Math"/>
                <w:sz w:val="21"/>
              </w:rPr>
              <m:t>c</m:t>
            </m:r>
          </m:sub>
        </m:sSub>
      </m:oMath>
      <w:r w:rsidR="00920DFC">
        <w:rPr>
          <w:sz w:val="21"/>
        </w:rPr>
        <w:t xml:space="preserve"> is the transfer func</w:t>
      </w:r>
      <w:r>
        <w:rPr>
          <w:sz w:val="21"/>
        </w:rPr>
        <w:t>tion that relates how the cavit</w:t>
      </w:r>
      <w:r w:rsidR="00920DFC">
        <w:rPr>
          <w:sz w:val="21"/>
        </w:rPr>
        <w:t>y shifts the phase of the drive for a given change in bias current.</w:t>
      </w:r>
    </w:p>
    <w:p w14:paraId="467F2073" w14:textId="016F36C3" w:rsidR="009162DE" w:rsidRDefault="009162DE" w:rsidP="009162DE">
      <w:pPr>
        <w:pStyle w:val="Heading2"/>
      </w:pPr>
      <w:bookmarkStart w:id="252" w:name="_Toc507138871"/>
      <w:r>
        <w:t>Output of phase detector and the transfer function of the PLL</w:t>
      </w:r>
      <w:bookmarkEnd w:id="252"/>
    </w:p>
    <w:p w14:paraId="37368E6E" w14:textId="79E0F81D" w:rsidR="00023624" w:rsidRPr="00023624" w:rsidRDefault="00023624" w:rsidP="00023624">
      <w:r>
        <w:t>The output of the phase detector in Laplace space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165706" w14:paraId="6E8FCBD3" w14:textId="77777777" w:rsidTr="00EB1EA2">
        <w:tc>
          <w:tcPr>
            <w:tcW w:w="828" w:type="dxa"/>
          </w:tcPr>
          <w:p w14:paraId="059EFAE1" w14:textId="77777777" w:rsidR="00165706" w:rsidRDefault="00165706" w:rsidP="00EB1EA2">
            <w:pPr>
              <w:ind w:firstLine="0"/>
            </w:pPr>
          </w:p>
        </w:tc>
        <w:tc>
          <w:tcPr>
            <w:tcW w:w="8640" w:type="dxa"/>
          </w:tcPr>
          <w:p w14:paraId="3F0B417C" w14:textId="28C9D9C7" w:rsidR="00165706" w:rsidRDefault="00BE6DE2" w:rsidP="00165706">
            <m:oMathPara>
              <m:oMath>
                <m:sSub>
                  <m:sSubPr>
                    <m:ctrlPr>
                      <w:rPr>
                        <w:rFonts w:ascii="Cambria Math" w:hAnsi="Cambria Math"/>
                        <w:i/>
                      </w:rPr>
                    </m:ctrlPr>
                  </m:sSubPr>
                  <m:e>
                    <m:r>
                      <m:rPr>
                        <m:sty m:val="p"/>
                      </m:rPr>
                      <w:rPr>
                        <w:rFonts w:ascii="Cambria Math" w:hAnsi="Cambria Math"/>
                      </w:rPr>
                      <m:t>Θ</m:t>
                    </m:r>
                  </m:e>
                  <m:sub>
                    <m:r>
                      <w:rPr>
                        <w:rFonts w:ascii="Cambria Math" w:hAnsi="Cambria Math"/>
                      </w:rPr>
                      <m:t>φ</m:t>
                    </m:r>
                  </m:sub>
                </m:sSub>
                <m:r>
                  <w:rPr>
                    <w:rFonts w:ascii="Cambria Math" w:hAnsi="Cambria Math"/>
                  </w:rPr>
                  <m:t>(s)=</m:t>
                </m:r>
                <m:sSub>
                  <m:sSubPr>
                    <m:ctrlPr>
                      <w:rPr>
                        <w:rFonts w:ascii="Cambria Math" w:hAnsi="Cambria Math"/>
                        <w:i/>
                      </w:rPr>
                    </m:ctrlPr>
                  </m:sSubPr>
                  <m:e>
                    <m:r>
                      <w:rPr>
                        <w:rFonts w:ascii="Cambria Math" w:hAnsi="Cambria Math"/>
                      </w:rPr>
                      <m:t>G</m:t>
                    </m:r>
                  </m:e>
                  <m:sub>
                    <m:r>
                      <w:rPr>
                        <w:rFonts w:ascii="Cambria Math" w:hAnsi="Cambria Math"/>
                      </w:rPr>
                      <m:t>φ</m:t>
                    </m:r>
                  </m:sub>
                </m:sSub>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s</m:t>
                    </m:r>
                  </m:e>
                </m:d>
              </m:oMath>
            </m:oMathPara>
          </w:p>
        </w:tc>
        <w:tc>
          <w:tcPr>
            <w:tcW w:w="828" w:type="dxa"/>
            <w:vAlign w:val="center"/>
          </w:tcPr>
          <w:p w14:paraId="2DDC1148" w14:textId="68D2E1BE" w:rsidR="00165706" w:rsidRDefault="00165706" w:rsidP="00EB1EA2">
            <w:pPr>
              <w:tabs>
                <w:tab w:val="left" w:pos="333"/>
                <w:tab w:val="right" w:pos="612"/>
              </w:tabs>
              <w:ind w:firstLine="0"/>
              <w:jc w:val="right"/>
            </w:pPr>
            <w:r>
              <w:tab/>
            </w:r>
            <w:r>
              <w:tab/>
              <w:t>(</w:t>
            </w:r>
            <w:fldSimple w:instr=" SEQ Equation \* MERGEFORMAT ">
              <w:r w:rsidR="00181971">
                <w:rPr>
                  <w:noProof/>
                </w:rPr>
                <w:t>26</w:t>
              </w:r>
            </w:fldSimple>
            <w:r>
              <w:t>)</w:t>
            </w:r>
          </w:p>
        </w:tc>
      </w:tr>
    </w:tbl>
    <w:p w14:paraId="6DBD662B" w14:textId="065E6615" w:rsidR="00EC76DB" w:rsidRDefault="00165706">
      <w:pPr>
        <w:spacing w:before="0" w:after="200"/>
        <w:ind w:firstLine="0"/>
      </w:pPr>
      <w:r>
        <w:t xml:space="preserve">where </w:t>
      </w:r>
      <m:oMath>
        <m:sSub>
          <m:sSubPr>
            <m:ctrlPr>
              <w:rPr>
                <w:rFonts w:ascii="Cambria Math" w:hAnsi="Cambria Math"/>
                <w:i/>
              </w:rPr>
            </m:ctrlPr>
          </m:sSubPr>
          <m:e>
            <m:r>
              <w:rPr>
                <w:rFonts w:ascii="Cambria Math" w:hAnsi="Cambria Math"/>
              </w:rPr>
              <m:t>G</m:t>
            </m:r>
          </m:e>
          <m:sub>
            <m:r>
              <w:rPr>
                <w:rFonts w:ascii="Cambria Math" w:hAnsi="Cambria Math"/>
              </w:rPr>
              <m:t>φ</m:t>
            </m:r>
          </m:sub>
        </m:sSub>
      </m:oMath>
      <w:r>
        <w:t xml:space="preserve"> has units of V/rad.</w:t>
      </w:r>
      <w:r w:rsidR="00EB1EA2">
        <w:t xml:space="preserve"> And then through the rest of the block diagram up to the solenoid, </w:t>
      </w:r>
      <w:r w:rsidR="00DC73A4">
        <w:t>the output voltage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EC76DB" w14:paraId="209CD406" w14:textId="77777777" w:rsidTr="00C96522">
        <w:tc>
          <w:tcPr>
            <w:tcW w:w="828" w:type="dxa"/>
          </w:tcPr>
          <w:p w14:paraId="16056501" w14:textId="77777777" w:rsidR="00EC76DB" w:rsidRDefault="00EC76DB" w:rsidP="00C96522">
            <w:pPr>
              <w:ind w:firstLine="0"/>
            </w:pPr>
          </w:p>
        </w:tc>
        <w:tc>
          <w:tcPr>
            <w:tcW w:w="8640" w:type="dxa"/>
          </w:tcPr>
          <w:p w14:paraId="680081B2" w14:textId="00C329D3" w:rsidR="00EC76DB" w:rsidRDefault="00BE6DE2" w:rsidP="00EC76DB">
            <m:oMathPara>
              <m:oMath>
                <m:sSub>
                  <m:sSubPr>
                    <m:ctrlPr>
                      <w:rPr>
                        <w:rFonts w:ascii="Cambria Math" w:hAnsi="Cambria Math"/>
                        <w:i/>
                      </w:rPr>
                    </m:ctrlPr>
                  </m:sSubPr>
                  <m:e>
                    <m:acc>
                      <m:accPr>
                        <m:chr m:val="̃"/>
                        <m:ctrlPr>
                          <w:rPr>
                            <w:rFonts w:ascii="Cambria Math" w:hAnsi="Cambria Math"/>
                            <w:i/>
                          </w:rPr>
                        </m:ctrlPr>
                      </m:accPr>
                      <m:e>
                        <m:r>
                          <w:rPr>
                            <w:rFonts w:ascii="Cambria Math" w:hAnsi="Cambria Math"/>
                          </w:rPr>
                          <m:t>V</m:t>
                        </m:r>
                      </m:e>
                    </m:acc>
                  </m:e>
                  <m:sub>
                    <m:r>
                      <w:rPr>
                        <w:rFonts w:ascii="Cambria Math" w:hAnsi="Cambria Math"/>
                      </w:rPr>
                      <m:t>s</m:t>
                    </m:r>
                  </m:sub>
                </m:sSub>
                <m:r>
                  <w:rPr>
                    <w:rFonts w:ascii="Cambria Math" w:hAnsi="Cambria Math"/>
                  </w:rPr>
                  <m:t>=</m:t>
                </m:r>
                <m:sSub>
                  <m:sSubPr>
                    <m:ctrlPr>
                      <w:rPr>
                        <w:rFonts w:ascii="Cambria Math" w:hAnsi="Cambria Math"/>
                        <w:i/>
                      </w:rPr>
                    </m:ctrlPr>
                  </m:sSubPr>
                  <m:e>
                    <m:sSub>
                      <m:sSubPr>
                        <m:ctrlPr>
                          <w:rPr>
                            <w:rFonts w:ascii="Cambria Math" w:hAnsi="Cambria Math"/>
                            <w:i/>
                          </w:rPr>
                        </m:ctrlPr>
                      </m:sSubPr>
                      <m:e>
                        <m:r>
                          <w:rPr>
                            <w:rFonts w:ascii="Cambria Math" w:hAnsi="Cambria Math"/>
                          </w:rPr>
                          <m:t>G</m:t>
                        </m:r>
                      </m:e>
                      <m:sub>
                        <m:r>
                          <w:rPr>
                            <w:rFonts w:ascii="Cambria Math" w:hAnsi="Cambria Math"/>
                          </w:rPr>
                          <m:t>B</m:t>
                        </m:r>
                      </m:sub>
                    </m:sSub>
                    <m:r>
                      <w:rPr>
                        <w:rFonts w:ascii="Cambria Math" w:hAnsi="Cambria Math"/>
                      </w:rPr>
                      <m:t>FG</m:t>
                    </m:r>
                  </m:e>
                  <m:sub>
                    <m:r>
                      <w:rPr>
                        <w:rFonts w:ascii="Cambria Math" w:hAnsi="Cambria Math"/>
                      </w:rPr>
                      <m:t>φ</m:t>
                    </m:r>
                  </m:sub>
                </m:sSub>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oMath>
            </m:oMathPara>
          </w:p>
        </w:tc>
        <w:tc>
          <w:tcPr>
            <w:tcW w:w="828" w:type="dxa"/>
            <w:vAlign w:val="center"/>
          </w:tcPr>
          <w:p w14:paraId="767C7B8D" w14:textId="79821224" w:rsidR="00EC76DB" w:rsidRDefault="00EC76DB" w:rsidP="00C96522">
            <w:pPr>
              <w:tabs>
                <w:tab w:val="left" w:pos="333"/>
                <w:tab w:val="right" w:pos="612"/>
              </w:tabs>
              <w:ind w:firstLine="0"/>
              <w:jc w:val="right"/>
            </w:pPr>
            <w:r>
              <w:tab/>
            </w:r>
            <w:r>
              <w:tab/>
              <w:t>(</w:t>
            </w:r>
            <w:fldSimple w:instr=" SEQ Equation \* MERGEFORMAT ">
              <w:r w:rsidR="00181971">
                <w:rPr>
                  <w:noProof/>
                </w:rPr>
                <w:t>27</w:t>
              </w:r>
            </w:fldSimple>
            <w:r>
              <w:t>)</w:t>
            </w:r>
          </w:p>
        </w:tc>
      </w:tr>
    </w:tbl>
    <w:p w14:paraId="435937BA" w14:textId="3E0555E7" w:rsidR="0077454B" w:rsidRDefault="0077454B">
      <w:pPr>
        <w:spacing w:before="0" w:after="200"/>
        <w:ind w:firstLine="0"/>
      </w:pPr>
    </w:p>
    <w:p w14:paraId="0AFB4552" w14:textId="0A2B633C" w:rsidR="0035635C" w:rsidRDefault="00F0199F">
      <w:pPr>
        <w:spacing w:before="0" w:after="200"/>
        <w:ind w:firstLine="0"/>
      </w:pPr>
      <w:r>
        <w:t>At the solenoid, the bias current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35635C" w14:paraId="7823A2D9" w14:textId="77777777" w:rsidTr="00C96522">
        <w:tc>
          <w:tcPr>
            <w:tcW w:w="828" w:type="dxa"/>
          </w:tcPr>
          <w:p w14:paraId="19A6E528" w14:textId="77777777" w:rsidR="0035635C" w:rsidRDefault="0035635C" w:rsidP="00C96522">
            <w:pPr>
              <w:ind w:firstLine="0"/>
            </w:pPr>
          </w:p>
        </w:tc>
        <w:tc>
          <w:tcPr>
            <w:tcW w:w="8640" w:type="dxa"/>
          </w:tcPr>
          <w:p w14:paraId="32B1E628" w14:textId="762D73ED" w:rsidR="0035635C" w:rsidRDefault="00BE6DE2" w:rsidP="0035635C">
            <m:oMathPara>
              <m:oMath>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s</m:t>
                    </m:r>
                  </m:sub>
                </m:sSub>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s0</m:t>
                    </m:r>
                  </m:sub>
                </m:sSub>
                <m:r>
                  <w:rPr>
                    <w:rFonts w:ascii="Cambria Math" w:hAnsi="Cambria Math"/>
                  </w:rPr>
                  <m:t>+</m:t>
                </m:r>
                <m:f>
                  <m:fPr>
                    <m:ctrlPr>
                      <w:rPr>
                        <w:rFonts w:ascii="Cambria Math" w:hAnsi="Cambria Math"/>
                        <w:i/>
                      </w:rPr>
                    </m:ctrlPr>
                  </m:fPr>
                  <m:num>
                    <m:sSub>
                      <m:sSubPr>
                        <m:ctrlPr>
                          <w:rPr>
                            <w:rFonts w:ascii="Cambria Math" w:hAnsi="Cambria Math"/>
                            <w:i/>
                          </w:rPr>
                        </m:ctrlPr>
                      </m:sSubPr>
                      <m:e>
                        <m:sSub>
                          <m:sSubPr>
                            <m:ctrlPr>
                              <w:rPr>
                                <w:rFonts w:ascii="Cambria Math" w:hAnsi="Cambria Math"/>
                                <w:i/>
                              </w:rPr>
                            </m:ctrlPr>
                          </m:sSubPr>
                          <m:e>
                            <m:r>
                              <w:rPr>
                                <w:rFonts w:ascii="Cambria Math" w:hAnsi="Cambria Math"/>
                              </w:rPr>
                              <m:t>G</m:t>
                            </m:r>
                          </m:e>
                          <m:sub>
                            <m:r>
                              <w:rPr>
                                <w:rFonts w:ascii="Cambria Math" w:hAnsi="Cambria Math"/>
                              </w:rPr>
                              <m:t>B</m:t>
                            </m:r>
                          </m:sub>
                        </m:sSub>
                        <m:r>
                          <w:rPr>
                            <w:rFonts w:ascii="Cambria Math" w:hAnsi="Cambria Math"/>
                          </w:rPr>
                          <m:t>FG</m:t>
                        </m:r>
                      </m:e>
                      <m:sub>
                        <m:r>
                          <w:rPr>
                            <w:rFonts w:ascii="Cambria Math" w:hAnsi="Cambria Math"/>
                          </w:rPr>
                          <m:t>φ</m:t>
                        </m:r>
                      </m:sub>
                    </m:sSub>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num>
                  <m:den>
                    <m:r>
                      <w:rPr>
                        <w:rFonts w:ascii="Cambria Math" w:hAnsi="Cambria Math"/>
                      </w:rPr>
                      <m:t>s</m:t>
                    </m:r>
                    <m:sSub>
                      <m:sSubPr>
                        <m:ctrlPr>
                          <w:rPr>
                            <w:rFonts w:ascii="Cambria Math" w:hAnsi="Cambria Math"/>
                            <w:i/>
                          </w:rPr>
                        </m:ctrlPr>
                      </m:sSubPr>
                      <m:e>
                        <m:r>
                          <w:rPr>
                            <w:rFonts w:ascii="Cambria Math" w:hAnsi="Cambria Math"/>
                          </w:rPr>
                          <m:t>L</m:t>
                        </m:r>
                      </m:e>
                      <m:sub>
                        <m:r>
                          <w:rPr>
                            <w:rFonts w:ascii="Cambria Math" w:hAnsi="Cambria Math"/>
                          </w:rPr>
                          <m:t>s</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s</m:t>
                        </m:r>
                      </m:sub>
                    </m:sSub>
                  </m:den>
                </m:f>
              </m:oMath>
            </m:oMathPara>
          </w:p>
        </w:tc>
        <w:tc>
          <w:tcPr>
            <w:tcW w:w="828" w:type="dxa"/>
            <w:vAlign w:val="center"/>
          </w:tcPr>
          <w:p w14:paraId="6DD74FF7" w14:textId="0850ED5B" w:rsidR="0035635C" w:rsidRDefault="0035635C" w:rsidP="00C96522">
            <w:pPr>
              <w:tabs>
                <w:tab w:val="left" w:pos="333"/>
                <w:tab w:val="right" w:pos="612"/>
              </w:tabs>
              <w:ind w:firstLine="0"/>
              <w:jc w:val="right"/>
            </w:pPr>
            <w:r>
              <w:tab/>
            </w:r>
            <w:r>
              <w:tab/>
              <w:t>(</w:t>
            </w:r>
            <w:fldSimple w:instr=" SEQ Equation \* MERGEFORMAT ">
              <w:r w:rsidR="00181971">
                <w:rPr>
                  <w:noProof/>
                </w:rPr>
                <w:t>28</w:t>
              </w:r>
            </w:fldSimple>
            <w:r>
              <w:t>)</w:t>
            </w:r>
          </w:p>
        </w:tc>
      </w:tr>
    </w:tbl>
    <w:p w14:paraId="649F098B" w14:textId="69EA2B09" w:rsidR="0035635C" w:rsidRDefault="006A76EE">
      <w:pPr>
        <w:spacing w:before="0" w:after="200"/>
        <w:ind w:firstLine="0"/>
      </w:pPr>
      <w:r>
        <w:t>w</w:t>
      </w:r>
      <w:r w:rsidR="0035635C">
        <w:t xml:space="preserve">here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s0</m:t>
            </m:r>
          </m:sub>
        </m:sSub>
      </m:oMath>
      <w:r w:rsidR="0035635C">
        <w:t xml:space="preserve"> has been added so that when </w:t>
      </w:r>
      <m:oMath>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=0</m:t>
        </m:r>
      </m:oMath>
      <w:r w:rsidR="0035635C">
        <w:t xml:space="preserve">, there is current in the solenoid that keeps the resonance at </w:t>
      </w:r>
      <m:oMath>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s0</m:t>
            </m:r>
          </m:sub>
        </m:sSub>
      </m:oMath>
      <w:r w:rsidR="0035635C">
        <w:t>.</w:t>
      </w:r>
      <w:r w:rsidR="00C96522">
        <w:t xml:space="preserve"> When the above is substituted into Eq.</w:t>
      </w:r>
      <w:r w:rsidR="00B260BE">
        <w:t xml:space="preserve"> </w:t>
      </w:r>
      <w:r w:rsidR="00B260BE">
        <w:fldChar w:fldCharType="begin"/>
      </w:r>
      <w:r w:rsidR="00B260BE">
        <w:instrText xml:space="preserve"> REF _Ref377286467 \h </w:instrText>
      </w:r>
      <w:r w:rsidR="00B260BE">
        <w:fldChar w:fldCharType="separate"/>
      </w:r>
      <w:r w:rsidR="00181971">
        <w:t>(</w:t>
      </w:r>
      <w:r w:rsidR="00181971">
        <w:rPr>
          <w:noProof/>
        </w:rPr>
        <w:t>25</w:t>
      </w:r>
      <w:r w:rsidR="00181971">
        <w:t>)</w:t>
      </w:r>
      <w:r w:rsidR="00B260BE">
        <w:fldChar w:fldCharType="end"/>
      </w:r>
      <w:r w:rsidR="00C96522">
        <w:t>, the amount the drive phase is shifted by the cavity resonance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C96522" w14:paraId="3E6C52BF" w14:textId="77777777" w:rsidTr="00C96522">
        <w:tc>
          <w:tcPr>
            <w:tcW w:w="828" w:type="dxa"/>
          </w:tcPr>
          <w:p w14:paraId="5C3A1883" w14:textId="77777777" w:rsidR="00C96522" w:rsidRDefault="00C96522" w:rsidP="00C96522">
            <w:pPr>
              <w:ind w:firstLine="0"/>
            </w:pPr>
          </w:p>
        </w:tc>
        <w:tc>
          <w:tcPr>
            <w:tcW w:w="8640" w:type="dxa"/>
          </w:tcPr>
          <w:p w14:paraId="3BCB3F6B" w14:textId="00A88AFB" w:rsidR="00C96522" w:rsidRDefault="00C96522" w:rsidP="00C36CB0">
            <m:oMathPara>
              <m:oMath>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=2</m:t>
                </m:r>
                <m:sSub>
                  <m:sSubPr>
                    <m:ctrlPr>
                      <w:rPr>
                        <w:rFonts w:ascii="Cambria Math" w:hAnsi="Cambria Math"/>
                        <w:i/>
                      </w:rPr>
                    </m:ctrlPr>
                  </m:sSubPr>
                  <m:e>
                    <m:r>
                      <w:rPr>
                        <w:rFonts w:ascii="Cambria Math" w:hAnsi="Cambria Math"/>
                      </w:rPr>
                      <m:t>R</m:t>
                    </m:r>
                  </m:e>
                  <m:sub>
                    <m:r>
                      <w:rPr>
                        <w:rFonts w:ascii="Cambria Math" w:hAnsi="Cambria Math"/>
                      </w:rPr>
                      <m:t>c</m:t>
                    </m:r>
                  </m:sub>
                </m:sSub>
                <m:sSub>
                  <m:sSubPr>
                    <m:ctrlPr>
                      <w:rPr>
                        <w:rFonts w:ascii="Cambria Math" w:hAnsi="Cambria Math"/>
                        <w:i/>
                      </w:rPr>
                    </m:ctrlPr>
                  </m:sSubPr>
                  <m:e>
                    <m:r>
                      <w:rPr>
                        <w:rFonts w:ascii="Cambria Math" w:hAnsi="Cambria Math"/>
                      </w:rPr>
                      <m:t>C</m:t>
                    </m:r>
                  </m:e>
                  <m:sub>
                    <m:r>
                      <w:rPr>
                        <w:rFonts w:ascii="Cambria Math" w:hAnsi="Cambria Math"/>
                      </w:rPr>
                      <m:t>c</m:t>
                    </m:r>
                  </m:sub>
                </m:sSub>
                <m:sSub>
                  <m:sSubPr>
                    <m:ctrlPr>
                      <w:rPr>
                        <w:rFonts w:ascii="Cambria Math" w:hAnsi="Cambria Math"/>
                        <w:i/>
                      </w:rPr>
                    </m:ctrlPr>
                  </m:sSubPr>
                  <m:e>
                    <m:r>
                      <w:rPr>
                        <w:rFonts w:ascii="Cambria Math" w:hAnsi="Cambria Math"/>
                      </w:rPr>
                      <m:t>K</m:t>
                    </m:r>
                  </m:e>
                  <m:sub>
                    <m:r>
                      <w:rPr>
                        <w:rFonts w:ascii="Cambria Math" w:hAnsi="Cambria Math"/>
                      </w:rPr>
                      <m:t>d</m:t>
                    </m:r>
                  </m:sub>
                </m:sSub>
                <m:d>
                  <m:dPr>
                    <m:ctrlPr>
                      <w:rPr>
                        <w:rFonts w:ascii="Cambria Math" w:hAnsi="Cambria Math"/>
                        <w:i/>
                      </w:rPr>
                    </m:ctrlPr>
                  </m:dPr>
                  <m:e>
                    <m:sSub>
                      <m:sSubPr>
                        <m:ctrlPr>
                          <w:rPr>
                            <w:rFonts w:ascii="Cambria Math" w:hAnsi="Cambria Math"/>
                            <w:i/>
                          </w:rPr>
                        </m:ctrlPr>
                      </m:sSubPr>
                      <m:e>
                        <m:r>
                          <w:rPr>
                            <w:rFonts w:ascii="Cambria Math" w:hAnsi="Cambria Math"/>
                          </w:rPr>
                          <m:t>I</m:t>
                        </m:r>
                      </m:e>
                      <m:sub>
                        <m:r>
                          <w:rPr>
                            <w:rFonts w:ascii="Cambria Math" w:hAnsi="Cambria Math"/>
                          </w:rPr>
                          <m:t>d</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s0</m:t>
                        </m:r>
                      </m:sub>
                    </m:sSub>
                    <m:r>
                      <w:rPr>
                        <w:rFonts w:ascii="Cambria Math" w:hAnsi="Cambria Math"/>
                      </w:rPr>
                      <m:t>-</m:t>
                    </m:r>
                    <m:f>
                      <m:fPr>
                        <m:ctrlPr>
                          <w:rPr>
                            <w:rFonts w:ascii="Cambria Math" w:hAnsi="Cambria Math"/>
                            <w:i/>
                          </w:rPr>
                        </m:ctrlPr>
                      </m:fPr>
                      <m:num>
                        <m:sSub>
                          <m:sSubPr>
                            <m:ctrlPr>
                              <w:rPr>
                                <w:rFonts w:ascii="Cambria Math" w:hAnsi="Cambria Math"/>
                                <w:i/>
                              </w:rPr>
                            </m:ctrlPr>
                          </m:sSubPr>
                          <m:e>
                            <m:sSub>
                              <m:sSubPr>
                                <m:ctrlPr>
                                  <w:rPr>
                                    <w:rFonts w:ascii="Cambria Math" w:hAnsi="Cambria Math"/>
                                    <w:i/>
                                  </w:rPr>
                                </m:ctrlPr>
                              </m:sSubPr>
                              <m:e>
                                <m:r>
                                  <w:rPr>
                                    <w:rFonts w:ascii="Cambria Math" w:hAnsi="Cambria Math"/>
                                  </w:rPr>
                                  <m:t>G</m:t>
                                </m:r>
                              </m:e>
                              <m:sub>
                                <m:r>
                                  <w:rPr>
                                    <w:rFonts w:ascii="Cambria Math" w:hAnsi="Cambria Math"/>
                                  </w:rPr>
                                  <m:t>B</m:t>
                                </m:r>
                              </m:sub>
                            </m:sSub>
                            <m:r>
                              <w:rPr>
                                <w:rFonts w:ascii="Cambria Math" w:hAnsi="Cambria Math"/>
                              </w:rPr>
                              <m:t>FG</m:t>
                            </m:r>
                          </m:e>
                          <m:sub>
                            <m:r>
                              <w:rPr>
                                <w:rFonts w:ascii="Cambria Math" w:hAnsi="Cambria Math"/>
                              </w:rPr>
                              <m:t>φ</m:t>
                            </m:r>
                          </m:sub>
                        </m:sSub>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num>
                      <m:den>
                        <m:r>
                          <w:rPr>
                            <w:rFonts w:ascii="Cambria Math" w:hAnsi="Cambria Math"/>
                          </w:rPr>
                          <m:t>s</m:t>
                        </m:r>
                        <m:sSub>
                          <m:sSubPr>
                            <m:ctrlPr>
                              <w:rPr>
                                <w:rFonts w:ascii="Cambria Math" w:hAnsi="Cambria Math"/>
                                <w:i/>
                              </w:rPr>
                            </m:ctrlPr>
                          </m:sSubPr>
                          <m:e>
                            <m:r>
                              <w:rPr>
                                <w:rFonts w:ascii="Cambria Math" w:hAnsi="Cambria Math"/>
                              </w:rPr>
                              <m:t>L</m:t>
                            </m:r>
                          </m:e>
                          <m:sub>
                            <m:r>
                              <w:rPr>
                                <w:rFonts w:ascii="Cambria Math" w:hAnsi="Cambria Math"/>
                              </w:rPr>
                              <m:t>s</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s</m:t>
                            </m:r>
                          </m:sub>
                        </m:sSub>
                      </m:den>
                    </m:f>
                  </m:e>
                </m:d>
              </m:oMath>
            </m:oMathPara>
          </w:p>
        </w:tc>
        <w:tc>
          <w:tcPr>
            <w:tcW w:w="828" w:type="dxa"/>
            <w:vAlign w:val="center"/>
          </w:tcPr>
          <w:p w14:paraId="7F4CBFF0" w14:textId="2CB67334" w:rsidR="00C96522" w:rsidRDefault="00C96522" w:rsidP="00C96522">
            <w:pPr>
              <w:tabs>
                <w:tab w:val="left" w:pos="333"/>
                <w:tab w:val="right" w:pos="612"/>
              </w:tabs>
              <w:ind w:firstLine="0"/>
              <w:jc w:val="right"/>
            </w:pPr>
            <w:r>
              <w:tab/>
            </w:r>
            <w:r>
              <w:tab/>
              <w:t>(</w:t>
            </w:r>
            <w:fldSimple w:instr=" SEQ Equation \* MERGEFORMAT ">
              <w:r w:rsidR="00181971">
                <w:rPr>
                  <w:noProof/>
                </w:rPr>
                <w:t>29</w:t>
              </w:r>
            </w:fldSimple>
            <w:r>
              <w:t>)</w:t>
            </w:r>
          </w:p>
        </w:tc>
      </w:tr>
    </w:tbl>
    <w:p w14:paraId="443E0086" w14:textId="4926F7FD" w:rsidR="0035635C" w:rsidRDefault="00F4444F">
      <w:pPr>
        <w:spacing w:before="0" w:after="200"/>
        <w:ind w:firstLine="0"/>
      </w:pPr>
      <w:r>
        <w:t xml:space="preserve">In the simplified model described above,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034C51" w14:paraId="6A552F22" w14:textId="77777777" w:rsidTr="002F0618">
        <w:tc>
          <w:tcPr>
            <w:tcW w:w="828" w:type="dxa"/>
          </w:tcPr>
          <w:p w14:paraId="13439CFA" w14:textId="77777777" w:rsidR="00034C51" w:rsidRDefault="00034C51" w:rsidP="002F0618">
            <w:pPr>
              <w:ind w:firstLine="0"/>
            </w:pPr>
          </w:p>
        </w:tc>
        <w:tc>
          <w:tcPr>
            <w:tcW w:w="8640" w:type="dxa"/>
          </w:tcPr>
          <w:p w14:paraId="23E9EA74" w14:textId="60F2834B" w:rsidR="00034C51" w:rsidRDefault="00BE6DE2" w:rsidP="00034C51">
            <m:oMathPara>
              <m:oMath>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d</m:t>
                    </m:r>
                  </m:sub>
                </m:sSub>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θ</m:t>
                        </m:r>
                      </m:e>
                    </m:acc>
                  </m:e>
                  <m:sub>
                    <m:r>
                      <w:rPr>
                        <w:rFonts w:ascii="Cambria Math" w:hAnsi="Cambria Math"/>
                      </w:rPr>
                      <m:t>s0</m:t>
                    </m:r>
                  </m:sub>
                </m:sSub>
                <m:r>
                  <w:rPr>
                    <w:rFonts w:ascii="Cambria Math" w:hAnsi="Cambria Math"/>
                  </w:rPr>
                  <m:t>+</m:t>
                </m:r>
                <m:sSub>
                  <m:sSubPr>
                    <m:ctrlPr>
                      <w:rPr>
                        <w:rFonts w:ascii="Cambria Math" w:hAnsi="Cambria Math"/>
                        <w:i/>
                      </w:rPr>
                    </m:ctrlPr>
                  </m:sSubPr>
                  <m:e>
                    <m:r>
                      <w:rPr>
                        <w:rFonts w:ascii="Cambria Math" w:hAnsi="Cambria Math"/>
                      </w:rPr>
                      <m:t>K</m:t>
                    </m:r>
                  </m:e>
                  <m:sub>
                    <m:r>
                      <w:rPr>
                        <w:rFonts w:ascii="Cambria Math" w:hAnsi="Cambria Math"/>
                      </w:rPr>
                      <m:t>d</m:t>
                    </m:r>
                  </m:sub>
                </m:sSub>
                <m:d>
                  <m:dPr>
                    <m:ctrlPr>
                      <w:rPr>
                        <w:rFonts w:ascii="Cambria Math" w:hAnsi="Cambria Math"/>
                        <w:i/>
                      </w:rPr>
                    </m:ctrlPr>
                  </m:dPr>
                  <m:e>
                    <m:sSub>
                      <m:sSubPr>
                        <m:ctrlPr>
                          <w:rPr>
                            <w:rFonts w:ascii="Cambria Math" w:hAnsi="Cambria Math"/>
                            <w:i/>
                          </w:rPr>
                        </m:ctrlPr>
                      </m:sSubPr>
                      <m:e>
                        <m:r>
                          <w:rPr>
                            <w:rFonts w:ascii="Cambria Math" w:hAnsi="Cambria Math"/>
                          </w:rPr>
                          <m:t>I</m:t>
                        </m:r>
                      </m:e>
                      <m:sub>
                        <m:r>
                          <w:rPr>
                            <w:rFonts w:ascii="Cambria Math" w:hAnsi="Cambria Math"/>
                          </w:rPr>
                          <m:t>d</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s0</m:t>
                        </m:r>
                      </m:sub>
                    </m:sSub>
                  </m:e>
                </m:d>
                <m:r>
                  <w:rPr>
                    <w:rFonts w:ascii="Cambria Math" w:hAnsi="Cambria Math"/>
                  </w:rPr>
                  <m:t>≡</m:t>
                </m:r>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m:t>
                </m:r>
                <m:sSub>
                  <m:sSubPr>
                    <m:ctrlPr>
                      <w:rPr>
                        <w:rFonts w:ascii="Cambria Math" w:hAnsi="Cambria Math"/>
                        <w:i/>
                      </w:rPr>
                    </m:ctrlPr>
                  </m:sSubPr>
                  <m:e>
                    <m:r>
                      <w:rPr>
                        <w:rFonts w:ascii="Cambria Math" w:hAnsi="Cambria Math"/>
                      </w:rPr>
                      <m:t>K</m:t>
                    </m:r>
                  </m:e>
                  <m:sub>
                    <m:r>
                      <w:rPr>
                        <w:rFonts w:ascii="Cambria Math" w:hAnsi="Cambria Math"/>
                      </w:rPr>
                      <m:t>d</m:t>
                    </m:r>
                  </m:sub>
                </m:sSub>
                <m:d>
                  <m:dPr>
                    <m:ctrlPr>
                      <w:rPr>
                        <w:rFonts w:ascii="Cambria Math" w:hAnsi="Cambria Math"/>
                        <w:i/>
                      </w:rPr>
                    </m:ctrlPr>
                  </m:dPr>
                  <m:e>
                    <m:sSub>
                      <m:sSubPr>
                        <m:ctrlPr>
                          <w:rPr>
                            <w:rFonts w:ascii="Cambria Math" w:hAnsi="Cambria Math"/>
                            <w:i/>
                          </w:rPr>
                        </m:ctrlPr>
                      </m:sSubPr>
                      <m:e>
                        <m:r>
                          <w:rPr>
                            <w:rFonts w:ascii="Cambria Math" w:hAnsi="Cambria Math"/>
                          </w:rPr>
                          <m:t>I</m:t>
                        </m:r>
                      </m:e>
                      <m:sub>
                        <m:r>
                          <w:rPr>
                            <w:rFonts w:ascii="Cambria Math" w:hAnsi="Cambria Math"/>
                          </w:rPr>
                          <m:t>d</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s0</m:t>
                        </m:r>
                      </m:sub>
                    </m:sSub>
                  </m:e>
                </m:d>
              </m:oMath>
            </m:oMathPara>
          </w:p>
        </w:tc>
        <w:tc>
          <w:tcPr>
            <w:tcW w:w="828" w:type="dxa"/>
            <w:vAlign w:val="center"/>
          </w:tcPr>
          <w:p w14:paraId="5FD4307E" w14:textId="1C58BFEB" w:rsidR="00034C51" w:rsidRDefault="00034C51" w:rsidP="002F0618">
            <w:pPr>
              <w:tabs>
                <w:tab w:val="left" w:pos="333"/>
                <w:tab w:val="right" w:pos="612"/>
              </w:tabs>
              <w:ind w:firstLine="0"/>
              <w:jc w:val="right"/>
            </w:pPr>
            <w:r>
              <w:tab/>
            </w:r>
            <w:r>
              <w:tab/>
              <w:t>(</w:t>
            </w:r>
            <w:fldSimple w:instr=" SEQ Equation \* MERGEFORMAT ">
              <w:r w:rsidR="00181971">
                <w:rPr>
                  <w:noProof/>
                </w:rPr>
                <w:t>30</w:t>
              </w:r>
            </w:fldSimple>
            <w:r>
              <w:t>)</w:t>
            </w:r>
          </w:p>
        </w:tc>
      </w:tr>
    </w:tbl>
    <w:p w14:paraId="49CC996E" w14:textId="76914B1F" w:rsidR="00F4444F" w:rsidRDefault="00166DFD">
      <w:pPr>
        <w:spacing w:before="0" w:after="200"/>
        <w:ind w:firstLine="0"/>
      </w:pPr>
      <w:r>
        <w:t xml:space="preserve">The </w:t>
      </w:r>
      <m:oMath>
        <m:sSub>
          <m:sSubPr>
            <m:ctrlPr>
              <w:rPr>
                <w:rFonts w:ascii="Cambria Math" w:hAnsi="Cambria Math"/>
                <w:i/>
              </w:rPr>
            </m:ctrlPr>
          </m:sSubPr>
          <m:e>
            <m:r>
              <w:rPr>
                <w:rFonts w:ascii="Cambria Math" w:hAnsi="Cambria Math"/>
              </w:rPr>
              <m:t>ω</m:t>
            </m:r>
          </m:e>
          <m:sub>
            <m:r>
              <w:rPr>
                <w:rFonts w:ascii="Cambria Math" w:hAnsi="Cambria Math"/>
              </w:rPr>
              <m:t>0</m:t>
            </m:r>
          </m:sub>
        </m:sSub>
      </m:oMath>
      <w:r>
        <w:t xml:space="preserve"> is troublesome, but is neglected in all VCO analysis (see For example Best </w:t>
      </w:r>
      <w:sdt>
        <w:sdtPr>
          <w:id w:val="1950891896"/>
          <w:citation/>
        </w:sdtPr>
        <w:sdtContent>
          <w:r w:rsidR="00805C5B">
            <w:fldChar w:fldCharType="begin"/>
          </w:r>
          <w:r w:rsidR="00805C5B">
            <w:instrText xml:space="preserve"> CITATION Bes991 \l 1033 </w:instrText>
          </w:r>
          <w:r w:rsidR="00805C5B">
            <w:fldChar w:fldCharType="separate"/>
          </w:r>
          <w:r w:rsidR="006424A3" w:rsidRPr="006424A3">
            <w:rPr>
              <w:noProof/>
            </w:rPr>
            <w:t>[42]</w:t>
          </w:r>
          <w:r w:rsidR="00805C5B">
            <w:fldChar w:fldCharType="end"/>
          </w:r>
        </w:sdtContent>
      </w:sdt>
      <w:r>
        <w:t xml:space="preserve"> page 15). If this term is neglected, the phase variation</w:t>
      </w:r>
      <w:r w:rsidR="005304E9">
        <w:t xml:space="preserve"> of the drive</w:t>
      </w:r>
      <w:r>
        <w:t xml:space="preserv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2F0618" w14:paraId="3D49F1DB" w14:textId="77777777" w:rsidTr="002F0618">
        <w:tc>
          <w:tcPr>
            <w:tcW w:w="828" w:type="dxa"/>
          </w:tcPr>
          <w:p w14:paraId="28694BED" w14:textId="77777777" w:rsidR="002F0618" w:rsidRDefault="002F0618" w:rsidP="002F0618">
            <w:pPr>
              <w:ind w:firstLine="0"/>
            </w:pPr>
          </w:p>
        </w:tc>
        <w:tc>
          <w:tcPr>
            <w:tcW w:w="8640" w:type="dxa"/>
          </w:tcPr>
          <w:p w14:paraId="6A9292F8" w14:textId="26C2DB75" w:rsidR="002F0618" w:rsidRDefault="00BE6DE2" w:rsidP="002F0618">
            <m:oMathPara>
              <m:oMath>
                <m:sSub>
                  <m:sSubPr>
                    <m:ctrlPr>
                      <w:rPr>
                        <w:rFonts w:ascii="Cambria Math" w:hAnsi="Cambria Math"/>
                        <w:i/>
                      </w:rPr>
                    </m:ctrlPr>
                  </m:sSubPr>
                  <m:e>
                    <m:r>
                      <m:rPr>
                        <m:sty m:val="p"/>
                      </m:rPr>
                      <w:rPr>
                        <w:rFonts w:ascii="Cambria Math" w:hAnsi="Cambria Math"/>
                      </w:rPr>
                      <m:t>Δ</m:t>
                    </m:r>
                    <m:r>
                      <w:rPr>
                        <w:rFonts w:ascii="Cambria Math" w:hAnsi="Cambria Math"/>
                      </w:rPr>
                      <m:t>θ</m:t>
                    </m:r>
                  </m:e>
                  <m:sub>
                    <m:r>
                      <w:rPr>
                        <w:rFonts w:ascii="Cambria Math" w:hAnsi="Cambria Math"/>
                      </w:rPr>
                      <m:t>d</m:t>
                    </m:r>
                  </m:sub>
                </m:sSub>
                <m:r>
                  <w:rPr>
                    <w:rFonts w:ascii="Cambria Math" w:hAnsi="Cambria Math"/>
                  </w:rPr>
                  <m:t>=</m:t>
                </m:r>
                <m:nary>
                  <m:naryPr>
                    <m:limLoc m:val="subSup"/>
                    <m:ctrlPr>
                      <w:rPr>
                        <w:rFonts w:ascii="Cambria Math" w:hAnsi="Cambria Math"/>
                        <w:i/>
                      </w:rPr>
                    </m:ctrlPr>
                  </m:naryPr>
                  <m:sub>
                    <m:r>
                      <w:rPr>
                        <w:rFonts w:ascii="Cambria Math" w:hAnsi="Cambria Math"/>
                      </w:rPr>
                      <m:t>-∞</m:t>
                    </m:r>
                  </m:sub>
                  <m:sup>
                    <m:r>
                      <w:rPr>
                        <w:rFonts w:ascii="Cambria Math" w:hAnsi="Cambria Math"/>
                      </w:rPr>
                      <m:t>t</m:t>
                    </m:r>
                  </m:sup>
                  <m:e>
                    <m:sSub>
                      <m:sSubPr>
                        <m:ctrlPr>
                          <w:rPr>
                            <w:rFonts w:ascii="Cambria Math" w:hAnsi="Cambria Math"/>
                            <w:i/>
                          </w:rPr>
                        </m:ctrlPr>
                      </m:sSubPr>
                      <m:e>
                        <m:r>
                          <w:rPr>
                            <w:rFonts w:ascii="Cambria Math" w:hAnsi="Cambria Math"/>
                          </w:rPr>
                          <m:t>K</m:t>
                        </m:r>
                      </m:e>
                      <m:sub>
                        <m:r>
                          <w:rPr>
                            <w:rFonts w:ascii="Cambria Math" w:hAnsi="Cambria Math"/>
                          </w:rPr>
                          <m:t>d</m:t>
                        </m:r>
                      </m:sub>
                    </m:sSub>
                    <m:r>
                      <w:rPr>
                        <w:rFonts w:ascii="Cambria Math" w:hAnsi="Cambria Math"/>
                      </w:rPr>
                      <m:t>[</m:t>
                    </m:r>
                    <m:sSub>
                      <m:sSubPr>
                        <m:ctrlPr>
                          <w:rPr>
                            <w:rFonts w:ascii="Cambria Math" w:hAnsi="Cambria Math"/>
                            <w:i/>
                          </w:rPr>
                        </m:ctrlPr>
                      </m:sSubPr>
                      <m:e>
                        <m:r>
                          <w:rPr>
                            <w:rFonts w:ascii="Cambria Math" w:hAnsi="Cambria Math"/>
                          </w:rPr>
                          <m:t>I</m:t>
                        </m:r>
                      </m:e>
                      <m:sub>
                        <m:r>
                          <w:rPr>
                            <w:rFonts w:ascii="Cambria Math" w:hAnsi="Cambria Math"/>
                          </w:rPr>
                          <m:t>d</m:t>
                        </m:r>
                      </m:sub>
                    </m:sSub>
                    <m:r>
                      <w:rPr>
                        <w:rFonts w:ascii="Cambria Math" w:hAnsi="Cambria Math"/>
                      </w:rPr>
                      <m:t>(τ)-</m:t>
                    </m:r>
                    <m:sSub>
                      <m:sSubPr>
                        <m:ctrlPr>
                          <w:rPr>
                            <w:rFonts w:ascii="Cambria Math" w:hAnsi="Cambria Math"/>
                            <w:i/>
                          </w:rPr>
                        </m:ctrlPr>
                      </m:sSubPr>
                      <m:e>
                        <m:r>
                          <w:rPr>
                            <w:rFonts w:ascii="Cambria Math" w:hAnsi="Cambria Math"/>
                          </w:rPr>
                          <m:t>I</m:t>
                        </m:r>
                      </m:e>
                      <m:sub>
                        <m:r>
                          <w:rPr>
                            <w:rFonts w:ascii="Cambria Math" w:hAnsi="Cambria Math"/>
                          </w:rPr>
                          <m:t>s0</m:t>
                        </m:r>
                      </m:sub>
                    </m:sSub>
                    <m:r>
                      <w:rPr>
                        <w:rFonts w:ascii="Cambria Math" w:hAnsi="Cambria Math"/>
                      </w:rPr>
                      <m:t>(τ)]</m:t>
                    </m:r>
                  </m:e>
                </m:nary>
                <m:r>
                  <w:rPr>
                    <w:rFonts w:ascii="Cambria Math" w:hAnsi="Cambria Math"/>
                  </w:rPr>
                  <m:t>dτ</m:t>
                </m:r>
              </m:oMath>
            </m:oMathPara>
          </w:p>
        </w:tc>
        <w:tc>
          <w:tcPr>
            <w:tcW w:w="828" w:type="dxa"/>
            <w:vAlign w:val="center"/>
          </w:tcPr>
          <w:p w14:paraId="141D2610" w14:textId="642F9F65" w:rsidR="002F0618" w:rsidRDefault="002F0618" w:rsidP="002F0618">
            <w:pPr>
              <w:tabs>
                <w:tab w:val="left" w:pos="333"/>
                <w:tab w:val="right" w:pos="612"/>
              </w:tabs>
              <w:ind w:firstLine="0"/>
              <w:jc w:val="right"/>
            </w:pPr>
            <w:r>
              <w:tab/>
            </w:r>
            <w:r>
              <w:tab/>
              <w:t>(</w:t>
            </w:r>
            <w:fldSimple w:instr=" SEQ Equation \* MERGEFORMAT ">
              <w:r w:rsidR="00181971">
                <w:rPr>
                  <w:noProof/>
                </w:rPr>
                <w:t>31</w:t>
              </w:r>
            </w:fldSimple>
            <w:r>
              <w:t>)</w:t>
            </w:r>
          </w:p>
        </w:tc>
      </w:tr>
    </w:tbl>
    <w:p w14:paraId="02E9882D" w14:textId="1A19AD33" w:rsidR="002F0618" w:rsidRDefault="005D17B1">
      <w:pPr>
        <w:spacing w:before="0" w:after="200"/>
        <w:ind w:firstLine="0"/>
      </w:pPr>
      <w:r>
        <w:t>which has the Fourier transform</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5D17B1" w14:paraId="1B3E7B6D" w14:textId="77777777" w:rsidTr="005D17B1">
        <w:tc>
          <w:tcPr>
            <w:tcW w:w="828" w:type="dxa"/>
          </w:tcPr>
          <w:p w14:paraId="00EEF0AA" w14:textId="77777777" w:rsidR="005D17B1" w:rsidRDefault="005D17B1" w:rsidP="005D17B1">
            <w:pPr>
              <w:ind w:firstLine="0"/>
            </w:pPr>
          </w:p>
        </w:tc>
        <w:tc>
          <w:tcPr>
            <w:tcW w:w="8640" w:type="dxa"/>
          </w:tcPr>
          <w:p w14:paraId="69934960" w14:textId="51FEDAC0" w:rsidR="005D17B1" w:rsidRDefault="00BE6DE2" w:rsidP="0085461E">
            <m:oMathPara>
              <m:oMath>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K</m:t>
                        </m:r>
                      </m:e>
                      <m:sub>
                        <m:r>
                          <w:rPr>
                            <w:rFonts w:ascii="Cambria Math" w:hAnsi="Cambria Math"/>
                          </w:rPr>
                          <m:t>d</m:t>
                        </m:r>
                      </m:sub>
                    </m:sSub>
                  </m:num>
                  <m:den>
                    <m:r>
                      <w:rPr>
                        <w:rFonts w:ascii="Cambria Math" w:hAnsi="Cambria Math"/>
                      </w:rPr>
                      <m:t>s</m:t>
                    </m:r>
                  </m:den>
                </m:f>
                <m:d>
                  <m:dPr>
                    <m:ctrlPr>
                      <w:rPr>
                        <w:rFonts w:ascii="Cambria Math" w:hAnsi="Cambria Math"/>
                        <w:i/>
                      </w:rPr>
                    </m:ctrlPr>
                  </m:dPr>
                  <m:e>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d</m:t>
                        </m:r>
                      </m:sub>
                    </m:sSub>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s0</m:t>
                        </m:r>
                      </m:sub>
                    </m:sSub>
                  </m:e>
                </m:d>
                <m:r>
                  <w:rPr>
                    <w:rFonts w:ascii="Cambria Math" w:hAnsi="Cambria Math"/>
                  </w:rPr>
                  <m:t xml:space="preserve">  ⇒</m:t>
                </m:r>
                <m:d>
                  <m:dPr>
                    <m:ctrlPr>
                      <w:rPr>
                        <w:rFonts w:ascii="Cambria Math" w:hAnsi="Cambria Math"/>
                        <w:i/>
                      </w:rPr>
                    </m:ctrlPr>
                  </m:dPr>
                  <m:e>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d</m:t>
                        </m:r>
                      </m:sub>
                    </m:sSub>
                    <m:r>
                      <w:rPr>
                        <w:rFonts w:ascii="Cambria Math" w:hAnsi="Cambria Math"/>
                      </w:rPr>
                      <m:t>-</m:t>
                    </m:r>
                    <m:sSub>
                      <m:sSubPr>
                        <m:ctrlPr>
                          <w:rPr>
                            <w:rFonts w:ascii="Cambria Math" w:hAnsi="Cambria Math"/>
                            <w:i/>
                          </w:rPr>
                        </m:ctrlPr>
                      </m:sSubPr>
                      <m:e>
                        <m:acc>
                          <m:accPr>
                            <m:chr m:val="̃"/>
                            <m:ctrlPr>
                              <w:rPr>
                                <w:rFonts w:ascii="Cambria Math" w:hAnsi="Cambria Math"/>
                                <w:i/>
                              </w:rPr>
                            </m:ctrlPr>
                          </m:accPr>
                          <m:e>
                            <m:r>
                              <w:rPr>
                                <w:rFonts w:ascii="Cambria Math" w:hAnsi="Cambria Math"/>
                              </w:rPr>
                              <m:t>I</m:t>
                            </m:r>
                          </m:e>
                        </m:acc>
                      </m:e>
                      <m:sub>
                        <m:r>
                          <w:rPr>
                            <w:rFonts w:ascii="Cambria Math" w:hAnsi="Cambria Math"/>
                          </w:rPr>
                          <m:t>s0</m:t>
                        </m:r>
                      </m:sub>
                    </m:sSub>
                  </m:e>
                </m:d>
                <m:r>
                  <w:rPr>
                    <w:rFonts w:ascii="Cambria Math" w:hAnsi="Cambria Math"/>
                  </w:rPr>
                  <m:t>=</m:t>
                </m:r>
                <m:f>
                  <m:fPr>
                    <m:ctrlPr>
                      <w:rPr>
                        <w:rFonts w:ascii="Cambria Math" w:hAnsi="Cambria Math"/>
                        <w:i/>
                      </w:rPr>
                    </m:ctrlPr>
                  </m:fPr>
                  <m:num>
                    <m:r>
                      <w:rPr>
                        <w:rFonts w:ascii="Cambria Math" w:hAnsi="Cambria Math"/>
                      </w:rPr>
                      <m:t>s</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num>
                  <m:den>
                    <m:sSub>
                      <m:sSubPr>
                        <m:ctrlPr>
                          <w:rPr>
                            <w:rFonts w:ascii="Cambria Math" w:hAnsi="Cambria Math"/>
                            <w:i/>
                          </w:rPr>
                        </m:ctrlPr>
                      </m:sSubPr>
                      <m:e>
                        <m:r>
                          <w:rPr>
                            <w:rFonts w:ascii="Cambria Math" w:hAnsi="Cambria Math"/>
                          </w:rPr>
                          <m:t>K</m:t>
                        </m:r>
                      </m:e>
                      <m:sub>
                        <m:r>
                          <w:rPr>
                            <w:rFonts w:ascii="Cambria Math" w:hAnsi="Cambria Math"/>
                          </w:rPr>
                          <m:t>d</m:t>
                        </m:r>
                      </m:sub>
                    </m:sSub>
                  </m:den>
                </m:f>
              </m:oMath>
            </m:oMathPara>
          </w:p>
        </w:tc>
        <w:tc>
          <w:tcPr>
            <w:tcW w:w="828" w:type="dxa"/>
            <w:vAlign w:val="center"/>
          </w:tcPr>
          <w:p w14:paraId="5272DABE" w14:textId="0EA2D445" w:rsidR="005D17B1" w:rsidRDefault="005D17B1" w:rsidP="005D17B1">
            <w:pPr>
              <w:tabs>
                <w:tab w:val="left" w:pos="333"/>
                <w:tab w:val="right" w:pos="612"/>
              </w:tabs>
              <w:ind w:firstLine="0"/>
              <w:jc w:val="right"/>
            </w:pPr>
            <w:r>
              <w:tab/>
            </w:r>
            <w:r>
              <w:tab/>
              <w:t>(</w:t>
            </w:r>
            <w:fldSimple w:instr=" SEQ Equation \* MERGEFORMAT ">
              <w:r w:rsidR="00181971">
                <w:rPr>
                  <w:noProof/>
                </w:rPr>
                <w:t>32</w:t>
              </w:r>
            </w:fldSimple>
            <w:r>
              <w:t>)</w:t>
            </w:r>
          </w:p>
        </w:tc>
      </w:tr>
    </w:tbl>
    <w:p w14:paraId="66164F59" w14:textId="3C6D71E4" w:rsidR="005D17B1" w:rsidRDefault="001441E0">
      <w:pPr>
        <w:spacing w:before="0" w:after="200"/>
        <w:ind w:firstLine="0"/>
      </w:pPr>
      <w:r>
        <w:t xml:space="preserve">if </w:t>
      </w:r>
      <m:oMath>
        <m:sSub>
          <m:sSubPr>
            <m:ctrlPr>
              <w:rPr>
                <w:rFonts w:ascii="Cambria Math" w:hAnsi="Cambria Math"/>
                <w:i/>
              </w:rPr>
            </m:ctrlPr>
          </m:sSubPr>
          <m:e>
            <m:r>
              <m:rPr>
                <m:sty m:val="p"/>
              </m:rPr>
              <w:rPr>
                <w:rFonts w:ascii="Cambria Math" w:hAnsi="Cambria Math"/>
              </w:rPr>
              <m:t>Δ</m:t>
            </m:r>
            <m: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t=0</m:t>
            </m:r>
          </m:e>
        </m:d>
        <m:r>
          <w:rPr>
            <w:rFonts w:ascii="Cambria Math" w:hAnsi="Cambria Math"/>
          </w:rPr>
          <m:t>= 0</m:t>
        </m:r>
      </m:oMath>
      <w:r>
        <w:t>.</w:t>
      </w:r>
    </w:p>
    <w:p w14:paraId="480D2756" w14:textId="456E1E97" w:rsidR="00920E43" w:rsidRDefault="00920E43">
      <w:pPr>
        <w:spacing w:before="0" w:after="200"/>
        <w:ind w:firstLine="0"/>
      </w:pPr>
      <w:r>
        <w:t xml:space="preserve">After some algebra, the phase error between the cathode and anode is </w:t>
      </w:r>
      <w:r w:rsidR="00FC21F2">
        <w:t>found to be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F54EBB" w14:paraId="4BF84C08" w14:textId="77777777" w:rsidTr="00C35B3D">
        <w:tc>
          <w:tcPr>
            <w:tcW w:w="828" w:type="dxa"/>
          </w:tcPr>
          <w:p w14:paraId="71531D23" w14:textId="77777777" w:rsidR="00F54EBB" w:rsidRDefault="00F54EBB" w:rsidP="00C35B3D">
            <w:pPr>
              <w:ind w:firstLine="0"/>
            </w:pPr>
          </w:p>
        </w:tc>
        <w:tc>
          <w:tcPr>
            <w:tcW w:w="8640" w:type="dxa"/>
          </w:tcPr>
          <w:p w14:paraId="1C91B9AF" w14:textId="77777777" w:rsidR="00F54EBB" w:rsidRDefault="00F54EBB" w:rsidP="00C35B3D">
            <m:oMathPara>
              <m:oMath>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sSub>
                  <m:sSubPr>
                    <m:ctrlPr>
                      <w:rPr>
                        <w:rFonts w:ascii="Cambria Math" w:hAnsi="Cambria Math"/>
                        <w:i/>
                      </w:rPr>
                    </m:ctrlPr>
                  </m:sSubPr>
                  <m:e>
                    <m:r>
                      <m:rPr>
                        <m:sty m:val="p"/>
                      </m:rPr>
                      <w:rPr>
                        <w:rFonts w:ascii="Cambria Math" w:hAnsi="Cambria Math"/>
                      </w:rPr>
                      <m:t>Θ</m:t>
                    </m:r>
                  </m:e>
                  <m:sub>
                    <m:r>
                      <w:rPr>
                        <w:rFonts w:ascii="Cambria Math" w:hAnsi="Cambria Math"/>
                      </w:rPr>
                      <m:t>c</m:t>
                    </m:r>
                  </m:sub>
                </m:sSub>
                <m:r>
                  <w:rPr>
                    <w:rFonts w:ascii="Cambria Math" w:hAnsi="Cambria Math"/>
                  </w:rPr>
                  <m:t>=</m:t>
                </m:r>
                <m:f>
                  <m:fPr>
                    <m:ctrlPr>
                      <w:rPr>
                        <w:rFonts w:ascii="Cambria Math" w:hAnsi="Cambria Math"/>
                        <w:i/>
                      </w:rPr>
                    </m:ctrlPr>
                  </m:fPr>
                  <m:num>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Z</m:t>
                        </m:r>
                      </m:e>
                      <m:sub>
                        <m:r>
                          <w:rPr>
                            <w:rFonts w:ascii="Cambria Math" w:hAnsi="Cambria Math"/>
                          </w:rPr>
                          <m:t>s</m:t>
                        </m:r>
                      </m:sub>
                    </m:sSub>
                    <m:r>
                      <w:rPr>
                        <w:rFonts w:ascii="Cambria Math" w:hAnsi="Cambria Math"/>
                      </w:rPr>
                      <m:t>s</m:t>
                    </m:r>
                  </m:num>
                  <m:den>
                    <m:sSub>
                      <m:sSubPr>
                        <m:ctrlPr>
                          <w:rPr>
                            <w:rFonts w:ascii="Cambria Math" w:hAnsi="Cambria Math"/>
                            <w:i/>
                          </w:rPr>
                        </m:ctrlPr>
                      </m:sSubPr>
                      <m:e>
                        <m:r>
                          <w:rPr>
                            <w:rFonts w:ascii="Cambria Math" w:hAnsi="Cambria Math"/>
                          </w:rPr>
                          <m:t>Z</m:t>
                        </m:r>
                      </m:e>
                      <m:sub>
                        <m:r>
                          <w:rPr>
                            <w:rFonts w:ascii="Cambria Math" w:hAnsi="Cambria Math"/>
                          </w:rPr>
                          <m:t>s</m:t>
                        </m:r>
                      </m:sub>
                    </m:sSub>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F</m:t>
                        </m:r>
                        <m:sSub>
                          <m:sSubPr>
                            <m:ctrlPr>
                              <w:rPr>
                                <w:rFonts w:ascii="Cambria Math" w:hAnsi="Cambria Math"/>
                                <w:i/>
                              </w:rPr>
                            </m:ctrlPr>
                          </m:sSubPr>
                          <m:e>
                            <m:r>
                              <w:rPr>
                                <w:rFonts w:ascii="Cambria Math" w:hAnsi="Cambria Math"/>
                              </w:rPr>
                              <m:t>G</m:t>
                            </m:r>
                          </m:e>
                          <m:sub>
                            <m:r>
                              <w:rPr>
                                <w:rFonts w:ascii="Cambria Math" w:hAnsi="Cambria Math"/>
                              </w:rPr>
                              <m:t>B</m:t>
                            </m:r>
                          </m:sub>
                        </m:sSub>
                        <m:r>
                          <w:rPr>
                            <w:rFonts w:ascii="Cambria Math" w:hAnsi="Cambria Math"/>
                          </w:rPr>
                          <m:t>G</m:t>
                        </m:r>
                      </m:e>
                      <m:sub>
                        <m:r>
                          <w:rPr>
                            <w:rFonts w:ascii="Cambria Math" w:hAnsi="Cambria Math"/>
                          </w:rPr>
                          <m:t>φ</m:t>
                        </m:r>
                      </m:sub>
                    </m:sSub>
                    <m:sSub>
                      <m:sSubPr>
                        <m:ctrlPr>
                          <w:rPr>
                            <w:rFonts w:ascii="Cambria Math" w:hAnsi="Cambria Math"/>
                            <w:i/>
                          </w:rPr>
                        </m:ctrlPr>
                      </m:sSubPr>
                      <m:e>
                        <m:r>
                          <w:rPr>
                            <w:rFonts w:ascii="Cambria Math" w:hAnsi="Cambria Math"/>
                          </w:rPr>
                          <m:t>K</m:t>
                        </m:r>
                      </m:e>
                      <m:sub>
                        <m:r>
                          <w:rPr>
                            <w:rFonts w:ascii="Cambria Math" w:hAnsi="Cambria Math"/>
                          </w:rPr>
                          <m:t>d</m:t>
                        </m:r>
                      </m:sub>
                    </m:sSub>
                  </m:den>
                </m:f>
                <m:sSub>
                  <m:sSubPr>
                    <m:ctrlPr>
                      <w:rPr>
                        <w:rFonts w:ascii="Cambria Math" w:hAnsi="Cambria Math"/>
                        <w:i/>
                      </w:rPr>
                    </m:ctrlPr>
                  </m:sSubPr>
                  <m:e>
                    <m:r>
                      <m:rPr>
                        <m:sty m:val="p"/>
                      </m:rPr>
                      <w:rPr>
                        <w:rFonts w:ascii="Cambria Math" w:hAnsi="Cambria Math"/>
                      </w:rPr>
                      <m:t>Θ</m:t>
                    </m:r>
                  </m:e>
                  <m:sub>
                    <m:r>
                      <w:rPr>
                        <w:rFonts w:ascii="Cambria Math" w:hAnsi="Cambria Math"/>
                      </w:rPr>
                      <m:t>d</m:t>
                    </m:r>
                  </m:sub>
                </m:sSub>
              </m:oMath>
            </m:oMathPara>
          </w:p>
        </w:tc>
        <w:tc>
          <w:tcPr>
            <w:tcW w:w="828" w:type="dxa"/>
            <w:vAlign w:val="center"/>
          </w:tcPr>
          <w:p w14:paraId="1D8D2CB1" w14:textId="41219C18" w:rsidR="00F54EBB" w:rsidRDefault="00F54EBB" w:rsidP="00C35B3D">
            <w:pPr>
              <w:tabs>
                <w:tab w:val="left" w:pos="333"/>
                <w:tab w:val="right" w:pos="612"/>
              </w:tabs>
              <w:ind w:firstLine="0"/>
              <w:jc w:val="right"/>
            </w:pPr>
            <w:r>
              <w:tab/>
            </w:r>
            <w:r>
              <w:tab/>
            </w:r>
            <w:bookmarkStart w:id="253" w:name="_Ref377286610"/>
            <w:r>
              <w:t>(</w:t>
            </w:r>
            <w:fldSimple w:instr=" SEQ Equation \* MERGEFORMAT ">
              <w:r w:rsidR="00181971">
                <w:rPr>
                  <w:noProof/>
                </w:rPr>
                <w:t>33</w:t>
              </w:r>
            </w:fldSimple>
            <w:r>
              <w:t>)</w:t>
            </w:r>
            <w:bookmarkEnd w:id="253"/>
          </w:p>
        </w:tc>
      </w:tr>
    </w:tbl>
    <w:p w14:paraId="591C88F9" w14:textId="3686A315" w:rsidR="00F54EBB" w:rsidRDefault="00F54EBB">
      <w:pPr>
        <w:spacing w:before="0" w:after="200"/>
        <w:ind w:firstLine="0"/>
      </w:pPr>
      <w:r>
        <w:t xml:space="preserve">Where </w:t>
      </w:r>
      <m:oMath>
        <m:sSub>
          <m:sSubPr>
            <m:ctrlPr>
              <w:rPr>
                <w:rFonts w:ascii="Cambria Math" w:hAnsi="Cambria Math"/>
                <w:i/>
              </w:rPr>
            </m:ctrlPr>
          </m:sSubPr>
          <m:e>
            <m:r>
              <w:rPr>
                <w:rFonts w:ascii="Cambria Math" w:hAnsi="Cambria Math"/>
              </w:rPr>
              <m:t>τ</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c</m:t>
            </m:r>
          </m:sub>
        </m:sSub>
        <m:sSub>
          <m:sSubPr>
            <m:ctrlPr>
              <w:rPr>
                <w:rFonts w:ascii="Cambria Math" w:hAnsi="Cambria Math"/>
                <w:i/>
              </w:rPr>
            </m:ctrlPr>
          </m:sSubPr>
          <m:e>
            <m:r>
              <w:rPr>
                <w:rFonts w:ascii="Cambria Math" w:hAnsi="Cambria Math"/>
              </w:rPr>
              <m:t>C</m:t>
            </m:r>
          </m:e>
          <m:sub>
            <m:r>
              <w:rPr>
                <w:rFonts w:ascii="Cambria Math" w:hAnsi="Cambria Math"/>
              </w:rPr>
              <m:t>c</m:t>
            </m:r>
          </m:sub>
        </m:sSub>
      </m:oMath>
      <w:r>
        <w:t xml:space="preserve"> and </w:t>
      </w:r>
      <m:oMath>
        <m:sSub>
          <m:sSubPr>
            <m:ctrlPr>
              <w:rPr>
                <w:rFonts w:ascii="Cambria Math" w:hAnsi="Cambria Math"/>
                <w:i/>
              </w:rPr>
            </m:ctrlPr>
          </m:sSubPr>
          <m:e>
            <m:r>
              <w:rPr>
                <w:rFonts w:ascii="Cambria Math" w:hAnsi="Cambria Math"/>
              </w:rPr>
              <m:t>Z</m:t>
            </m:r>
          </m:e>
          <m:sub>
            <m:r>
              <w:rPr>
                <w:rFonts w:ascii="Cambria Math" w:hAnsi="Cambria Math"/>
              </w:rPr>
              <m:t>s</m:t>
            </m:r>
          </m:sub>
        </m:sSub>
        <m:r>
          <w:rPr>
            <w:rFonts w:ascii="Cambria Math" w:hAnsi="Cambria Math"/>
          </w:rPr>
          <m:t>=s</m:t>
        </m:r>
        <m:sSub>
          <m:sSubPr>
            <m:ctrlPr>
              <w:rPr>
                <w:rFonts w:ascii="Cambria Math" w:hAnsi="Cambria Math"/>
                <w:i/>
              </w:rPr>
            </m:ctrlPr>
          </m:sSubPr>
          <m:e>
            <m:r>
              <w:rPr>
                <w:rFonts w:ascii="Cambria Math" w:hAnsi="Cambria Math"/>
              </w:rPr>
              <m:t>L</m:t>
            </m:r>
          </m:e>
          <m:sub>
            <m:r>
              <w:rPr>
                <w:rFonts w:ascii="Cambria Math" w:hAnsi="Cambria Math"/>
              </w:rPr>
              <m:t>s</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s</m:t>
            </m:r>
          </m:sub>
        </m:sSub>
      </m:oMath>
      <w:r>
        <w:t>.</w:t>
      </w:r>
    </w:p>
    <w:p w14:paraId="11223441" w14:textId="4A16442E" w:rsidR="000F7BD4" w:rsidRDefault="000F7BD4" w:rsidP="000F7BD4">
      <w:pPr>
        <w:pStyle w:val="Heading2"/>
      </w:pPr>
      <w:bookmarkStart w:id="254" w:name="_Toc507138872"/>
      <w:r>
        <w:t>Loop performance analysis</w:t>
      </w:r>
      <w:bookmarkEnd w:id="254"/>
    </w:p>
    <w:p w14:paraId="26B47554" w14:textId="6274AAC8" w:rsidR="00F54EBB" w:rsidRDefault="00F54EBB" w:rsidP="00F54EBB">
      <w:r>
        <w:t xml:space="preserve">In this section, the loop performance is analyzed. In order to proceed, the proportional-integral (PI) filter is chosen to be the </w:t>
      </w:r>
      <w:r w:rsidR="00B16167">
        <w:t>loop filter so that a pole is introduced into the feedback loop. The PI filter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571AB5" w14:paraId="177BA056" w14:textId="77777777" w:rsidTr="00C35B3D">
        <w:tc>
          <w:tcPr>
            <w:tcW w:w="828" w:type="dxa"/>
          </w:tcPr>
          <w:p w14:paraId="30A8E0E7" w14:textId="77777777" w:rsidR="00571AB5" w:rsidRDefault="00571AB5" w:rsidP="00C35B3D">
            <w:pPr>
              <w:ind w:firstLine="0"/>
            </w:pPr>
          </w:p>
        </w:tc>
        <w:tc>
          <w:tcPr>
            <w:tcW w:w="8640" w:type="dxa"/>
          </w:tcPr>
          <w:p w14:paraId="59C8B823" w14:textId="19FD0AA7" w:rsidR="00571AB5" w:rsidRDefault="00571AB5" w:rsidP="00571AB5">
            <m:oMathPara>
              <m:oMath>
                <m:r>
                  <w:rPr>
                    <w:rFonts w:ascii="Cambria Math" w:hAnsi="Cambria Math"/>
                  </w:rPr>
                  <m:t>F(s)=</m:t>
                </m:r>
                <m:f>
                  <m:fPr>
                    <m:ctrlPr>
                      <w:rPr>
                        <w:rFonts w:ascii="Cambria Math" w:hAnsi="Cambria Math"/>
                        <w:i/>
                      </w:rPr>
                    </m:ctrlPr>
                  </m:fPr>
                  <m:num>
                    <m:r>
                      <w:rPr>
                        <w:rFonts w:ascii="Cambria Math" w:hAnsi="Cambria Math"/>
                      </w:rPr>
                      <m:t>1+s</m:t>
                    </m:r>
                    <m:sSub>
                      <m:sSubPr>
                        <m:ctrlPr>
                          <w:rPr>
                            <w:rFonts w:ascii="Cambria Math" w:hAnsi="Cambria Math"/>
                            <w:i/>
                          </w:rPr>
                        </m:ctrlPr>
                      </m:sSubPr>
                      <m:e>
                        <m:r>
                          <w:rPr>
                            <w:rFonts w:ascii="Cambria Math" w:hAnsi="Cambria Math"/>
                          </w:rPr>
                          <m:t>τ</m:t>
                        </m:r>
                      </m:e>
                      <m:sub>
                        <m:r>
                          <w:rPr>
                            <w:rFonts w:ascii="Cambria Math" w:hAnsi="Cambria Math"/>
                          </w:rPr>
                          <m:t>2</m:t>
                        </m:r>
                      </m:sub>
                    </m:sSub>
                  </m:num>
                  <m:den>
                    <m:r>
                      <w:rPr>
                        <w:rFonts w:ascii="Cambria Math" w:hAnsi="Cambria Math"/>
                      </w:rPr>
                      <m:t>s</m:t>
                    </m:r>
                    <m:sSub>
                      <m:sSubPr>
                        <m:ctrlPr>
                          <w:rPr>
                            <w:rFonts w:ascii="Cambria Math" w:hAnsi="Cambria Math"/>
                            <w:i/>
                          </w:rPr>
                        </m:ctrlPr>
                      </m:sSubPr>
                      <m:e>
                        <m:r>
                          <w:rPr>
                            <w:rFonts w:ascii="Cambria Math" w:hAnsi="Cambria Math"/>
                          </w:rPr>
                          <m:t>τ</m:t>
                        </m:r>
                      </m:e>
                      <m:sub>
                        <m:r>
                          <w:rPr>
                            <w:rFonts w:ascii="Cambria Math" w:hAnsi="Cambria Math"/>
                          </w:rPr>
                          <m:t>1</m:t>
                        </m:r>
                      </m:sub>
                    </m:sSub>
                  </m:den>
                </m:f>
                <m:r>
                  <w:rPr>
                    <w:rFonts w:ascii="Cambria Math" w:hAnsi="Cambria Math"/>
                  </w:rPr>
                  <m:t>≡F'(s)/s</m:t>
                </m:r>
              </m:oMath>
            </m:oMathPara>
          </w:p>
        </w:tc>
        <w:tc>
          <w:tcPr>
            <w:tcW w:w="828" w:type="dxa"/>
            <w:vAlign w:val="center"/>
          </w:tcPr>
          <w:p w14:paraId="044CF5BA" w14:textId="22D7A8F6" w:rsidR="00571AB5" w:rsidRDefault="00571AB5" w:rsidP="00C35B3D">
            <w:pPr>
              <w:tabs>
                <w:tab w:val="left" w:pos="333"/>
                <w:tab w:val="right" w:pos="612"/>
              </w:tabs>
              <w:ind w:firstLine="0"/>
              <w:jc w:val="right"/>
            </w:pPr>
            <w:r>
              <w:tab/>
            </w:r>
            <w:r>
              <w:tab/>
              <w:t>(</w:t>
            </w:r>
            <w:fldSimple w:instr=" SEQ Equation \* MERGEFORMAT ">
              <w:r w:rsidR="00181971">
                <w:rPr>
                  <w:noProof/>
                </w:rPr>
                <w:t>34</w:t>
              </w:r>
            </w:fldSimple>
            <w:r>
              <w:t>)</w:t>
            </w:r>
          </w:p>
        </w:tc>
      </w:tr>
    </w:tbl>
    <w:p w14:paraId="5BA30DB7" w14:textId="1FA882A9" w:rsidR="000433AB" w:rsidRPr="00F54EBB" w:rsidRDefault="00C126FA" w:rsidP="00A3097F">
      <w:pPr>
        <w:ind w:firstLine="0"/>
      </w:pPr>
      <w:r>
        <w:t>w</w:t>
      </w:r>
      <w:r w:rsidR="000433AB">
        <w:t>here</w:t>
      </w:r>
      <w:r w:rsidR="00254A3D">
        <w:t xml:space="preserve"> </w:t>
      </w:r>
      <m:oMath>
        <m:sSub>
          <m:sSubPr>
            <m:ctrlPr>
              <w:rPr>
                <w:rFonts w:ascii="Cambria Math" w:hAnsi="Cambria Math"/>
                <w:i/>
              </w:rPr>
            </m:ctrlPr>
          </m:sSubPr>
          <m:e>
            <m:r>
              <w:rPr>
                <w:rFonts w:ascii="Cambria Math" w:hAnsi="Cambria Math"/>
              </w:rPr>
              <m:t>τ</m:t>
            </m:r>
          </m:e>
          <m:sub>
            <m:r>
              <w:rPr>
                <w:rFonts w:ascii="Cambria Math" w:hAnsi="Cambria Math"/>
              </w:rPr>
              <m:t>1</m:t>
            </m:r>
          </m:sub>
        </m:sSub>
      </m:oMath>
      <w:r w:rsidR="00254A3D">
        <w:t xml:space="preserve"> and </w:t>
      </w:r>
      <m:oMath>
        <m:sSub>
          <m:sSubPr>
            <m:ctrlPr>
              <w:rPr>
                <w:rFonts w:ascii="Cambria Math" w:hAnsi="Cambria Math"/>
                <w:i/>
              </w:rPr>
            </m:ctrlPr>
          </m:sSubPr>
          <m:e>
            <m:r>
              <w:rPr>
                <w:rFonts w:ascii="Cambria Math" w:hAnsi="Cambria Math"/>
              </w:rPr>
              <m:t>τ</m:t>
            </m:r>
          </m:e>
          <m:sub>
            <m:r>
              <w:rPr>
                <w:rFonts w:ascii="Cambria Math" w:hAnsi="Cambria Math"/>
              </w:rPr>
              <m:t>2</m:t>
            </m:r>
          </m:sub>
        </m:sSub>
      </m:oMath>
      <w:r w:rsidR="00254A3D">
        <w:t xml:space="preserve"> are the RC time constants that determine the shape of the filter response.</w:t>
      </w:r>
    </w:p>
    <w:p w14:paraId="38BE8249" w14:textId="540FFAAA" w:rsidR="00C126FA" w:rsidRDefault="006F5D94" w:rsidP="00C126FA">
      <w:pPr>
        <w:pStyle w:val="Heading3"/>
      </w:pPr>
      <w:bookmarkStart w:id="255" w:name="_Toc507138873"/>
      <w:r>
        <w:t>Phase step applied to</w:t>
      </w:r>
      <m:oMath>
        <m:r>
          <w:rPr>
            <w:rFonts w:ascii="Cambria Math" w:hAnsi="Cambria Math"/>
          </w:rPr>
          <m:t xml:space="preserve"> </m:t>
        </m:r>
        <m:sSub>
          <m:sSubPr>
            <m:ctrlPr>
              <w:rPr>
                <w:rFonts w:ascii="Cambria Math" w:hAnsi="Cambria Math"/>
                <w:i w:val="0"/>
              </w:rPr>
            </m:ctrlPr>
          </m:sSubPr>
          <m:e>
            <m:r>
              <w:rPr>
                <w:rFonts w:ascii="Cambria Math" w:hAnsi="Cambria Math"/>
              </w:rPr>
              <m:t>Θ</m:t>
            </m:r>
          </m:e>
          <m:sub>
            <m:r>
              <w:rPr>
                <w:rFonts w:ascii="Cambria Math" w:hAnsi="Cambria Math"/>
              </w:rPr>
              <m:t>d</m:t>
            </m:r>
          </m:sub>
        </m:sSub>
      </m:oMath>
      <w:bookmarkEnd w:id="255"/>
      <w:r>
        <w:t xml:space="preserve"> </w:t>
      </w:r>
    </w:p>
    <w:p w14:paraId="63B1A298" w14:textId="6AA5CFA7" w:rsidR="00C126FA" w:rsidRDefault="00C126FA" w:rsidP="00C126FA">
      <w:r>
        <w:t>When there is a drive phase step</w:t>
      </w:r>
      <w:r w:rsidR="008E6D09">
        <w:t xml:space="preserve">, </w:t>
      </w:r>
      <m:oMath>
        <m:r>
          <m:rPr>
            <m:sty m:val="p"/>
          </m:rPr>
          <w:rPr>
            <w:rFonts w:ascii="Cambria Math" w:hAnsi="Cambria Math"/>
          </w:rPr>
          <m:t>ΔΦ</m:t>
        </m:r>
      </m:oMath>
      <w:r w:rsidR="008E6D09">
        <w:t>, in the drive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205E4A" w14:paraId="0DF84308" w14:textId="77777777" w:rsidTr="00C35B3D">
        <w:tc>
          <w:tcPr>
            <w:tcW w:w="828" w:type="dxa"/>
          </w:tcPr>
          <w:p w14:paraId="7148EDA0" w14:textId="77777777" w:rsidR="00205E4A" w:rsidRDefault="00205E4A" w:rsidP="00C35B3D">
            <w:pPr>
              <w:ind w:firstLine="0"/>
            </w:pPr>
          </w:p>
        </w:tc>
        <w:tc>
          <w:tcPr>
            <w:tcW w:w="8640" w:type="dxa"/>
          </w:tcPr>
          <w:p w14:paraId="15D0F702" w14:textId="261B9EF0" w:rsidR="00205E4A" w:rsidRDefault="00BE6DE2" w:rsidP="00205E4A">
            <m:oMathPara>
              <m:oMath>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r>
                  <m:rPr>
                    <m:sty m:val="p"/>
                  </m:rPr>
                  <w:rPr>
                    <w:rFonts w:ascii="Cambria Math" w:hAnsi="Cambria Math"/>
                  </w:rPr>
                  <m:t>ΔΦ</m:t>
                </m:r>
                <m:r>
                  <w:rPr>
                    <w:rFonts w:ascii="Cambria Math" w:hAnsi="Cambria Math"/>
                  </w:rPr>
                  <m:t>/s</m:t>
                </m:r>
              </m:oMath>
            </m:oMathPara>
          </w:p>
        </w:tc>
        <w:tc>
          <w:tcPr>
            <w:tcW w:w="828" w:type="dxa"/>
            <w:vAlign w:val="center"/>
          </w:tcPr>
          <w:p w14:paraId="0CA0C027" w14:textId="452B02A3" w:rsidR="00205E4A" w:rsidRDefault="00205E4A" w:rsidP="00C35B3D">
            <w:pPr>
              <w:tabs>
                <w:tab w:val="left" w:pos="333"/>
                <w:tab w:val="right" w:pos="612"/>
              </w:tabs>
              <w:ind w:firstLine="0"/>
              <w:jc w:val="right"/>
            </w:pPr>
            <w:r>
              <w:tab/>
            </w:r>
            <w:r>
              <w:tab/>
              <w:t>(</w:t>
            </w:r>
            <w:fldSimple w:instr=" SEQ Equation \* MERGEFORMAT ">
              <w:r w:rsidR="00181971">
                <w:rPr>
                  <w:noProof/>
                </w:rPr>
                <w:t>35</w:t>
              </w:r>
            </w:fldSimple>
            <w:r>
              <w:t>)</w:t>
            </w:r>
          </w:p>
        </w:tc>
      </w:tr>
    </w:tbl>
    <w:p w14:paraId="18176A7E" w14:textId="4F9C2222" w:rsidR="00205E4A" w:rsidRDefault="00650AA6" w:rsidP="00650AA6">
      <w:pPr>
        <w:ind w:firstLine="0"/>
      </w:pPr>
      <w:r>
        <w:t xml:space="preserve">By using Eq. </w:t>
      </w:r>
      <w:r w:rsidR="00805C5B">
        <w:fldChar w:fldCharType="begin"/>
      </w:r>
      <w:r w:rsidR="00805C5B">
        <w:instrText xml:space="preserve"> REF _Ref377286610 \h </w:instrText>
      </w:r>
      <w:r w:rsidR="00805C5B">
        <w:fldChar w:fldCharType="separate"/>
      </w:r>
      <w:r w:rsidR="00181971">
        <w:t>(</w:t>
      </w:r>
      <w:r w:rsidR="00181971">
        <w:rPr>
          <w:noProof/>
        </w:rPr>
        <w:t>33</w:t>
      </w:r>
      <w:r w:rsidR="00181971">
        <w:t>)</w:t>
      </w:r>
      <w:r w:rsidR="00805C5B">
        <w:fldChar w:fldCharType="end"/>
      </w:r>
      <w: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650AA6" w14:paraId="0CE73574" w14:textId="77777777" w:rsidTr="00C35B3D">
        <w:tc>
          <w:tcPr>
            <w:tcW w:w="828" w:type="dxa"/>
          </w:tcPr>
          <w:p w14:paraId="1F611AE8" w14:textId="77777777" w:rsidR="00650AA6" w:rsidRDefault="00650AA6" w:rsidP="00C35B3D">
            <w:pPr>
              <w:ind w:firstLine="0"/>
            </w:pPr>
          </w:p>
        </w:tc>
        <w:tc>
          <w:tcPr>
            <w:tcW w:w="8640" w:type="dxa"/>
          </w:tcPr>
          <w:p w14:paraId="6B51FAC3" w14:textId="579AEC5C" w:rsidR="00650AA6" w:rsidRDefault="00650AA6" w:rsidP="00650AA6">
            <m:oMathPara>
              <m:oMath>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f>
                  <m:fPr>
                    <m:ctrlPr>
                      <w:rPr>
                        <w:rFonts w:ascii="Cambria Math" w:hAnsi="Cambria Math"/>
                        <w:i/>
                      </w:rPr>
                    </m:ctrlPr>
                  </m:fPr>
                  <m:num>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Z</m:t>
                        </m:r>
                      </m:e>
                      <m:sub>
                        <m:r>
                          <w:rPr>
                            <w:rFonts w:ascii="Cambria Math" w:hAnsi="Cambria Math"/>
                          </w:rPr>
                          <m:t>s</m:t>
                        </m:r>
                      </m:sub>
                    </m:sSub>
                    <m:sSup>
                      <m:sSupPr>
                        <m:ctrlPr>
                          <w:rPr>
                            <w:rFonts w:ascii="Cambria Math" w:hAnsi="Cambria Math"/>
                            <w:i/>
                          </w:rPr>
                        </m:ctrlPr>
                      </m:sSupPr>
                      <m:e>
                        <m:r>
                          <w:rPr>
                            <w:rFonts w:ascii="Cambria Math" w:hAnsi="Cambria Math"/>
                          </w:rPr>
                          <m:t>s</m:t>
                        </m:r>
                      </m:e>
                      <m:sup>
                        <m:r>
                          <w:rPr>
                            <w:rFonts w:ascii="Cambria Math" w:hAnsi="Cambria Math"/>
                          </w:rPr>
                          <m:t>2</m:t>
                        </m:r>
                      </m:sup>
                    </m:sSup>
                  </m:num>
                  <m:den>
                    <m:sSub>
                      <m:sSubPr>
                        <m:ctrlPr>
                          <w:rPr>
                            <w:rFonts w:ascii="Cambria Math" w:hAnsi="Cambria Math"/>
                            <w:i/>
                          </w:rPr>
                        </m:ctrlPr>
                      </m:sSubPr>
                      <m:e>
                        <m:r>
                          <w:rPr>
                            <w:rFonts w:ascii="Cambria Math" w:hAnsi="Cambria Math"/>
                          </w:rPr>
                          <m:t>sZ</m:t>
                        </m:r>
                      </m:e>
                      <m:sub>
                        <m:r>
                          <w:rPr>
                            <w:rFonts w:ascii="Cambria Math" w:hAnsi="Cambria Math"/>
                          </w:rPr>
                          <m:t>s</m:t>
                        </m:r>
                      </m:sub>
                    </m:sSub>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F'</m:t>
                        </m:r>
                        <m:sSub>
                          <m:sSubPr>
                            <m:ctrlPr>
                              <w:rPr>
                                <w:rFonts w:ascii="Cambria Math" w:hAnsi="Cambria Math"/>
                                <w:i/>
                              </w:rPr>
                            </m:ctrlPr>
                          </m:sSubPr>
                          <m:e>
                            <m:r>
                              <w:rPr>
                                <w:rFonts w:ascii="Cambria Math" w:hAnsi="Cambria Math"/>
                              </w:rPr>
                              <m:t>G</m:t>
                            </m:r>
                          </m:e>
                          <m:sub>
                            <m:r>
                              <w:rPr>
                                <w:rFonts w:ascii="Cambria Math" w:hAnsi="Cambria Math"/>
                              </w:rPr>
                              <m:t>B</m:t>
                            </m:r>
                          </m:sub>
                        </m:sSub>
                        <m:r>
                          <w:rPr>
                            <w:rFonts w:ascii="Cambria Math" w:hAnsi="Cambria Math"/>
                          </w:rPr>
                          <m:t>G</m:t>
                        </m:r>
                      </m:e>
                      <m:sub>
                        <m:r>
                          <w:rPr>
                            <w:rFonts w:ascii="Cambria Math" w:hAnsi="Cambria Math"/>
                          </w:rPr>
                          <m:t>φ</m:t>
                        </m:r>
                      </m:sub>
                    </m:sSub>
                    <m:sSub>
                      <m:sSubPr>
                        <m:ctrlPr>
                          <w:rPr>
                            <w:rFonts w:ascii="Cambria Math" w:hAnsi="Cambria Math"/>
                            <w:i/>
                          </w:rPr>
                        </m:ctrlPr>
                      </m:sSubPr>
                      <m:e>
                        <m:r>
                          <w:rPr>
                            <w:rFonts w:ascii="Cambria Math" w:hAnsi="Cambria Math"/>
                          </w:rPr>
                          <m:t>K</m:t>
                        </m:r>
                      </m:e>
                      <m:sub>
                        <m:r>
                          <w:rPr>
                            <w:rFonts w:ascii="Cambria Math" w:hAnsi="Cambria Math"/>
                          </w:rPr>
                          <m:t>d</m:t>
                        </m:r>
                      </m:sub>
                    </m:sSub>
                  </m:den>
                </m:f>
                <m:d>
                  <m:dPr>
                    <m:ctrlPr>
                      <w:rPr>
                        <w:rFonts w:ascii="Cambria Math" w:hAnsi="Cambria Math"/>
                        <w:i/>
                      </w:rPr>
                    </m:ctrlPr>
                  </m:dPr>
                  <m:e>
                    <m:f>
                      <m:fPr>
                        <m:ctrlPr>
                          <w:rPr>
                            <w:rFonts w:ascii="Cambria Math" w:hAnsi="Cambria Math"/>
                            <w:i/>
                          </w:rPr>
                        </m:ctrlPr>
                      </m:fPr>
                      <m:num>
                        <m:r>
                          <m:rPr>
                            <m:sty m:val="p"/>
                          </m:rPr>
                          <w:rPr>
                            <w:rFonts w:ascii="Cambria Math" w:hAnsi="Cambria Math"/>
                          </w:rPr>
                          <m:t>ΔΦ</m:t>
                        </m:r>
                      </m:num>
                      <m:den>
                        <m:r>
                          <w:rPr>
                            <w:rFonts w:ascii="Cambria Math" w:hAnsi="Cambria Math"/>
                          </w:rPr>
                          <m:t>s</m:t>
                        </m:r>
                      </m:den>
                    </m:f>
                  </m:e>
                </m:d>
              </m:oMath>
            </m:oMathPara>
          </w:p>
        </w:tc>
        <w:tc>
          <w:tcPr>
            <w:tcW w:w="828" w:type="dxa"/>
            <w:vAlign w:val="center"/>
          </w:tcPr>
          <w:p w14:paraId="430E0BCB" w14:textId="3DCE75A4" w:rsidR="00650AA6" w:rsidRDefault="00650AA6" w:rsidP="00C35B3D">
            <w:pPr>
              <w:tabs>
                <w:tab w:val="left" w:pos="333"/>
                <w:tab w:val="right" w:pos="612"/>
              </w:tabs>
              <w:ind w:firstLine="0"/>
              <w:jc w:val="right"/>
            </w:pPr>
            <w:r>
              <w:tab/>
            </w:r>
            <w:r>
              <w:tab/>
              <w:t>(</w:t>
            </w:r>
            <w:fldSimple w:instr=" SEQ Equation \* MERGEFORMAT ">
              <w:r w:rsidR="00181971">
                <w:rPr>
                  <w:noProof/>
                </w:rPr>
                <w:t>36</w:t>
              </w:r>
            </w:fldSimple>
            <w:r>
              <w:t>)</w:t>
            </w:r>
          </w:p>
        </w:tc>
      </w:tr>
    </w:tbl>
    <w:p w14:paraId="18A0ABBE" w14:textId="36524014" w:rsidR="00650AA6" w:rsidRDefault="00650AA6" w:rsidP="00650AA6">
      <w:pPr>
        <w:ind w:firstLine="0"/>
      </w:pPr>
      <w:r>
        <w:t>and applying the final value theorem to the above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C35B3D" w14:paraId="0E54F1F8" w14:textId="77777777" w:rsidTr="00C35B3D">
        <w:tc>
          <w:tcPr>
            <w:tcW w:w="828" w:type="dxa"/>
          </w:tcPr>
          <w:p w14:paraId="76EF2F1D" w14:textId="77777777" w:rsidR="00C35B3D" w:rsidRDefault="00C35B3D" w:rsidP="00C35B3D">
            <w:pPr>
              <w:ind w:firstLine="0"/>
            </w:pPr>
          </w:p>
        </w:tc>
        <w:tc>
          <w:tcPr>
            <w:tcW w:w="8640" w:type="dxa"/>
          </w:tcPr>
          <w:p w14:paraId="50EF5EED" w14:textId="4FDCE28D" w:rsidR="00C35B3D" w:rsidRDefault="00BE6DE2" w:rsidP="00463252">
            <m:oMathPara>
              <m:oMath>
                <m:sSub>
                  <m:sSubPr>
                    <m:ctrlPr>
                      <w:rPr>
                        <w:rFonts w:ascii="Cambria Math" w:hAnsi="Cambria Math"/>
                        <w:i/>
                      </w:rPr>
                    </m:ctrlPr>
                  </m:sSubPr>
                  <m:e>
                    <m:r>
                      <m:rPr>
                        <m:sty m:val="p"/>
                      </m:rPr>
                      <w:rPr>
                        <w:rFonts w:ascii="Cambria Math" w:hAnsi="Cambria Math"/>
                      </w:rPr>
                      <m:t>Δ</m:t>
                    </m:r>
                    <m:r>
                      <w:rPr>
                        <w:rFonts w:ascii="Cambria Math" w:hAnsi="Cambria Math"/>
                      </w:rPr>
                      <m:t>θ</m:t>
                    </m:r>
                  </m:e>
                  <m:sub>
                    <m:r>
                      <w:rPr>
                        <w:rFonts w:ascii="Cambria Math" w:hAnsi="Cambria Math"/>
                      </w:rPr>
                      <m:t>d</m:t>
                    </m:r>
                  </m:sub>
                </m:sSub>
                <m:r>
                  <w:rPr>
                    <w:rFonts w:ascii="Cambria Math" w:hAnsi="Cambria Math"/>
                  </w:rPr>
                  <m:t>(t=∞)=</m:t>
                </m:r>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lim</m:t>
                        </m:r>
                      </m:e>
                      <m:lim>
                        <m:r>
                          <w:rPr>
                            <w:rFonts w:ascii="Cambria Math" w:hAnsi="Cambria Math"/>
                          </w:rPr>
                          <m:t>s→0</m:t>
                        </m:r>
                      </m:lim>
                    </m:limLow>
                  </m:fName>
                  <m:e>
                    <m:r>
                      <w:rPr>
                        <w:rFonts w:ascii="Cambria Math" w:hAnsi="Cambria Math"/>
                      </w:rPr>
                      <m:t>s</m:t>
                    </m:r>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s</m:t>
                        </m:r>
                      </m:e>
                    </m:d>
                    <m:r>
                      <w:rPr>
                        <w:rFonts w:ascii="Cambria Math" w:hAnsi="Cambria Math"/>
                      </w:rPr>
                      <m:t>=0</m:t>
                    </m:r>
                  </m:e>
                </m:func>
              </m:oMath>
            </m:oMathPara>
          </w:p>
        </w:tc>
        <w:tc>
          <w:tcPr>
            <w:tcW w:w="828" w:type="dxa"/>
            <w:vAlign w:val="center"/>
          </w:tcPr>
          <w:p w14:paraId="0A197973" w14:textId="4102D736" w:rsidR="00C35B3D" w:rsidRDefault="00C35B3D" w:rsidP="00C35B3D">
            <w:pPr>
              <w:tabs>
                <w:tab w:val="left" w:pos="333"/>
                <w:tab w:val="right" w:pos="612"/>
              </w:tabs>
              <w:ind w:firstLine="0"/>
              <w:jc w:val="right"/>
            </w:pPr>
            <w:r>
              <w:tab/>
            </w:r>
            <w:r>
              <w:tab/>
              <w:t>(</w:t>
            </w:r>
            <w:fldSimple w:instr=" SEQ Equation \* MERGEFORMAT ">
              <w:r w:rsidR="00181971">
                <w:rPr>
                  <w:noProof/>
                </w:rPr>
                <w:t>37</w:t>
              </w:r>
            </w:fldSimple>
            <w:r>
              <w:t>)</w:t>
            </w:r>
          </w:p>
        </w:tc>
      </w:tr>
    </w:tbl>
    <w:p w14:paraId="417CA9BB" w14:textId="01D900A4" w:rsidR="00650AA6" w:rsidRDefault="00650AA6" w:rsidP="00650AA6">
      <w:pPr>
        <w:ind w:firstLine="0"/>
      </w:pPr>
      <w:r>
        <w:t xml:space="preserve">Thus, the phase </w:t>
      </w:r>
      <w:r w:rsidR="009414DE">
        <w:t xml:space="preserve">step </w:t>
      </w:r>
      <w:r>
        <w:t>error approaches zero as</w:t>
      </w:r>
      <w:r w:rsidR="00463252">
        <w:t xml:space="preserve"> </w:t>
      </w:r>
      <m:oMath>
        <m:r>
          <w:rPr>
            <w:rFonts w:ascii="Cambria Math" w:hAnsi="Cambria Math"/>
          </w:rPr>
          <m:t>t→∞</m:t>
        </m:r>
      </m:oMath>
      <w:r w:rsidR="00463252">
        <w:t>.</w:t>
      </w:r>
    </w:p>
    <w:p w14:paraId="7708508F" w14:textId="5CAA6277" w:rsidR="00B36DB2" w:rsidRDefault="00B36DB2" w:rsidP="00B36DB2">
      <w:pPr>
        <w:pStyle w:val="Heading3"/>
      </w:pPr>
      <w:bookmarkStart w:id="256" w:name="_Toc507138874"/>
      <w:r>
        <w:t>Frequency step applied to</w:t>
      </w:r>
      <m:oMath>
        <m:r>
          <w:rPr>
            <w:rFonts w:ascii="Cambria Math" w:hAnsi="Cambria Math"/>
          </w:rPr>
          <m:t xml:space="preserve"> </m:t>
        </m:r>
        <m:sSub>
          <m:sSubPr>
            <m:ctrlPr>
              <w:rPr>
                <w:rFonts w:ascii="Cambria Math" w:hAnsi="Cambria Math"/>
                <w:i w:val="0"/>
              </w:rPr>
            </m:ctrlPr>
          </m:sSubPr>
          <m:e>
            <m:r>
              <w:rPr>
                <w:rFonts w:ascii="Cambria Math" w:hAnsi="Cambria Math"/>
              </w:rPr>
              <m:t>Θ</m:t>
            </m:r>
          </m:e>
          <m:sub>
            <m:r>
              <w:rPr>
                <w:rFonts w:ascii="Cambria Math" w:hAnsi="Cambria Math"/>
              </w:rPr>
              <m:t>d</m:t>
            </m:r>
          </m:sub>
        </m:sSub>
      </m:oMath>
      <w:bookmarkEnd w:id="256"/>
      <w:r>
        <w:t xml:space="preserve"> </w:t>
      </w:r>
    </w:p>
    <w:p w14:paraId="7F0A6C6B" w14:textId="2B1EDBB2" w:rsidR="00650AA6" w:rsidRDefault="004778FF" w:rsidP="00C126FA">
      <w:r>
        <w:t xml:space="preserve">When there is a frequency step, </w:t>
      </w:r>
      <m:oMath>
        <m:r>
          <m:rPr>
            <m:sty m:val="p"/>
          </m:rPr>
          <w:rPr>
            <w:rFonts w:ascii="Cambria Math" w:hAnsi="Cambria Math"/>
          </w:rPr>
          <m:t>Δω</m:t>
        </m:r>
      </m:oMath>
      <w:r>
        <w:t>, in the drive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4778FF" w14:paraId="31C47282" w14:textId="77777777" w:rsidTr="009722F3">
        <w:tc>
          <w:tcPr>
            <w:tcW w:w="828" w:type="dxa"/>
          </w:tcPr>
          <w:p w14:paraId="2F86A589" w14:textId="77777777" w:rsidR="004778FF" w:rsidRDefault="004778FF" w:rsidP="009722F3">
            <w:pPr>
              <w:ind w:firstLine="0"/>
            </w:pPr>
          </w:p>
        </w:tc>
        <w:tc>
          <w:tcPr>
            <w:tcW w:w="8640" w:type="dxa"/>
          </w:tcPr>
          <w:p w14:paraId="5B894160" w14:textId="00618321" w:rsidR="004778FF" w:rsidRDefault="00BE6DE2" w:rsidP="004778FF">
            <m:oMathPara>
              <m:oMath>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r>
                  <m:rPr>
                    <m:sty m:val="p"/>
                  </m:rPr>
                  <w:rPr>
                    <w:rFonts w:ascii="Cambria Math" w:hAnsi="Cambria Math"/>
                  </w:rPr>
                  <m:t>Δω</m:t>
                </m:r>
                <m:r>
                  <w:rPr>
                    <w:rFonts w:ascii="Cambria Math" w:hAnsi="Cambria Math"/>
                  </w:rPr>
                  <m:t>/</m:t>
                </m:r>
                <m:sSup>
                  <m:sSupPr>
                    <m:ctrlPr>
                      <w:rPr>
                        <w:rFonts w:ascii="Cambria Math" w:hAnsi="Cambria Math"/>
                        <w:i/>
                      </w:rPr>
                    </m:ctrlPr>
                  </m:sSupPr>
                  <m:e>
                    <m:r>
                      <w:rPr>
                        <w:rFonts w:ascii="Cambria Math" w:hAnsi="Cambria Math"/>
                      </w:rPr>
                      <m:t>s</m:t>
                    </m:r>
                  </m:e>
                  <m:sup>
                    <m:r>
                      <w:rPr>
                        <w:rFonts w:ascii="Cambria Math" w:hAnsi="Cambria Math"/>
                      </w:rPr>
                      <m:t>2</m:t>
                    </m:r>
                  </m:sup>
                </m:sSup>
              </m:oMath>
            </m:oMathPara>
          </w:p>
        </w:tc>
        <w:tc>
          <w:tcPr>
            <w:tcW w:w="828" w:type="dxa"/>
            <w:vAlign w:val="center"/>
          </w:tcPr>
          <w:p w14:paraId="3B9DDA17" w14:textId="1B13CF11" w:rsidR="004778FF" w:rsidRDefault="004778FF" w:rsidP="009722F3">
            <w:pPr>
              <w:tabs>
                <w:tab w:val="left" w:pos="333"/>
                <w:tab w:val="right" w:pos="612"/>
              </w:tabs>
              <w:ind w:firstLine="0"/>
              <w:jc w:val="right"/>
            </w:pPr>
            <w:r>
              <w:tab/>
            </w:r>
            <w:r>
              <w:tab/>
              <w:t>(</w:t>
            </w:r>
            <w:fldSimple w:instr=" SEQ Equation \* MERGEFORMAT ">
              <w:r w:rsidR="00181971">
                <w:rPr>
                  <w:noProof/>
                </w:rPr>
                <w:t>38</w:t>
              </w:r>
            </w:fldSimple>
            <w:r>
              <w:t>)</w:t>
            </w:r>
          </w:p>
        </w:tc>
      </w:tr>
    </w:tbl>
    <w:p w14:paraId="1E078A54" w14:textId="283A74C7" w:rsidR="004778FF" w:rsidRPr="00C126FA" w:rsidRDefault="008E6D09" w:rsidP="004778FF">
      <w:pPr>
        <w:ind w:firstLine="0"/>
      </w:pPr>
      <w:r>
        <w:t xml:space="preserve">By using </w:t>
      </w:r>
      <w:r w:rsidR="00805C5B">
        <w:t xml:space="preserve">Eq. </w:t>
      </w:r>
      <w:r w:rsidR="00805C5B">
        <w:fldChar w:fldCharType="begin"/>
      </w:r>
      <w:r w:rsidR="00805C5B">
        <w:instrText xml:space="preserve"> REF _Ref377286610 \h </w:instrText>
      </w:r>
      <w:r w:rsidR="00805C5B">
        <w:fldChar w:fldCharType="separate"/>
      </w:r>
      <w:r w:rsidR="00181971">
        <w:t>(</w:t>
      </w:r>
      <w:r w:rsidR="00181971">
        <w:rPr>
          <w:noProof/>
        </w:rPr>
        <w:t>33</w:t>
      </w:r>
      <w:r w:rsidR="00181971">
        <w:t>)</w:t>
      </w:r>
      <w:r w:rsidR="00805C5B">
        <w:fldChar w:fldCharType="end"/>
      </w:r>
      <w:r w:rsidR="00805C5B">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8E6D09" w14:paraId="4AFEEF16" w14:textId="77777777" w:rsidTr="009722F3">
        <w:tc>
          <w:tcPr>
            <w:tcW w:w="828" w:type="dxa"/>
          </w:tcPr>
          <w:p w14:paraId="76E3B52C" w14:textId="77777777" w:rsidR="008E6D09" w:rsidRDefault="008E6D09" w:rsidP="009722F3">
            <w:pPr>
              <w:ind w:firstLine="0"/>
            </w:pPr>
          </w:p>
        </w:tc>
        <w:tc>
          <w:tcPr>
            <w:tcW w:w="8640" w:type="dxa"/>
          </w:tcPr>
          <w:p w14:paraId="18AA53F2" w14:textId="2BA8D90E" w:rsidR="008E6D09" w:rsidRDefault="008E6D09" w:rsidP="008E6D09">
            <m:oMathPara>
              <m:oMath>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f>
                  <m:fPr>
                    <m:ctrlPr>
                      <w:rPr>
                        <w:rFonts w:ascii="Cambria Math" w:hAnsi="Cambria Math"/>
                        <w:i/>
                      </w:rPr>
                    </m:ctrlPr>
                  </m:fPr>
                  <m:num>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Z</m:t>
                        </m:r>
                      </m:e>
                      <m:sub>
                        <m:r>
                          <w:rPr>
                            <w:rFonts w:ascii="Cambria Math" w:hAnsi="Cambria Math"/>
                          </w:rPr>
                          <m:t>s</m:t>
                        </m:r>
                      </m:sub>
                    </m:sSub>
                    <m:sSup>
                      <m:sSupPr>
                        <m:ctrlPr>
                          <w:rPr>
                            <w:rFonts w:ascii="Cambria Math" w:hAnsi="Cambria Math"/>
                            <w:i/>
                          </w:rPr>
                        </m:ctrlPr>
                      </m:sSupPr>
                      <m:e>
                        <m:r>
                          <w:rPr>
                            <w:rFonts w:ascii="Cambria Math" w:hAnsi="Cambria Math"/>
                          </w:rPr>
                          <m:t>s</m:t>
                        </m:r>
                      </m:e>
                      <m:sup>
                        <m:r>
                          <w:rPr>
                            <w:rFonts w:ascii="Cambria Math" w:hAnsi="Cambria Math"/>
                          </w:rPr>
                          <m:t>2</m:t>
                        </m:r>
                      </m:sup>
                    </m:sSup>
                  </m:num>
                  <m:den>
                    <m:sSub>
                      <m:sSubPr>
                        <m:ctrlPr>
                          <w:rPr>
                            <w:rFonts w:ascii="Cambria Math" w:hAnsi="Cambria Math"/>
                            <w:i/>
                          </w:rPr>
                        </m:ctrlPr>
                      </m:sSubPr>
                      <m:e>
                        <m:r>
                          <w:rPr>
                            <w:rFonts w:ascii="Cambria Math" w:hAnsi="Cambria Math"/>
                          </w:rPr>
                          <m:t>sZ</m:t>
                        </m:r>
                      </m:e>
                      <m:sub>
                        <m:r>
                          <w:rPr>
                            <w:rFonts w:ascii="Cambria Math" w:hAnsi="Cambria Math"/>
                          </w:rPr>
                          <m:t>s</m:t>
                        </m:r>
                      </m:sub>
                    </m:sSub>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F'</m:t>
                        </m:r>
                        <m:sSub>
                          <m:sSubPr>
                            <m:ctrlPr>
                              <w:rPr>
                                <w:rFonts w:ascii="Cambria Math" w:hAnsi="Cambria Math"/>
                                <w:i/>
                              </w:rPr>
                            </m:ctrlPr>
                          </m:sSubPr>
                          <m:e>
                            <m:r>
                              <w:rPr>
                                <w:rFonts w:ascii="Cambria Math" w:hAnsi="Cambria Math"/>
                              </w:rPr>
                              <m:t>G</m:t>
                            </m:r>
                          </m:e>
                          <m:sub>
                            <m:r>
                              <w:rPr>
                                <w:rFonts w:ascii="Cambria Math" w:hAnsi="Cambria Math"/>
                              </w:rPr>
                              <m:t>B</m:t>
                            </m:r>
                          </m:sub>
                        </m:sSub>
                        <m:r>
                          <w:rPr>
                            <w:rFonts w:ascii="Cambria Math" w:hAnsi="Cambria Math"/>
                          </w:rPr>
                          <m:t>G</m:t>
                        </m:r>
                      </m:e>
                      <m:sub>
                        <m:r>
                          <w:rPr>
                            <w:rFonts w:ascii="Cambria Math" w:hAnsi="Cambria Math"/>
                          </w:rPr>
                          <m:t>φ</m:t>
                        </m:r>
                      </m:sub>
                    </m:sSub>
                    <m:sSub>
                      <m:sSubPr>
                        <m:ctrlPr>
                          <w:rPr>
                            <w:rFonts w:ascii="Cambria Math" w:hAnsi="Cambria Math"/>
                            <w:i/>
                          </w:rPr>
                        </m:ctrlPr>
                      </m:sSubPr>
                      <m:e>
                        <m:r>
                          <w:rPr>
                            <w:rFonts w:ascii="Cambria Math" w:hAnsi="Cambria Math"/>
                          </w:rPr>
                          <m:t>K</m:t>
                        </m:r>
                      </m:e>
                      <m:sub>
                        <m:r>
                          <w:rPr>
                            <w:rFonts w:ascii="Cambria Math" w:hAnsi="Cambria Math"/>
                          </w:rPr>
                          <m:t>d</m:t>
                        </m:r>
                      </m:sub>
                    </m:sSub>
                  </m:den>
                </m:f>
                <m:d>
                  <m:dPr>
                    <m:ctrlPr>
                      <w:rPr>
                        <w:rFonts w:ascii="Cambria Math" w:hAnsi="Cambria Math"/>
                        <w:i/>
                      </w:rPr>
                    </m:ctrlPr>
                  </m:dPr>
                  <m:e>
                    <m:f>
                      <m:fPr>
                        <m:ctrlPr>
                          <w:rPr>
                            <w:rFonts w:ascii="Cambria Math" w:hAnsi="Cambria Math"/>
                            <w:i/>
                          </w:rPr>
                        </m:ctrlPr>
                      </m:fPr>
                      <m:num>
                        <m:r>
                          <m:rPr>
                            <m:sty m:val="p"/>
                          </m:rPr>
                          <w:rPr>
                            <w:rFonts w:ascii="Cambria Math" w:hAnsi="Cambria Math"/>
                          </w:rPr>
                          <m:t>Δω</m:t>
                        </m:r>
                      </m:num>
                      <m:den>
                        <m:sSup>
                          <m:sSupPr>
                            <m:ctrlPr>
                              <w:rPr>
                                <w:rFonts w:ascii="Cambria Math" w:hAnsi="Cambria Math"/>
                                <w:i/>
                              </w:rPr>
                            </m:ctrlPr>
                          </m:sSupPr>
                          <m:e>
                            <m:r>
                              <w:rPr>
                                <w:rFonts w:ascii="Cambria Math" w:hAnsi="Cambria Math"/>
                              </w:rPr>
                              <m:t>s</m:t>
                            </m:r>
                          </m:e>
                          <m:sup>
                            <m:r>
                              <w:rPr>
                                <w:rFonts w:ascii="Cambria Math" w:hAnsi="Cambria Math"/>
                              </w:rPr>
                              <m:t>2</m:t>
                            </m:r>
                          </m:sup>
                        </m:sSup>
                      </m:den>
                    </m:f>
                  </m:e>
                </m:d>
              </m:oMath>
            </m:oMathPara>
          </w:p>
        </w:tc>
        <w:tc>
          <w:tcPr>
            <w:tcW w:w="828" w:type="dxa"/>
            <w:vAlign w:val="center"/>
          </w:tcPr>
          <w:p w14:paraId="5963213C" w14:textId="13F4CFF5" w:rsidR="008E6D09" w:rsidRDefault="008E6D09" w:rsidP="009722F3">
            <w:pPr>
              <w:tabs>
                <w:tab w:val="left" w:pos="333"/>
                <w:tab w:val="right" w:pos="612"/>
              </w:tabs>
              <w:ind w:firstLine="0"/>
              <w:jc w:val="right"/>
            </w:pPr>
            <w:r>
              <w:tab/>
            </w:r>
            <w:r>
              <w:tab/>
              <w:t>(</w:t>
            </w:r>
            <w:fldSimple w:instr=" SEQ Equation \* MERGEFORMAT ">
              <w:r w:rsidR="00181971">
                <w:rPr>
                  <w:noProof/>
                </w:rPr>
                <w:t>39</w:t>
              </w:r>
            </w:fldSimple>
            <w:r>
              <w:t>)</w:t>
            </w:r>
          </w:p>
        </w:tc>
      </w:tr>
    </w:tbl>
    <w:p w14:paraId="14384101" w14:textId="77777777" w:rsidR="009A21A8" w:rsidRDefault="008E6D09">
      <w:pPr>
        <w:spacing w:before="0" w:after="200"/>
        <w:ind w:firstLine="0"/>
      </w:pPr>
      <w:r>
        <w:t xml:space="preserve">and applying the final value theorem to the above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9A21A8" w14:paraId="0620C00D" w14:textId="77777777" w:rsidTr="009722F3">
        <w:tc>
          <w:tcPr>
            <w:tcW w:w="828" w:type="dxa"/>
          </w:tcPr>
          <w:p w14:paraId="623146A5" w14:textId="77777777" w:rsidR="009A21A8" w:rsidRDefault="009A21A8" w:rsidP="009722F3">
            <w:pPr>
              <w:ind w:firstLine="0"/>
            </w:pPr>
          </w:p>
        </w:tc>
        <w:tc>
          <w:tcPr>
            <w:tcW w:w="8640" w:type="dxa"/>
          </w:tcPr>
          <w:p w14:paraId="17701F28" w14:textId="77777777" w:rsidR="009A21A8" w:rsidRDefault="00BE6DE2" w:rsidP="009722F3">
            <m:oMathPara>
              <m:oMath>
                <m:sSub>
                  <m:sSubPr>
                    <m:ctrlPr>
                      <w:rPr>
                        <w:rFonts w:ascii="Cambria Math" w:hAnsi="Cambria Math"/>
                        <w:i/>
                      </w:rPr>
                    </m:ctrlPr>
                  </m:sSubPr>
                  <m:e>
                    <m:r>
                      <m:rPr>
                        <m:sty m:val="p"/>
                      </m:rPr>
                      <w:rPr>
                        <w:rFonts w:ascii="Cambria Math" w:hAnsi="Cambria Math"/>
                      </w:rPr>
                      <m:t>Δ</m:t>
                    </m:r>
                    <m:r>
                      <w:rPr>
                        <w:rFonts w:ascii="Cambria Math" w:hAnsi="Cambria Math"/>
                      </w:rPr>
                      <m:t>θ</m:t>
                    </m:r>
                  </m:e>
                  <m:sub>
                    <m:r>
                      <w:rPr>
                        <w:rFonts w:ascii="Cambria Math" w:hAnsi="Cambria Math"/>
                      </w:rPr>
                      <m:t>d</m:t>
                    </m:r>
                  </m:sub>
                </m:sSub>
                <m:r>
                  <w:rPr>
                    <w:rFonts w:ascii="Cambria Math" w:hAnsi="Cambria Math"/>
                  </w:rPr>
                  <m:t>(t=∞)=</m:t>
                </m:r>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lim</m:t>
                        </m:r>
                      </m:e>
                      <m:lim>
                        <m:r>
                          <w:rPr>
                            <w:rFonts w:ascii="Cambria Math" w:hAnsi="Cambria Math"/>
                          </w:rPr>
                          <m:t>s→0</m:t>
                        </m:r>
                      </m:lim>
                    </m:limLow>
                  </m:fName>
                  <m:e>
                    <m:r>
                      <w:rPr>
                        <w:rFonts w:ascii="Cambria Math" w:hAnsi="Cambria Math"/>
                      </w:rPr>
                      <m:t>s</m:t>
                    </m:r>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s</m:t>
                        </m:r>
                      </m:e>
                    </m:d>
                    <m:r>
                      <w:rPr>
                        <w:rFonts w:ascii="Cambria Math" w:hAnsi="Cambria Math"/>
                      </w:rPr>
                      <m:t>=0</m:t>
                    </m:r>
                  </m:e>
                </m:func>
              </m:oMath>
            </m:oMathPara>
          </w:p>
        </w:tc>
        <w:tc>
          <w:tcPr>
            <w:tcW w:w="828" w:type="dxa"/>
            <w:vAlign w:val="center"/>
          </w:tcPr>
          <w:p w14:paraId="4367F4A2" w14:textId="299937B6" w:rsidR="009A21A8" w:rsidRDefault="009A21A8" w:rsidP="009722F3">
            <w:pPr>
              <w:tabs>
                <w:tab w:val="left" w:pos="333"/>
                <w:tab w:val="right" w:pos="612"/>
              </w:tabs>
              <w:ind w:firstLine="0"/>
              <w:jc w:val="right"/>
            </w:pPr>
            <w:r>
              <w:tab/>
            </w:r>
            <w:r>
              <w:tab/>
              <w:t>(</w:t>
            </w:r>
            <w:fldSimple w:instr=" SEQ Equation \* MERGEFORMAT ">
              <w:r w:rsidR="00181971">
                <w:rPr>
                  <w:noProof/>
                </w:rPr>
                <w:t>40</w:t>
              </w:r>
            </w:fldSimple>
            <w:r>
              <w:t>)</w:t>
            </w:r>
          </w:p>
        </w:tc>
      </w:tr>
    </w:tbl>
    <w:p w14:paraId="25A4D6DF" w14:textId="3FD3DFEF" w:rsidR="009414DE" w:rsidRDefault="009414DE" w:rsidP="009414DE">
      <w:pPr>
        <w:ind w:firstLine="0"/>
      </w:pPr>
      <w:r>
        <w:t>Thus the frequency step error approaches</w:t>
      </w:r>
      <w:r w:rsidRPr="009414DE">
        <w:t xml:space="preserve"> </w:t>
      </w:r>
      <w:r>
        <w:t xml:space="preserve">zero as </w:t>
      </w:r>
      <m:oMath>
        <m:r>
          <w:rPr>
            <w:rFonts w:ascii="Cambria Math" w:hAnsi="Cambria Math"/>
          </w:rPr>
          <m:t>t→∞</m:t>
        </m:r>
      </m:oMath>
      <w:r>
        <w:t>.</w:t>
      </w:r>
    </w:p>
    <w:p w14:paraId="301A7A47" w14:textId="2A025D7A" w:rsidR="004D681A" w:rsidRPr="004D681A" w:rsidRDefault="004D681A" w:rsidP="004D681A">
      <w:pPr>
        <w:pStyle w:val="Heading3"/>
      </w:pPr>
      <w:bookmarkStart w:id="257" w:name="_Toc507138875"/>
      <w:r>
        <w:t>Frequency ramp applied to</w:t>
      </w:r>
      <m:oMath>
        <m:r>
          <w:rPr>
            <w:rFonts w:ascii="Cambria Math" w:hAnsi="Cambria Math"/>
          </w:rPr>
          <m:t xml:space="preserve"> </m:t>
        </m:r>
        <m:sSub>
          <m:sSubPr>
            <m:ctrlPr>
              <w:rPr>
                <w:rFonts w:ascii="Cambria Math" w:hAnsi="Cambria Math"/>
                <w:i w:val="0"/>
              </w:rPr>
            </m:ctrlPr>
          </m:sSubPr>
          <m:e>
            <m:r>
              <w:rPr>
                <w:rFonts w:ascii="Cambria Math" w:hAnsi="Cambria Math"/>
              </w:rPr>
              <m:t>Θ</m:t>
            </m:r>
          </m:e>
          <m:sub>
            <m:r>
              <w:rPr>
                <w:rFonts w:ascii="Cambria Math" w:hAnsi="Cambria Math"/>
              </w:rPr>
              <m:t>d</m:t>
            </m:r>
          </m:sub>
        </m:sSub>
      </m:oMath>
      <w:bookmarkEnd w:id="257"/>
      <w:r>
        <w:t xml:space="preserve"> </w:t>
      </w:r>
    </w:p>
    <w:p w14:paraId="7D527103" w14:textId="77777777" w:rsidR="004D681A" w:rsidRDefault="004D681A" w:rsidP="004D681A">
      <w:pPr>
        <w:spacing w:before="0" w:after="200"/>
        <w:ind w:firstLine="432"/>
      </w:pPr>
      <w:r>
        <w:t xml:space="preserve">When there is a frequency ramp, </w:t>
      </w:r>
      <m:oMath>
        <m:r>
          <m:rPr>
            <m:sty m:val="p"/>
          </m:rPr>
          <w:rPr>
            <w:rFonts w:ascii="Cambria Math" w:hAnsi="Cambria Math"/>
          </w:rPr>
          <m:t>Δ</m:t>
        </m:r>
        <m:acc>
          <m:accPr>
            <m:chr m:val="̇"/>
            <m:ctrlPr>
              <w:rPr>
                <w:rFonts w:ascii="Cambria Math" w:hAnsi="Cambria Math"/>
              </w:rPr>
            </m:ctrlPr>
          </m:accPr>
          <m:e>
            <m:r>
              <m:rPr>
                <m:sty m:val="p"/>
              </m:rPr>
              <w:rPr>
                <w:rFonts w:ascii="Cambria Math" w:hAnsi="Cambria Math"/>
              </w:rPr>
              <m:t>ω</m:t>
            </m:r>
          </m:e>
        </m:acc>
      </m:oMath>
      <w:r>
        <w:t>, in the drive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4D681A" w14:paraId="52B59696" w14:textId="77777777" w:rsidTr="009722F3">
        <w:tc>
          <w:tcPr>
            <w:tcW w:w="828" w:type="dxa"/>
          </w:tcPr>
          <w:p w14:paraId="2BA1371D" w14:textId="77777777" w:rsidR="004D681A" w:rsidRDefault="004D681A" w:rsidP="009722F3">
            <w:pPr>
              <w:ind w:firstLine="0"/>
            </w:pPr>
          </w:p>
        </w:tc>
        <w:tc>
          <w:tcPr>
            <w:tcW w:w="8640" w:type="dxa"/>
          </w:tcPr>
          <w:p w14:paraId="62CC243B" w14:textId="1E7AA238" w:rsidR="004D681A" w:rsidRDefault="00BE6DE2" w:rsidP="009722F3">
            <m:oMathPara>
              <m:oMath>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r>
                  <m:rPr>
                    <m:sty m:val="p"/>
                  </m:rPr>
                  <w:rPr>
                    <w:rFonts w:ascii="Cambria Math" w:hAnsi="Cambria Math"/>
                  </w:rPr>
                  <m:t>Δ</m:t>
                </m:r>
                <m:acc>
                  <m:accPr>
                    <m:chr m:val="̇"/>
                    <m:ctrlPr>
                      <w:rPr>
                        <w:rFonts w:ascii="Cambria Math" w:hAnsi="Cambria Math"/>
                      </w:rPr>
                    </m:ctrlPr>
                  </m:accPr>
                  <m:e>
                    <m:r>
                      <m:rPr>
                        <m:sty m:val="p"/>
                      </m:rPr>
                      <w:rPr>
                        <w:rFonts w:ascii="Cambria Math" w:hAnsi="Cambria Math"/>
                      </w:rPr>
                      <m:t>ω</m:t>
                    </m:r>
                  </m:e>
                </m:acc>
                <m:r>
                  <w:rPr>
                    <w:rFonts w:ascii="Cambria Math" w:hAnsi="Cambria Math"/>
                  </w:rPr>
                  <m:t>/</m:t>
                </m:r>
                <m:sSup>
                  <m:sSupPr>
                    <m:ctrlPr>
                      <w:rPr>
                        <w:rFonts w:ascii="Cambria Math" w:hAnsi="Cambria Math"/>
                        <w:i/>
                      </w:rPr>
                    </m:ctrlPr>
                  </m:sSupPr>
                  <m:e>
                    <m:r>
                      <w:rPr>
                        <w:rFonts w:ascii="Cambria Math" w:hAnsi="Cambria Math"/>
                      </w:rPr>
                      <m:t>s</m:t>
                    </m:r>
                  </m:e>
                  <m:sup>
                    <m:r>
                      <w:rPr>
                        <w:rFonts w:ascii="Cambria Math" w:hAnsi="Cambria Math"/>
                      </w:rPr>
                      <m:t>3</m:t>
                    </m:r>
                  </m:sup>
                </m:sSup>
              </m:oMath>
            </m:oMathPara>
          </w:p>
        </w:tc>
        <w:tc>
          <w:tcPr>
            <w:tcW w:w="828" w:type="dxa"/>
            <w:vAlign w:val="center"/>
          </w:tcPr>
          <w:p w14:paraId="4C96DD53" w14:textId="3CC4A07F" w:rsidR="004D681A" w:rsidRDefault="004D681A" w:rsidP="009722F3">
            <w:pPr>
              <w:tabs>
                <w:tab w:val="left" w:pos="333"/>
                <w:tab w:val="right" w:pos="612"/>
              </w:tabs>
              <w:ind w:firstLine="0"/>
              <w:jc w:val="right"/>
            </w:pPr>
            <w:r>
              <w:tab/>
            </w:r>
            <w:r>
              <w:tab/>
              <w:t>(</w:t>
            </w:r>
            <w:fldSimple w:instr=" SEQ Equation \* MERGEFORMAT ">
              <w:r w:rsidR="00181971">
                <w:rPr>
                  <w:noProof/>
                </w:rPr>
                <w:t>41</w:t>
              </w:r>
            </w:fldSimple>
            <w:r>
              <w:t>)</w:t>
            </w:r>
          </w:p>
        </w:tc>
      </w:tr>
    </w:tbl>
    <w:p w14:paraId="232754F4" w14:textId="414645C3" w:rsidR="004D681A" w:rsidRPr="00C126FA" w:rsidRDefault="004D681A" w:rsidP="004D681A">
      <w:pPr>
        <w:ind w:firstLine="0"/>
      </w:pPr>
      <w:r>
        <w:t xml:space="preserve">By using </w:t>
      </w:r>
      <w:r w:rsidR="00805C5B">
        <w:t xml:space="preserve">Eq. </w:t>
      </w:r>
      <w:r w:rsidR="00805C5B">
        <w:fldChar w:fldCharType="begin"/>
      </w:r>
      <w:r w:rsidR="00805C5B">
        <w:instrText xml:space="preserve"> REF _Ref377286610 \h </w:instrText>
      </w:r>
      <w:r w:rsidR="00805C5B">
        <w:fldChar w:fldCharType="separate"/>
      </w:r>
      <w:r w:rsidR="00181971">
        <w:t>(</w:t>
      </w:r>
      <w:r w:rsidR="00181971">
        <w:rPr>
          <w:noProof/>
        </w:rPr>
        <w:t>33</w:t>
      </w:r>
      <w:r w:rsidR="00181971">
        <w:t>)</w:t>
      </w:r>
      <w:r w:rsidR="00805C5B">
        <w:fldChar w:fldCharType="end"/>
      </w:r>
      <w:r w:rsidR="00805C5B">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4D681A" w14:paraId="3133480F" w14:textId="77777777" w:rsidTr="009722F3">
        <w:tc>
          <w:tcPr>
            <w:tcW w:w="828" w:type="dxa"/>
          </w:tcPr>
          <w:p w14:paraId="36F2CF76" w14:textId="77777777" w:rsidR="004D681A" w:rsidRDefault="004D681A" w:rsidP="009722F3">
            <w:pPr>
              <w:ind w:firstLine="0"/>
            </w:pPr>
          </w:p>
        </w:tc>
        <w:tc>
          <w:tcPr>
            <w:tcW w:w="8640" w:type="dxa"/>
          </w:tcPr>
          <w:p w14:paraId="1C0DABE6" w14:textId="70DD9574" w:rsidR="004D681A" w:rsidRDefault="004D681A" w:rsidP="004D681A">
            <m:oMathPara>
              <m:oMath>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r>
                  <w:rPr>
                    <w:rFonts w:ascii="Cambria Math" w:hAnsi="Cambria Math"/>
                  </w:rPr>
                  <m:t>=</m:t>
                </m:r>
                <m:f>
                  <m:fPr>
                    <m:ctrlPr>
                      <w:rPr>
                        <w:rFonts w:ascii="Cambria Math" w:hAnsi="Cambria Math"/>
                        <w:i/>
                      </w:rPr>
                    </m:ctrlPr>
                  </m:fPr>
                  <m:num>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Z</m:t>
                        </m:r>
                      </m:e>
                      <m:sub>
                        <m:r>
                          <w:rPr>
                            <w:rFonts w:ascii="Cambria Math" w:hAnsi="Cambria Math"/>
                          </w:rPr>
                          <m:t>s</m:t>
                        </m:r>
                      </m:sub>
                    </m:sSub>
                    <m:sSup>
                      <m:sSupPr>
                        <m:ctrlPr>
                          <w:rPr>
                            <w:rFonts w:ascii="Cambria Math" w:hAnsi="Cambria Math"/>
                            <w:i/>
                          </w:rPr>
                        </m:ctrlPr>
                      </m:sSupPr>
                      <m:e>
                        <m:r>
                          <w:rPr>
                            <w:rFonts w:ascii="Cambria Math" w:hAnsi="Cambria Math"/>
                          </w:rPr>
                          <m:t>s</m:t>
                        </m:r>
                      </m:e>
                      <m:sup>
                        <m:r>
                          <w:rPr>
                            <w:rFonts w:ascii="Cambria Math" w:hAnsi="Cambria Math"/>
                          </w:rPr>
                          <m:t>2</m:t>
                        </m:r>
                      </m:sup>
                    </m:sSup>
                  </m:num>
                  <m:den>
                    <m:sSub>
                      <m:sSubPr>
                        <m:ctrlPr>
                          <w:rPr>
                            <w:rFonts w:ascii="Cambria Math" w:hAnsi="Cambria Math"/>
                            <w:i/>
                          </w:rPr>
                        </m:ctrlPr>
                      </m:sSubPr>
                      <m:e>
                        <m:r>
                          <w:rPr>
                            <w:rFonts w:ascii="Cambria Math" w:hAnsi="Cambria Math"/>
                          </w:rPr>
                          <m:t>sZ</m:t>
                        </m:r>
                      </m:e>
                      <m:sub>
                        <m:r>
                          <w:rPr>
                            <w:rFonts w:ascii="Cambria Math" w:hAnsi="Cambria Math"/>
                          </w:rPr>
                          <m:t>s</m:t>
                        </m:r>
                      </m:sub>
                    </m:sSub>
                    <m:r>
                      <w:rPr>
                        <w:rFonts w:ascii="Cambria Math" w:hAnsi="Cambria Math"/>
                      </w:rPr>
                      <m:t>+2</m:t>
                    </m:r>
                    <m:sSub>
                      <m:sSubPr>
                        <m:ctrlPr>
                          <w:rPr>
                            <w:rFonts w:ascii="Cambria Math" w:hAnsi="Cambria Math"/>
                            <w:i/>
                          </w:rPr>
                        </m:ctrlPr>
                      </m:sSubPr>
                      <m:e>
                        <m:r>
                          <w:rPr>
                            <w:rFonts w:ascii="Cambria Math" w:hAnsi="Cambria Math"/>
                          </w:rPr>
                          <m:t>τ</m:t>
                        </m:r>
                      </m:e>
                      <m:sub>
                        <m:r>
                          <w:rPr>
                            <w:rFonts w:ascii="Cambria Math" w:hAnsi="Cambria Math"/>
                          </w:rPr>
                          <m:t>c</m:t>
                        </m:r>
                      </m:sub>
                    </m:sSub>
                    <m:sSub>
                      <m:sSubPr>
                        <m:ctrlPr>
                          <w:rPr>
                            <w:rFonts w:ascii="Cambria Math" w:hAnsi="Cambria Math"/>
                            <w:i/>
                          </w:rPr>
                        </m:ctrlPr>
                      </m:sSubPr>
                      <m:e>
                        <m:r>
                          <w:rPr>
                            <w:rFonts w:ascii="Cambria Math" w:hAnsi="Cambria Math"/>
                          </w:rPr>
                          <m:t>F'</m:t>
                        </m:r>
                        <m:sSub>
                          <m:sSubPr>
                            <m:ctrlPr>
                              <w:rPr>
                                <w:rFonts w:ascii="Cambria Math" w:hAnsi="Cambria Math"/>
                                <w:i/>
                              </w:rPr>
                            </m:ctrlPr>
                          </m:sSubPr>
                          <m:e>
                            <m:r>
                              <w:rPr>
                                <w:rFonts w:ascii="Cambria Math" w:hAnsi="Cambria Math"/>
                              </w:rPr>
                              <m:t>G</m:t>
                            </m:r>
                          </m:e>
                          <m:sub>
                            <m:r>
                              <w:rPr>
                                <w:rFonts w:ascii="Cambria Math" w:hAnsi="Cambria Math"/>
                              </w:rPr>
                              <m:t>B</m:t>
                            </m:r>
                          </m:sub>
                        </m:sSub>
                        <m:r>
                          <w:rPr>
                            <w:rFonts w:ascii="Cambria Math" w:hAnsi="Cambria Math"/>
                          </w:rPr>
                          <m:t>G</m:t>
                        </m:r>
                      </m:e>
                      <m:sub>
                        <m:r>
                          <w:rPr>
                            <w:rFonts w:ascii="Cambria Math" w:hAnsi="Cambria Math"/>
                          </w:rPr>
                          <m:t>φ</m:t>
                        </m:r>
                      </m:sub>
                    </m:sSub>
                    <m:sSub>
                      <m:sSubPr>
                        <m:ctrlPr>
                          <w:rPr>
                            <w:rFonts w:ascii="Cambria Math" w:hAnsi="Cambria Math"/>
                            <w:i/>
                          </w:rPr>
                        </m:ctrlPr>
                      </m:sSubPr>
                      <m:e>
                        <m:r>
                          <w:rPr>
                            <w:rFonts w:ascii="Cambria Math" w:hAnsi="Cambria Math"/>
                          </w:rPr>
                          <m:t>K</m:t>
                        </m:r>
                      </m:e>
                      <m:sub>
                        <m:r>
                          <w:rPr>
                            <w:rFonts w:ascii="Cambria Math" w:hAnsi="Cambria Math"/>
                          </w:rPr>
                          <m:t>d</m:t>
                        </m:r>
                      </m:sub>
                    </m:sSub>
                  </m:den>
                </m:f>
                <m:d>
                  <m:dPr>
                    <m:ctrlPr>
                      <w:rPr>
                        <w:rFonts w:ascii="Cambria Math" w:hAnsi="Cambria Math"/>
                        <w:i/>
                      </w:rPr>
                    </m:ctrlPr>
                  </m:dPr>
                  <m:e>
                    <m:f>
                      <m:fPr>
                        <m:ctrlPr>
                          <w:rPr>
                            <w:rFonts w:ascii="Cambria Math" w:hAnsi="Cambria Math"/>
                            <w:i/>
                          </w:rPr>
                        </m:ctrlPr>
                      </m:fPr>
                      <m:num>
                        <m:r>
                          <m:rPr>
                            <m:sty m:val="p"/>
                          </m:rPr>
                          <w:rPr>
                            <w:rFonts w:ascii="Cambria Math" w:hAnsi="Cambria Math"/>
                          </w:rPr>
                          <m:t>Δ</m:t>
                        </m:r>
                        <m:acc>
                          <m:accPr>
                            <m:chr m:val="̇"/>
                            <m:ctrlPr>
                              <w:rPr>
                                <w:rFonts w:ascii="Cambria Math" w:hAnsi="Cambria Math"/>
                              </w:rPr>
                            </m:ctrlPr>
                          </m:accPr>
                          <m:e>
                            <m:r>
                              <m:rPr>
                                <m:sty m:val="p"/>
                              </m:rPr>
                              <w:rPr>
                                <w:rFonts w:ascii="Cambria Math" w:hAnsi="Cambria Math"/>
                              </w:rPr>
                              <m:t>ω</m:t>
                            </m:r>
                          </m:e>
                        </m:acc>
                      </m:num>
                      <m:den>
                        <m:sSup>
                          <m:sSupPr>
                            <m:ctrlPr>
                              <w:rPr>
                                <w:rFonts w:ascii="Cambria Math" w:hAnsi="Cambria Math"/>
                                <w:i/>
                              </w:rPr>
                            </m:ctrlPr>
                          </m:sSupPr>
                          <m:e>
                            <m:r>
                              <w:rPr>
                                <w:rFonts w:ascii="Cambria Math" w:hAnsi="Cambria Math"/>
                              </w:rPr>
                              <m:t>s</m:t>
                            </m:r>
                          </m:e>
                          <m:sup>
                            <m:r>
                              <w:rPr>
                                <w:rFonts w:ascii="Cambria Math" w:hAnsi="Cambria Math"/>
                              </w:rPr>
                              <m:t>3</m:t>
                            </m:r>
                          </m:sup>
                        </m:sSup>
                      </m:den>
                    </m:f>
                  </m:e>
                </m:d>
              </m:oMath>
            </m:oMathPara>
          </w:p>
        </w:tc>
        <w:tc>
          <w:tcPr>
            <w:tcW w:w="828" w:type="dxa"/>
            <w:vAlign w:val="center"/>
          </w:tcPr>
          <w:p w14:paraId="53885BB6" w14:textId="53108934" w:rsidR="004D681A" w:rsidRDefault="004D681A" w:rsidP="009722F3">
            <w:pPr>
              <w:tabs>
                <w:tab w:val="left" w:pos="333"/>
                <w:tab w:val="right" w:pos="612"/>
              </w:tabs>
              <w:ind w:firstLine="0"/>
              <w:jc w:val="right"/>
            </w:pPr>
            <w:r>
              <w:tab/>
            </w:r>
            <w:r>
              <w:tab/>
              <w:t>(</w:t>
            </w:r>
            <w:fldSimple w:instr=" SEQ Equation \* MERGEFORMAT ">
              <w:r w:rsidR="00181971">
                <w:rPr>
                  <w:noProof/>
                </w:rPr>
                <w:t>42</w:t>
              </w:r>
            </w:fldSimple>
            <w:r>
              <w:t>)</w:t>
            </w:r>
          </w:p>
        </w:tc>
      </w:tr>
    </w:tbl>
    <w:p w14:paraId="1760335B" w14:textId="77777777" w:rsidR="004D681A" w:rsidRDefault="004D681A" w:rsidP="004D681A">
      <w:pPr>
        <w:spacing w:before="0" w:after="200"/>
        <w:ind w:firstLine="0"/>
      </w:pPr>
      <w:r>
        <w:t xml:space="preserve">and applying the final value theorem to the above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4D681A" w14:paraId="5D91E77A" w14:textId="77777777" w:rsidTr="009722F3">
        <w:tc>
          <w:tcPr>
            <w:tcW w:w="828" w:type="dxa"/>
          </w:tcPr>
          <w:p w14:paraId="609EDD9C" w14:textId="77777777" w:rsidR="004D681A" w:rsidRDefault="004D681A" w:rsidP="009722F3">
            <w:pPr>
              <w:ind w:firstLine="0"/>
            </w:pPr>
          </w:p>
        </w:tc>
        <w:tc>
          <w:tcPr>
            <w:tcW w:w="8640" w:type="dxa"/>
          </w:tcPr>
          <w:p w14:paraId="49A88250" w14:textId="77777777" w:rsidR="004D681A" w:rsidRDefault="00BE6DE2" w:rsidP="009722F3">
            <m:oMathPara>
              <m:oMath>
                <m:sSub>
                  <m:sSubPr>
                    <m:ctrlPr>
                      <w:rPr>
                        <w:rFonts w:ascii="Cambria Math" w:hAnsi="Cambria Math"/>
                        <w:i/>
                      </w:rPr>
                    </m:ctrlPr>
                  </m:sSubPr>
                  <m:e>
                    <m:r>
                      <m:rPr>
                        <m:sty m:val="p"/>
                      </m:rPr>
                      <w:rPr>
                        <w:rFonts w:ascii="Cambria Math" w:hAnsi="Cambria Math"/>
                      </w:rPr>
                      <m:t>Δ</m:t>
                    </m:r>
                    <m:r>
                      <w:rPr>
                        <w:rFonts w:ascii="Cambria Math" w:hAnsi="Cambria Math"/>
                      </w:rPr>
                      <m:t>θ</m:t>
                    </m:r>
                  </m:e>
                  <m:sub>
                    <m:r>
                      <w:rPr>
                        <w:rFonts w:ascii="Cambria Math" w:hAnsi="Cambria Math"/>
                      </w:rPr>
                      <m:t>d</m:t>
                    </m:r>
                  </m:sub>
                </m:sSub>
                <m:r>
                  <w:rPr>
                    <w:rFonts w:ascii="Cambria Math" w:hAnsi="Cambria Math"/>
                  </w:rPr>
                  <m:t>(t=∞)=</m:t>
                </m:r>
                <m:func>
                  <m:funcPr>
                    <m:ctrlPr>
                      <w:rPr>
                        <w:rFonts w:ascii="Cambria Math" w:hAnsi="Cambria Math"/>
                        <w:i/>
                      </w:rPr>
                    </m:ctrlPr>
                  </m:funcPr>
                  <m:fName>
                    <m:limLow>
                      <m:limLowPr>
                        <m:ctrlPr>
                          <w:rPr>
                            <w:rFonts w:ascii="Cambria Math" w:hAnsi="Cambria Math"/>
                            <w:i/>
                          </w:rPr>
                        </m:ctrlPr>
                      </m:limLowPr>
                      <m:e>
                        <m:r>
                          <m:rPr>
                            <m:sty m:val="p"/>
                          </m:rPr>
                          <w:rPr>
                            <w:rFonts w:ascii="Cambria Math" w:hAnsi="Cambria Math"/>
                          </w:rPr>
                          <m:t>lim</m:t>
                        </m:r>
                      </m:e>
                      <m:lim>
                        <m:r>
                          <w:rPr>
                            <w:rFonts w:ascii="Cambria Math" w:hAnsi="Cambria Math"/>
                          </w:rPr>
                          <m:t>s→0</m:t>
                        </m:r>
                      </m:lim>
                    </m:limLow>
                  </m:fName>
                  <m:e>
                    <m:r>
                      <w:rPr>
                        <w:rFonts w:ascii="Cambria Math" w:hAnsi="Cambria Math"/>
                      </w:rPr>
                      <m:t>s</m:t>
                    </m:r>
                    <m:r>
                      <m:rPr>
                        <m:sty m:val="p"/>
                      </m:rPr>
                      <w:rPr>
                        <w:rFonts w:ascii="Cambria Math" w:hAnsi="Cambria Math"/>
                      </w:rPr>
                      <m:t>Δ</m:t>
                    </m:r>
                    <m:sSub>
                      <m:sSubPr>
                        <m:ctrlPr>
                          <w:rPr>
                            <w:rFonts w:ascii="Cambria Math" w:hAnsi="Cambria Math"/>
                            <w:i/>
                          </w:rPr>
                        </m:ctrlPr>
                      </m:sSubPr>
                      <m:e>
                        <m:r>
                          <m:rPr>
                            <m:sty m:val="p"/>
                          </m:rPr>
                          <w:rPr>
                            <w:rFonts w:ascii="Cambria Math" w:hAnsi="Cambria Math"/>
                          </w:rPr>
                          <m:t>Θ</m:t>
                        </m:r>
                      </m:e>
                      <m:sub>
                        <m:r>
                          <w:rPr>
                            <w:rFonts w:ascii="Cambria Math" w:hAnsi="Cambria Math"/>
                          </w:rPr>
                          <m:t>d</m:t>
                        </m:r>
                      </m:sub>
                    </m:sSub>
                    <m:d>
                      <m:dPr>
                        <m:ctrlPr>
                          <w:rPr>
                            <w:rFonts w:ascii="Cambria Math" w:hAnsi="Cambria Math"/>
                            <w:i/>
                          </w:rPr>
                        </m:ctrlPr>
                      </m:dPr>
                      <m:e>
                        <m:r>
                          <w:rPr>
                            <w:rFonts w:ascii="Cambria Math" w:hAnsi="Cambria Math"/>
                          </w:rPr>
                          <m:t>s</m:t>
                        </m:r>
                      </m:e>
                    </m:d>
                    <m:r>
                      <w:rPr>
                        <w:rFonts w:ascii="Cambria Math" w:hAnsi="Cambria Math"/>
                      </w:rPr>
                      <m:t>=0</m:t>
                    </m:r>
                  </m:e>
                </m:func>
              </m:oMath>
            </m:oMathPara>
          </w:p>
        </w:tc>
        <w:tc>
          <w:tcPr>
            <w:tcW w:w="828" w:type="dxa"/>
            <w:vAlign w:val="center"/>
          </w:tcPr>
          <w:p w14:paraId="609C0C54" w14:textId="266E991E" w:rsidR="004D681A" w:rsidRDefault="004D681A" w:rsidP="009722F3">
            <w:pPr>
              <w:tabs>
                <w:tab w:val="left" w:pos="333"/>
                <w:tab w:val="right" w:pos="612"/>
              </w:tabs>
              <w:ind w:firstLine="0"/>
              <w:jc w:val="right"/>
            </w:pPr>
            <w:r>
              <w:tab/>
            </w:r>
            <w:r>
              <w:tab/>
              <w:t>(</w:t>
            </w:r>
            <w:fldSimple w:instr=" SEQ Equation \* MERGEFORMAT ">
              <w:r w:rsidR="00181971">
                <w:rPr>
                  <w:noProof/>
                </w:rPr>
                <w:t>43</w:t>
              </w:r>
            </w:fldSimple>
            <w:r>
              <w:t>)</w:t>
            </w:r>
          </w:p>
        </w:tc>
      </w:tr>
    </w:tbl>
    <w:p w14:paraId="527554BF" w14:textId="2ABB062F" w:rsidR="004D681A" w:rsidRDefault="004D681A" w:rsidP="004D681A">
      <w:pPr>
        <w:ind w:firstLine="0"/>
      </w:pPr>
      <w:r>
        <w:t>Thus the frequency ramp error approaches</w:t>
      </w:r>
      <w:r w:rsidRPr="009414DE">
        <w:t xml:space="preserve"> </w:t>
      </w:r>
      <w:r>
        <w:t xml:space="preserve">zero as </w:t>
      </w:r>
      <m:oMath>
        <m:r>
          <w:rPr>
            <w:rFonts w:ascii="Cambria Math" w:hAnsi="Cambria Math"/>
          </w:rPr>
          <m:t>t→∞</m:t>
        </m:r>
      </m:oMath>
      <w:r>
        <w:t>.</w:t>
      </w:r>
    </w:p>
    <w:p w14:paraId="76FE90AC" w14:textId="77777777" w:rsidR="001E32F5" w:rsidRDefault="009722F3" w:rsidP="004D681A">
      <w:pPr>
        <w:spacing w:before="0" w:after="200"/>
        <w:ind w:firstLine="432"/>
      </w:pPr>
      <w:r>
        <w:t>Therefore, i</w:t>
      </w:r>
      <w:r w:rsidR="006A455D">
        <w:t>n all three scenarios, the feedback loop is able to compensate for those errors and eventually reduce the phase error to zero.</w:t>
      </w:r>
    </w:p>
    <w:p w14:paraId="06E75A3D" w14:textId="27BF2933" w:rsidR="001E32F5" w:rsidRDefault="001E32F5" w:rsidP="001E32F5">
      <w:pPr>
        <w:pStyle w:val="Heading2"/>
      </w:pPr>
      <w:bookmarkStart w:id="258" w:name="_Toc507138876"/>
      <w:r>
        <w:t>PI</w:t>
      </w:r>
      <w:r w:rsidR="006438B5">
        <w:t>-like</w:t>
      </w:r>
      <w:r>
        <w:t xml:space="preserve"> filter</w:t>
      </w:r>
      <w:bookmarkEnd w:id="258"/>
    </w:p>
    <w:p w14:paraId="0F63A066" w14:textId="702F85C3" w:rsidR="001E32F5" w:rsidRDefault="006438B5" w:rsidP="001E32F5">
      <w:r>
        <w:t>In real life, a PI filter is impossible to build because it has an infinite response at DC. A realizable PI filter will have a roll off.</w:t>
      </w:r>
      <w:r w:rsidR="000A5744">
        <w:t xml:space="preserve"> An implementation of a PI-like filter is shown in </w:t>
      </w:r>
      <w:r w:rsidR="00CD064A">
        <w:fldChar w:fldCharType="begin"/>
      </w:r>
      <w:r w:rsidR="00CD064A">
        <w:instrText xml:space="preserve"> REF _Ref377216609 \h </w:instrText>
      </w:r>
      <w:r w:rsidR="00CD064A">
        <w:fldChar w:fldCharType="separate"/>
      </w:r>
      <w:r w:rsidR="00181971">
        <w:t xml:space="preserve">Figure </w:t>
      </w:r>
      <w:r w:rsidR="00181971">
        <w:rPr>
          <w:noProof/>
        </w:rPr>
        <w:t>80</w:t>
      </w:r>
      <w:r w:rsidR="00CD064A">
        <w:fldChar w:fldCharType="end"/>
      </w:r>
      <w:r w:rsidR="00CD064A">
        <w:t>.</w:t>
      </w:r>
    </w:p>
    <w:p w14:paraId="7EFB3896" w14:textId="5E2189E4" w:rsidR="00713DC9" w:rsidRDefault="009F1983" w:rsidP="001E32F5">
      <w:r>
        <w:rPr>
          <w:noProof/>
        </w:rPr>
        <w:drawing>
          <wp:anchor distT="0" distB="0" distL="114300" distR="114300" simplePos="0" relativeHeight="251840512" behindDoc="0" locked="0" layoutInCell="1" allowOverlap="1" wp14:anchorId="632E1320" wp14:editId="2CE092C6">
            <wp:simplePos x="0" y="0"/>
            <wp:positionH relativeFrom="margin">
              <wp:posOffset>943610</wp:posOffset>
            </wp:positionH>
            <wp:positionV relativeFrom="paragraph">
              <wp:posOffset>464185</wp:posOffset>
            </wp:positionV>
            <wp:extent cx="4521200" cy="2312670"/>
            <wp:effectExtent l="0" t="0" r="0" b="0"/>
            <wp:wrapTopAndBottom/>
            <wp:docPr id="462" name="Picture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like.png"/>
                    <pic:cNvPicPr/>
                  </pic:nvPicPr>
                  <pic:blipFill>
                    <a:blip r:embed="rId93"/>
                    <a:stretch>
                      <a:fillRect/>
                    </a:stretch>
                  </pic:blipFill>
                  <pic:spPr>
                    <a:xfrm>
                      <a:off x="0" y="0"/>
                      <a:ext cx="4521200" cy="2312670"/>
                    </a:xfrm>
                    <a:prstGeom prst="rect">
                      <a:avLst/>
                    </a:prstGeom>
                  </pic:spPr>
                </pic:pic>
              </a:graphicData>
            </a:graphic>
            <wp14:sizeRelV relativeFrom="margin">
              <wp14:pctHeight>0</wp14:pctHeight>
            </wp14:sizeRelV>
          </wp:anchor>
        </w:drawing>
      </w:r>
    </w:p>
    <w:p w14:paraId="3E7DD4C7" w14:textId="7F64EE93" w:rsidR="000134B0" w:rsidRDefault="000134B0" w:rsidP="001E32F5"/>
    <w:p w14:paraId="543D9F76" w14:textId="39BC9B9A" w:rsidR="0077454B" w:rsidRDefault="000134B0" w:rsidP="004D681A">
      <w:pPr>
        <w:spacing w:before="0" w:after="200"/>
        <w:ind w:firstLine="432"/>
      </w:pPr>
      <w:r>
        <w:rPr>
          <w:noProof/>
        </w:rPr>
        <mc:AlternateContent>
          <mc:Choice Requires="wps">
            <w:drawing>
              <wp:anchor distT="0" distB="0" distL="114300" distR="114300" simplePos="0" relativeHeight="251842560" behindDoc="0" locked="0" layoutInCell="1" allowOverlap="1" wp14:anchorId="666C61C1" wp14:editId="56B3FC30">
                <wp:simplePos x="0" y="0"/>
                <wp:positionH relativeFrom="margin">
                  <wp:align>center</wp:align>
                </wp:positionH>
                <wp:positionV relativeFrom="paragraph">
                  <wp:posOffset>294005</wp:posOffset>
                </wp:positionV>
                <wp:extent cx="5029200" cy="457200"/>
                <wp:effectExtent l="0" t="0" r="0" b="0"/>
                <wp:wrapThrough wrapText="bothSides">
                  <wp:wrapPolygon edited="0">
                    <wp:start x="0" y="0"/>
                    <wp:lineTo x="0" y="19800"/>
                    <wp:lineTo x="21491" y="19800"/>
                    <wp:lineTo x="21491" y="0"/>
                    <wp:lineTo x="0" y="0"/>
                  </wp:wrapPolygon>
                </wp:wrapThrough>
                <wp:docPr id="468" name="Text Box 468"/>
                <wp:cNvGraphicFramePr/>
                <a:graphic xmlns:a="http://schemas.openxmlformats.org/drawingml/2006/main">
                  <a:graphicData uri="http://schemas.microsoft.com/office/word/2010/wordprocessingShape">
                    <wps:wsp>
                      <wps:cNvSpPr txBox="1"/>
                      <wps:spPr>
                        <a:xfrm>
                          <a:off x="0" y="0"/>
                          <a:ext cx="5029200" cy="45720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6094329C" w14:textId="552379BC" w:rsidR="00BE6DE2" w:rsidRPr="005457B9" w:rsidRDefault="00BE6DE2" w:rsidP="000134B0">
                            <w:pPr>
                              <w:pStyle w:val="Caption"/>
                              <w:rPr>
                                <w:noProof/>
                                <w:sz w:val="22"/>
                                <w:szCs w:val="22"/>
                              </w:rPr>
                            </w:pPr>
                            <w:bookmarkStart w:id="259" w:name="_Ref377216609"/>
                            <w:r>
                              <w:t xml:space="preserve">Figure </w:t>
                            </w:r>
                            <w:fldSimple w:instr=" SEQ Figure \* ARABIC ">
                              <w:r w:rsidR="00181971">
                                <w:rPr>
                                  <w:noProof/>
                                </w:rPr>
                                <w:t>80</w:t>
                              </w:r>
                            </w:fldSimple>
                            <w:bookmarkEnd w:id="259"/>
                            <w:r>
                              <w:t xml:space="preserve">: This is a PI-like filter that has the time constants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1</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1</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1</m:t>
                                  </m:r>
                                </m:sub>
                              </m:sSub>
                              <m:r>
                                <m:rPr>
                                  <m:sty m:val="bi"/>
                                </m:rPr>
                                <w:rPr>
                                  <w:rFonts w:ascii="Cambria Math" w:hAnsi="Cambria Math"/>
                                </w:rPr>
                                <m:t>=1.6×1</m:t>
                              </m:r>
                              <m:sSup>
                                <m:sSupPr>
                                  <m:ctrlPr>
                                    <w:rPr>
                                      <w:rFonts w:ascii="Cambria Math" w:hAnsi="Cambria Math"/>
                                      <w:i/>
                                    </w:rPr>
                                  </m:ctrlPr>
                                </m:sSupPr>
                                <m:e>
                                  <m:r>
                                    <m:rPr>
                                      <m:sty m:val="bi"/>
                                    </m:rPr>
                                    <w:rPr>
                                      <w:rFonts w:ascii="Cambria Math" w:hAnsi="Cambria Math"/>
                                    </w:rPr>
                                    <m:t>0</m:t>
                                  </m:r>
                                </m:e>
                                <m:sup>
                                  <m:r>
                                    <m:rPr>
                                      <m:sty m:val="bi"/>
                                    </m:rPr>
                                    <w:rPr>
                                      <w:rFonts w:ascii="Cambria Math" w:hAnsi="Cambria Math"/>
                                    </w:rPr>
                                    <m:t>-5</m:t>
                                  </m:r>
                                </m:sup>
                              </m:sSup>
                            </m:oMath>
                            <w:r>
                              <w:t xml:space="preserve">s and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2</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2</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2</m:t>
                                  </m:r>
                                </m:sub>
                              </m:sSub>
                              <m:r>
                                <m:rPr>
                                  <m:sty m:val="bi"/>
                                </m:rPr>
                                <w:rPr>
                                  <w:rFonts w:ascii="Cambria Math" w:hAnsi="Cambria Math"/>
                                </w:rPr>
                                <m:t>=0.016</m:t>
                              </m:r>
                            </m:oMath>
                            <w:r>
                              <w:t xml:space="preserve"> 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66C61C1" id="Text Box 468" o:spid="_x0000_s1097" type="#_x0000_t202" style="position:absolute;left:0;text-align:left;margin-left:0;margin-top:23.15pt;width:396pt;height:36pt;z-index:251842560;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cALeagIAAMQEAAAOAAAAZHJzL2Uyb0RvYy54bWysVMtu2zAQvBfoPxC8O5INOw8hcqDYcFEg&#13;&#10;SAIkRc40RVkCKJIlaUtp0X/vkLKcNu2p6IVa7i73MbOr65u+leQgrGu0yun0LKVEKK7LRu1y+uV5&#13;&#10;M7mkxHmmSia1Ejl9FY7eLD9+uO5MJma61rIUliCIcllnclp7b7IkcbwWLXNn2ggFY6VtyzyudpeU&#13;&#10;lnWI3spklqbnSadtaazmwjlo14ORLmP8qhLcP1SVE57InKI2H08bz204k+U1y3aWmbrhxzLYP1TR&#13;&#10;skYh6SnUmnlG9rb5I1TbcKudrvwZ122iq6rhIvaAbqbpu26eamZE7AXgOHOCyf2/sPz+8GhJU+Z0&#13;&#10;fg6qFGtB0rPoPbnVPQk6INQZl8HxycDV9zCA6VHvoAyN95VtwxctEdiB9esJ3xCOQ7lIZ1cgjRIO&#13;&#10;23xxEWSET95eG+v8J6FbEoScWvAXYWWHO+cH19ElJHNaNuWmkTJcgmElLTkwcN3VjRfH4L95SRV8&#13;&#10;lQ6vhoCDRsRhGbKwDBVDDJ6h9kjk9xUKLi4WV5PzYjGdzKfp5aQo0tlkvSnSIp1vVlfz2x/HlOP7&#13;&#10;JEA3QBQk32/7CPbFCb+tLl8Bq9XDaDrDNw0auWPOPzKLWQRc2C//gKOSusupPkqU1Np++5s++GNE&#13;&#10;YKWkw2zn1H3dMysokZ8VhicswijYUdiOgtq3Kw0Ip9hcw6OIB9bLUaysbl+wdkXIAhNTHLly6kdx&#13;&#10;5YcNw9pyURTRCeNumL9TT4aH0CNhz/0Ls+ZItwds93qcepa9Y33wDS+dKfYeFMaRCMAOKGKUwgWr&#13;&#10;EofquNZhF3+9R6+3n8/yJwAAAP//AwBQSwMEFAAGAAgAAAAhAHUbIHzjAAAADAEAAA8AAABkcnMv&#13;&#10;ZG93bnJldi54bWxMj0FPwzAMhe9I/IfISFwQS7dWZXRNp2nAgV0myi7csiZrCo1TJelW/j3mBBdL&#13;&#10;9rOf31euJ9uzs/ahcyhgPkuAaWyc6rAVcHh/uV8CC1Gikr1DLeBbB1hX11elLJS74Js+17FlZIKh&#13;&#10;kAJMjEPBeWiMtjLM3KCRtJPzVkZqfcuVlxcytz1fJEnOreyQPhg56K3RzVc9WgH77GNv7sbT826T&#13;&#10;pf71MG7zz7YW4vZmelpR2ayART3Fvwv4ZaD8UFGwoxtRBdYLIJooIMtTYKQ+PC5ocKS1+TIFXpX8&#13;&#10;P0T1AwAA//8DAFBLAQItABQABgAIAAAAIQC2gziS/gAAAOEBAAATAAAAAAAAAAAAAAAAAAAAAABb&#13;&#10;Q29udGVudF9UeXBlc10ueG1sUEsBAi0AFAAGAAgAAAAhADj9If/WAAAAlAEAAAsAAAAAAAAAAAAA&#13;&#10;AAAALwEAAF9yZWxzLy5yZWxzUEsBAi0AFAAGAAgAAAAhAFpwAt5qAgAAxAQAAA4AAAAAAAAAAAAA&#13;&#10;AAAALgIAAGRycy9lMm9Eb2MueG1sUEsBAi0AFAAGAAgAAAAhAHUbIHzjAAAADAEAAA8AAAAAAAAA&#13;&#10;AAAAAAAAxAQAAGRycy9kb3ducmV2LnhtbFBLBQYAAAAABAAEAPMAAADUBQAAAAA=&#13;&#10;" stroked="f">
                <v:textbox style="mso-fit-shape-to-text:t" inset="0,0,0,0">
                  <w:txbxContent>
                    <w:p w14:paraId="6094329C" w14:textId="552379BC" w:rsidR="00BE6DE2" w:rsidRPr="005457B9" w:rsidRDefault="00BE6DE2" w:rsidP="000134B0">
                      <w:pPr>
                        <w:pStyle w:val="Caption"/>
                        <w:rPr>
                          <w:noProof/>
                          <w:sz w:val="22"/>
                          <w:szCs w:val="22"/>
                        </w:rPr>
                      </w:pPr>
                      <w:bookmarkStart w:id="260" w:name="_Ref377216609"/>
                      <w:r>
                        <w:t xml:space="preserve">Figure </w:t>
                      </w:r>
                      <w:fldSimple w:instr=" SEQ Figure \* ARABIC ">
                        <w:r w:rsidR="00181971">
                          <w:rPr>
                            <w:noProof/>
                          </w:rPr>
                          <w:t>80</w:t>
                        </w:r>
                      </w:fldSimple>
                      <w:bookmarkEnd w:id="260"/>
                      <w:r>
                        <w:t xml:space="preserve">: This is a PI-like filter that has the time constants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1</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1</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1</m:t>
                            </m:r>
                          </m:sub>
                        </m:sSub>
                        <m:r>
                          <m:rPr>
                            <m:sty m:val="bi"/>
                          </m:rPr>
                          <w:rPr>
                            <w:rFonts w:ascii="Cambria Math" w:hAnsi="Cambria Math"/>
                          </w:rPr>
                          <m:t>=1.6×1</m:t>
                        </m:r>
                        <m:sSup>
                          <m:sSupPr>
                            <m:ctrlPr>
                              <w:rPr>
                                <w:rFonts w:ascii="Cambria Math" w:hAnsi="Cambria Math"/>
                                <w:i/>
                              </w:rPr>
                            </m:ctrlPr>
                          </m:sSupPr>
                          <m:e>
                            <m:r>
                              <m:rPr>
                                <m:sty m:val="bi"/>
                              </m:rPr>
                              <w:rPr>
                                <w:rFonts w:ascii="Cambria Math" w:hAnsi="Cambria Math"/>
                              </w:rPr>
                              <m:t>0</m:t>
                            </m:r>
                          </m:e>
                          <m:sup>
                            <m:r>
                              <m:rPr>
                                <m:sty m:val="bi"/>
                              </m:rPr>
                              <w:rPr>
                                <w:rFonts w:ascii="Cambria Math" w:hAnsi="Cambria Math"/>
                              </w:rPr>
                              <m:t>-5</m:t>
                            </m:r>
                          </m:sup>
                        </m:sSup>
                      </m:oMath>
                      <w:r>
                        <w:t xml:space="preserve">s and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2</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2</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2</m:t>
                            </m:r>
                          </m:sub>
                        </m:sSub>
                        <m:r>
                          <m:rPr>
                            <m:sty m:val="bi"/>
                          </m:rPr>
                          <w:rPr>
                            <w:rFonts w:ascii="Cambria Math" w:hAnsi="Cambria Math"/>
                          </w:rPr>
                          <m:t>=0.016</m:t>
                        </m:r>
                      </m:oMath>
                      <w:r>
                        <w:t xml:space="preserve"> s.</w:t>
                      </w:r>
                    </w:p>
                  </w:txbxContent>
                </v:textbox>
                <w10:wrap type="through" anchorx="margin"/>
              </v:shape>
            </w:pict>
          </mc:Fallback>
        </mc:AlternateContent>
      </w:r>
      <w:r w:rsidR="0077454B">
        <w:br w:type="page"/>
      </w:r>
    </w:p>
    <w:p w14:paraId="0DAE0E19" w14:textId="4A8B7BAC" w:rsidR="00B76525" w:rsidRDefault="00B76525" w:rsidP="004D681A">
      <w:pPr>
        <w:spacing w:before="0" w:after="200"/>
        <w:ind w:firstLine="432"/>
      </w:pPr>
      <w:r>
        <w:lastRenderedPageBreak/>
        <w:t>The PI-like transfer function for an ideal opamp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B76525" w14:paraId="64E9F4F1" w14:textId="77777777" w:rsidTr="00C576BA">
        <w:tc>
          <w:tcPr>
            <w:tcW w:w="828" w:type="dxa"/>
          </w:tcPr>
          <w:p w14:paraId="5899C748" w14:textId="64D734AE" w:rsidR="00B76525" w:rsidRDefault="00B76525" w:rsidP="00C576BA">
            <w:pPr>
              <w:ind w:firstLine="0"/>
            </w:pPr>
          </w:p>
        </w:tc>
        <w:tc>
          <w:tcPr>
            <w:tcW w:w="8640" w:type="dxa"/>
          </w:tcPr>
          <w:p w14:paraId="1E7EE8EE" w14:textId="696CAD2E" w:rsidR="00B76525" w:rsidRDefault="00BE6DE2" w:rsidP="00B76525">
            <m:oMathPara>
              <m:oMath>
                <m:sSub>
                  <m:sSubPr>
                    <m:ctrlPr>
                      <w:rPr>
                        <w:rFonts w:ascii="Cambria Math" w:hAnsi="Cambria Math"/>
                      </w:rPr>
                    </m:ctrlPr>
                  </m:sSubPr>
                  <m:e>
                    <m:r>
                      <m:rPr>
                        <m:scr m:val="script"/>
                        <m:sty m:val="p"/>
                      </m:rPr>
                      <w:rPr>
                        <w:rFonts w:ascii="Cambria Math" w:hAnsi="Cambria Math"/>
                      </w:rPr>
                      <m:t>H</m:t>
                    </m:r>
                  </m:e>
                  <m:sub>
                    <m:r>
                      <m:rPr>
                        <m:nor/>
                      </m:rPr>
                      <w:rPr>
                        <w:rFonts w:ascii="Cambria Math" w:hAnsi="Cambria Math"/>
                      </w:rPr>
                      <m:t>PI-like</m:t>
                    </m:r>
                  </m:sub>
                </m:sSub>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R</m:t>
                        </m:r>
                      </m:e>
                      <m:sub>
                        <m:r>
                          <w:rPr>
                            <w:rFonts w:ascii="Cambria Math" w:hAnsi="Cambria Math"/>
                          </w:rPr>
                          <m:t>i</m:t>
                        </m:r>
                      </m:sub>
                    </m:sSub>
                    <m:d>
                      <m:dPr>
                        <m:ctrlPr>
                          <w:rPr>
                            <w:rFonts w:ascii="Cambria Math" w:hAnsi="Cambria Math"/>
                            <w:i/>
                          </w:rPr>
                        </m:ctrlPr>
                      </m:dPr>
                      <m:e>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R</m:t>
                                </m:r>
                              </m:e>
                              <m:sub>
                                <m:r>
                                  <w:rPr>
                                    <w:rFonts w:ascii="Cambria Math" w:hAnsi="Cambria Math"/>
                                  </w:rPr>
                                  <m:t>2</m:t>
                                </m:r>
                              </m:sub>
                            </m:sSub>
                          </m:den>
                        </m:f>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R</m:t>
                                </m:r>
                              </m:e>
                              <m:sub>
                                <m:r>
                                  <w:rPr>
                                    <w:rFonts w:ascii="Cambria Math" w:hAnsi="Cambria Math"/>
                                  </w:rPr>
                                  <m:t>1</m:t>
                                </m:r>
                              </m:sub>
                            </m:sSub>
                            <m:r>
                              <w:rPr>
                                <w:rFonts w:ascii="Cambria Math" w:hAnsi="Cambria Math"/>
                              </w:rPr>
                              <m:t>+1/s</m:t>
                            </m:r>
                            <m:sSub>
                              <m:sSubPr>
                                <m:ctrlPr>
                                  <w:rPr>
                                    <w:rFonts w:ascii="Cambria Math" w:hAnsi="Cambria Math"/>
                                    <w:i/>
                                  </w:rPr>
                                </m:ctrlPr>
                              </m:sSubPr>
                              <m:e>
                                <m:r>
                                  <w:rPr>
                                    <w:rFonts w:ascii="Cambria Math" w:hAnsi="Cambria Math"/>
                                  </w:rPr>
                                  <m:t>C</m:t>
                                </m:r>
                              </m:e>
                              <m:sub>
                                <m:r>
                                  <w:rPr>
                                    <w:rFonts w:ascii="Cambria Math" w:hAnsi="Cambria Math"/>
                                  </w:rPr>
                                  <m:t>1</m:t>
                                </m:r>
                              </m:sub>
                            </m:sSub>
                          </m:den>
                        </m:f>
                      </m:e>
                    </m:d>
                  </m:den>
                </m:f>
              </m:oMath>
            </m:oMathPara>
          </w:p>
        </w:tc>
        <w:tc>
          <w:tcPr>
            <w:tcW w:w="828" w:type="dxa"/>
            <w:vAlign w:val="center"/>
          </w:tcPr>
          <w:p w14:paraId="05BAA8CA" w14:textId="1F53A819" w:rsidR="00B76525" w:rsidRDefault="00B76525" w:rsidP="00C576BA">
            <w:pPr>
              <w:tabs>
                <w:tab w:val="left" w:pos="333"/>
                <w:tab w:val="right" w:pos="612"/>
              </w:tabs>
              <w:ind w:firstLine="0"/>
              <w:jc w:val="right"/>
            </w:pPr>
            <w:r>
              <w:tab/>
            </w:r>
            <w:r>
              <w:tab/>
            </w:r>
            <w:bookmarkStart w:id="261" w:name="_Ref377286656"/>
            <w:r>
              <w:t>(</w:t>
            </w:r>
            <w:fldSimple w:instr=" SEQ Equation \* MERGEFORMAT ">
              <w:r w:rsidR="00181971">
                <w:rPr>
                  <w:noProof/>
                </w:rPr>
                <w:t>44</w:t>
              </w:r>
            </w:fldSimple>
            <w:r>
              <w:t>)</w:t>
            </w:r>
            <w:bookmarkEnd w:id="261"/>
          </w:p>
        </w:tc>
      </w:tr>
    </w:tbl>
    <w:p w14:paraId="5F4AAAF9" w14:textId="4F6EB66B" w:rsidR="00BF7188" w:rsidRDefault="00AF38AE" w:rsidP="00AF38AE">
      <w:pPr>
        <w:spacing w:before="0" w:after="200"/>
        <w:ind w:firstLine="432"/>
      </w:pPr>
      <w:r>
        <w:rPr>
          <w:noProof/>
        </w:rPr>
        <mc:AlternateContent>
          <mc:Choice Requires="wps">
            <w:drawing>
              <wp:anchor distT="0" distB="0" distL="114300" distR="114300" simplePos="0" relativeHeight="251845632" behindDoc="0" locked="0" layoutInCell="1" allowOverlap="1" wp14:anchorId="69623746" wp14:editId="531A406D">
                <wp:simplePos x="0" y="0"/>
                <wp:positionH relativeFrom="column">
                  <wp:align>center</wp:align>
                </wp:positionH>
                <wp:positionV relativeFrom="paragraph">
                  <wp:posOffset>5402668</wp:posOffset>
                </wp:positionV>
                <wp:extent cx="6400800" cy="457200"/>
                <wp:effectExtent l="0" t="0" r="0" b="0"/>
                <wp:wrapThrough wrapText="bothSides">
                  <wp:wrapPolygon edited="0">
                    <wp:start x="0" y="0"/>
                    <wp:lineTo x="0" y="20826"/>
                    <wp:lineTo x="21557" y="20826"/>
                    <wp:lineTo x="21557" y="0"/>
                    <wp:lineTo x="0" y="0"/>
                  </wp:wrapPolygon>
                </wp:wrapThrough>
                <wp:docPr id="473" name="Text Box 473"/>
                <wp:cNvGraphicFramePr/>
                <a:graphic xmlns:a="http://schemas.openxmlformats.org/drawingml/2006/main">
                  <a:graphicData uri="http://schemas.microsoft.com/office/word/2010/wordprocessingShape">
                    <wps:wsp>
                      <wps:cNvSpPr txBox="1"/>
                      <wps:spPr>
                        <a:xfrm>
                          <a:off x="0" y="0"/>
                          <a:ext cx="6400800" cy="45720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231AF4C4" w14:textId="0E4817D9" w:rsidR="00BE6DE2" w:rsidRPr="007A6223" w:rsidRDefault="00BE6DE2" w:rsidP="00CC17A8">
                            <w:pPr>
                              <w:pStyle w:val="Caption"/>
                              <w:rPr>
                                <w:noProof/>
                                <w:sz w:val="22"/>
                                <w:szCs w:val="22"/>
                              </w:rPr>
                            </w:pPr>
                            <w:bookmarkStart w:id="262" w:name="_Ref377217781"/>
                            <w:r>
                              <w:t xml:space="preserve">Figure </w:t>
                            </w:r>
                            <w:fldSimple w:instr=" SEQ Figure \* ARABIC ">
                              <w:r w:rsidR="00181971">
                                <w:rPr>
                                  <w:noProof/>
                                </w:rPr>
                                <w:t>81</w:t>
                              </w:r>
                            </w:fldSimple>
                            <w:bookmarkEnd w:id="262"/>
                            <w:r>
                              <w:t xml:space="preserve">: The PI-like and PI filter frequency responses that have the time time constants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1</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1</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1</m:t>
                                  </m:r>
                                </m:sub>
                              </m:sSub>
                              <m:r>
                                <m:rPr>
                                  <m:sty m:val="bi"/>
                                </m:rPr>
                                <w:rPr>
                                  <w:rFonts w:ascii="Cambria Math" w:hAnsi="Cambria Math"/>
                                </w:rPr>
                                <m:t>=1.6×1</m:t>
                              </m:r>
                              <m:sSup>
                                <m:sSupPr>
                                  <m:ctrlPr>
                                    <w:rPr>
                                      <w:rFonts w:ascii="Cambria Math" w:hAnsi="Cambria Math"/>
                                      <w:i/>
                                    </w:rPr>
                                  </m:ctrlPr>
                                </m:sSupPr>
                                <m:e>
                                  <m:r>
                                    <m:rPr>
                                      <m:sty m:val="bi"/>
                                    </m:rPr>
                                    <w:rPr>
                                      <w:rFonts w:ascii="Cambria Math" w:hAnsi="Cambria Math"/>
                                    </w:rPr>
                                    <m:t>0</m:t>
                                  </m:r>
                                </m:e>
                                <m:sup>
                                  <m:r>
                                    <m:rPr>
                                      <m:sty m:val="bi"/>
                                    </m:rPr>
                                    <w:rPr>
                                      <w:rFonts w:ascii="Cambria Math" w:hAnsi="Cambria Math"/>
                                    </w:rPr>
                                    <m:t>-5</m:t>
                                  </m:r>
                                </m:sup>
                              </m:sSup>
                            </m:oMath>
                            <w:r>
                              <w:t xml:space="preserve">s and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2</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2</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2</m:t>
                                  </m:r>
                                </m:sub>
                              </m:sSub>
                              <m:r>
                                <m:rPr>
                                  <m:sty m:val="bi"/>
                                </m:rPr>
                                <w:rPr>
                                  <w:rFonts w:ascii="Cambria Math" w:hAnsi="Cambria Math"/>
                                </w:rPr>
                                <m:t>=0.016</m:t>
                              </m:r>
                            </m:oMath>
                            <w:r>
                              <w:t xml:space="preserve"> s. The measured frequency response of an implementation of the PI-like filter shown in </w:t>
                            </w:r>
                            <w:r>
                              <w:fldChar w:fldCharType="begin"/>
                            </w:r>
                            <w:r>
                              <w:instrText xml:space="preserve"> REF _Ref377216609 \h </w:instrText>
                            </w:r>
                            <w:r>
                              <w:fldChar w:fldCharType="separate"/>
                            </w:r>
                            <w:r w:rsidR="00181971">
                              <w:t xml:space="preserve">Figure </w:t>
                            </w:r>
                            <w:r w:rsidR="00181971">
                              <w:rPr>
                                <w:noProof/>
                              </w:rPr>
                              <w:t>80</w:t>
                            </w:r>
                            <w:r>
                              <w:fldChar w:fldCharType="end"/>
                            </w:r>
                            <w:r>
                              <w:t xml:space="preserve"> is also shown here. The behavior of the implementation is very similar to the theory.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69623746" id="Text Box 473" o:spid="_x0000_s1098" type="#_x0000_t202" style="position:absolute;left:0;text-align:left;margin-left:0;margin-top:425.4pt;width:7in;height:36pt;z-index:251845632;visibility:visible;mso-wrap-style:square;mso-height-percent:0;mso-wrap-distance-left:9pt;mso-wrap-distance-top:0;mso-wrap-distance-right:9pt;mso-wrap-distance-bottom:0;mso-position-horizontal:center;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TXwuawIAAMQEAAAOAAAAZHJzL2Uyb0RvYy54bWysVN9P2zAQfp+0/8Hye0naFQoRKQqtOk1C&#13;&#10;gAQTz67jNJEc27PdJmza/85np4GN7Wnai3O++3w/vrvL5VXfSnIQ1jVa5XR6klIiFNdlo3Y5/fq4&#13;&#10;mZxT4jxTJZNaiZw+C0evlh8/XHYmEzNda1kKS+BEuawzOa29N1mSOF6LlrkTbYSCsdK2ZR5Xu0tK&#13;&#10;yzp4b2UyS9OzpNO2NFZz4Ry068FIl9F/VQnu76rKCU9kTpGbj6eN5zacyfKSZTvLTN3wYxrsH7Jo&#13;&#10;WaMQ9NXVmnlG9rb5w1XbcKudrvwJ122iq6rhItaAaqbpu2oeamZErAXkOPNKk/t/bvnt4d6Spszp&#13;&#10;fPGJEsVaNOlR9J5c654EHRjqjMsAfDCA+h4GdHrUOyhD4X1l2/BFSQR2cP38ym9wx6E8m6fpeQoT&#13;&#10;h21+ukADg5vk7bWxzn8WuiVByKlF/yKt7HDj/AAdISGY07IpN42U4RIMK2nJgaHXXd14cXT+G0qq&#13;&#10;gFU6vBocDhoRh2WIwjJkDDEgQ+6xkT9WSLhYnF5MzorT6WQ+Tc8nRZHOJutNkRbpfLO6mF//PIYc&#13;&#10;3yeBuoGiIPl+20eyF7ORv60un0Gr1cNoOsM3DQq5Yc7fM4tZBF3YL3+Ho5K6y6k+SpTU2n7/mz7g&#13;&#10;MSKwUtJhtnPqvu2ZFZTILwrDExZhFOwobEdB7duVBoVTbK7hUcQD6+UoVla3T1i7IkSBiSmOWDn1&#13;&#10;o7jyw4ZhbbkoigjCuBvmb9SD4cH12LDH/olZc2y3B223epx6lr3r+oANL50p9h4tjCMRiB1YxCiF&#13;&#10;C1YlDtVxrcMu/nqPqLefz/IFAAD//wMAUEsDBBQABgAIAAAAIQBfnvSh5AAAAA4BAAAPAAAAZHJz&#13;&#10;L2Rvd25yZXYueG1sTI8xT8MwEIV3JP6DdUgsiNqEUoU0TlUVGGCpCF3Y3NiNA/E5sp02/HuuEywn&#13;&#10;3T29d+8rV5Pr2dGE2HmUcDcTwAw2XnfYSth9vNzmwGJSqFXv0Uj4MRFW1eVFqQrtT/hujnVqGYVg&#13;&#10;LJQEm9JQcB4ba5yKMz8YJO3gg1OJ1tByHdSJwl3PMyEW3KkO6YNVg9lY03zXo5OwnX9u7c14eH5b&#13;&#10;z+/D627cLL7aWsrrq+lpSWO9BJbMlP4ccGag/lBRsb0fUUfWSyCaJCF/EERxloXI6bSX8JhlOfCq&#13;&#10;5P8xql8AAAD//wMAUEsBAi0AFAAGAAgAAAAhALaDOJL+AAAA4QEAABMAAAAAAAAAAAAAAAAAAAAA&#13;&#10;AFtDb250ZW50X1R5cGVzXS54bWxQSwECLQAUAAYACAAAACEAOP0h/9YAAACUAQAACwAAAAAAAAAA&#13;&#10;AAAAAAAvAQAAX3JlbHMvLnJlbHNQSwECLQAUAAYACAAAACEA7018LmsCAADEBAAADgAAAAAAAAAA&#13;&#10;AAAAAAAuAgAAZHJzL2Uyb0RvYy54bWxQSwECLQAUAAYACAAAACEAX570oeQAAAAOAQAADwAAAAAA&#13;&#10;AAAAAAAAAADFBAAAZHJzL2Rvd25yZXYueG1sUEsFBgAAAAAEAAQA8wAAANYFAAAAAA==&#13;&#10;" stroked="f">
                <v:textbox style="mso-fit-shape-to-text:t" inset="0,0,0,0">
                  <w:txbxContent>
                    <w:p w14:paraId="231AF4C4" w14:textId="0E4817D9" w:rsidR="00BE6DE2" w:rsidRPr="007A6223" w:rsidRDefault="00BE6DE2" w:rsidP="00CC17A8">
                      <w:pPr>
                        <w:pStyle w:val="Caption"/>
                        <w:rPr>
                          <w:noProof/>
                          <w:sz w:val="22"/>
                          <w:szCs w:val="22"/>
                        </w:rPr>
                      </w:pPr>
                      <w:bookmarkStart w:id="263" w:name="_Ref377217781"/>
                      <w:r>
                        <w:t xml:space="preserve">Figure </w:t>
                      </w:r>
                      <w:fldSimple w:instr=" SEQ Figure \* ARABIC ">
                        <w:r w:rsidR="00181971">
                          <w:rPr>
                            <w:noProof/>
                          </w:rPr>
                          <w:t>81</w:t>
                        </w:r>
                      </w:fldSimple>
                      <w:bookmarkEnd w:id="263"/>
                      <w:r>
                        <w:t xml:space="preserve">: The PI-like and PI filter frequency responses that have the time time constants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1</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1</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1</m:t>
                            </m:r>
                          </m:sub>
                        </m:sSub>
                        <m:r>
                          <m:rPr>
                            <m:sty m:val="bi"/>
                          </m:rPr>
                          <w:rPr>
                            <w:rFonts w:ascii="Cambria Math" w:hAnsi="Cambria Math"/>
                          </w:rPr>
                          <m:t>=1.6×1</m:t>
                        </m:r>
                        <m:sSup>
                          <m:sSupPr>
                            <m:ctrlPr>
                              <w:rPr>
                                <w:rFonts w:ascii="Cambria Math" w:hAnsi="Cambria Math"/>
                                <w:i/>
                              </w:rPr>
                            </m:ctrlPr>
                          </m:sSupPr>
                          <m:e>
                            <m:r>
                              <m:rPr>
                                <m:sty m:val="bi"/>
                              </m:rPr>
                              <w:rPr>
                                <w:rFonts w:ascii="Cambria Math" w:hAnsi="Cambria Math"/>
                              </w:rPr>
                              <m:t>0</m:t>
                            </m:r>
                          </m:e>
                          <m:sup>
                            <m:r>
                              <m:rPr>
                                <m:sty m:val="bi"/>
                              </m:rPr>
                              <w:rPr>
                                <w:rFonts w:ascii="Cambria Math" w:hAnsi="Cambria Math"/>
                              </w:rPr>
                              <m:t>-5</m:t>
                            </m:r>
                          </m:sup>
                        </m:sSup>
                      </m:oMath>
                      <w:r>
                        <w:t xml:space="preserve">s and </w:t>
                      </w:r>
                      <m:oMath>
                        <m:sSub>
                          <m:sSubPr>
                            <m:ctrlPr>
                              <w:rPr>
                                <w:rFonts w:ascii="Cambria Math" w:hAnsi="Cambria Math"/>
                                <w:i/>
                              </w:rPr>
                            </m:ctrlPr>
                          </m:sSubPr>
                          <m:e>
                            <m:r>
                              <m:rPr>
                                <m:sty m:val="bi"/>
                              </m:rPr>
                              <w:rPr>
                                <w:rFonts w:ascii="Cambria Math" w:hAnsi="Cambria Math"/>
                              </w:rPr>
                              <m:t>τ</m:t>
                            </m:r>
                          </m:e>
                          <m:sub>
                            <m:r>
                              <m:rPr>
                                <m:sty m:val="bi"/>
                              </m:rPr>
                              <w:rPr>
                                <w:rFonts w:ascii="Cambria Math" w:hAnsi="Cambria Math"/>
                              </w:rPr>
                              <m:t>2</m:t>
                            </m:r>
                          </m:sub>
                        </m:sSub>
                        <m:r>
                          <m:rPr>
                            <m:sty m:val="bi"/>
                          </m:rPr>
                          <w:rPr>
                            <w:rFonts w:ascii="Cambria Math" w:hAnsi="Cambria Math"/>
                          </w:rPr>
                          <m:t>=</m:t>
                        </m:r>
                        <m:sSub>
                          <m:sSubPr>
                            <m:ctrlPr>
                              <w:rPr>
                                <w:rFonts w:ascii="Cambria Math" w:hAnsi="Cambria Math"/>
                                <w:i/>
                              </w:rPr>
                            </m:ctrlPr>
                          </m:sSubPr>
                          <m:e>
                            <m:r>
                              <m:rPr>
                                <m:sty m:val="bi"/>
                              </m:rPr>
                              <w:rPr>
                                <w:rFonts w:ascii="Cambria Math" w:hAnsi="Cambria Math"/>
                              </w:rPr>
                              <m:t>R</m:t>
                            </m:r>
                          </m:e>
                          <m:sub>
                            <m:r>
                              <m:rPr>
                                <m:sty m:val="bi"/>
                              </m:rPr>
                              <w:rPr>
                                <w:rFonts w:ascii="Cambria Math" w:hAnsi="Cambria Math"/>
                              </w:rPr>
                              <m:t>2</m:t>
                            </m:r>
                          </m:sub>
                        </m:sSub>
                        <m:sSub>
                          <m:sSubPr>
                            <m:ctrlPr>
                              <w:rPr>
                                <w:rFonts w:ascii="Cambria Math" w:hAnsi="Cambria Math"/>
                                <w:i/>
                              </w:rPr>
                            </m:ctrlPr>
                          </m:sSubPr>
                          <m:e>
                            <m:r>
                              <m:rPr>
                                <m:sty m:val="bi"/>
                              </m:rPr>
                              <w:rPr>
                                <w:rFonts w:ascii="Cambria Math" w:hAnsi="Cambria Math"/>
                              </w:rPr>
                              <m:t>C</m:t>
                            </m:r>
                          </m:e>
                          <m:sub>
                            <m:r>
                              <m:rPr>
                                <m:sty m:val="bi"/>
                              </m:rPr>
                              <w:rPr>
                                <w:rFonts w:ascii="Cambria Math" w:hAnsi="Cambria Math"/>
                              </w:rPr>
                              <m:t>2</m:t>
                            </m:r>
                          </m:sub>
                        </m:sSub>
                        <m:r>
                          <m:rPr>
                            <m:sty m:val="bi"/>
                          </m:rPr>
                          <w:rPr>
                            <w:rFonts w:ascii="Cambria Math" w:hAnsi="Cambria Math"/>
                          </w:rPr>
                          <m:t>=0.016</m:t>
                        </m:r>
                      </m:oMath>
                      <w:r>
                        <w:t xml:space="preserve"> s. The measured frequency response of an implementation of the PI-like filter shown in </w:t>
                      </w:r>
                      <w:r>
                        <w:fldChar w:fldCharType="begin"/>
                      </w:r>
                      <w:r>
                        <w:instrText xml:space="preserve"> REF _Ref377216609 \h </w:instrText>
                      </w:r>
                      <w:r>
                        <w:fldChar w:fldCharType="separate"/>
                      </w:r>
                      <w:r w:rsidR="00181971">
                        <w:t xml:space="preserve">Figure </w:t>
                      </w:r>
                      <w:r w:rsidR="00181971">
                        <w:rPr>
                          <w:noProof/>
                        </w:rPr>
                        <w:t>80</w:t>
                      </w:r>
                      <w:r>
                        <w:fldChar w:fldCharType="end"/>
                      </w:r>
                      <w:r>
                        <w:t xml:space="preserve"> is also shown here. The behavior of the implementation is very similar to the theory.</w:t>
                      </w:r>
                    </w:p>
                  </w:txbxContent>
                </v:textbox>
                <w10:wrap type="through"/>
              </v:shape>
            </w:pict>
          </mc:Fallback>
        </mc:AlternateContent>
      </w:r>
      <w:r w:rsidR="00EE23F0">
        <w:rPr>
          <w:noProof/>
        </w:rPr>
        <w:drawing>
          <wp:anchor distT="0" distB="0" distL="114300" distR="114300" simplePos="0" relativeHeight="251843584" behindDoc="0" locked="0" layoutInCell="1" allowOverlap="1" wp14:anchorId="6113CA86" wp14:editId="30929B9A">
            <wp:simplePos x="0" y="0"/>
            <wp:positionH relativeFrom="margin">
              <wp:align>center</wp:align>
            </wp:positionH>
            <wp:positionV relativeFrom="paragraph">
              <wp:posOffset>1161774</wp:posOffset>
            </wp:positionV>
            <wp:extent cx="5504688" cy="4078224"/>
            <wp:effectExtent l="0" t="0" r="0" b="0"/>
            <wp:wrapTopAndBottom/>
            <wp:docPr id="469" name="Picture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likeplots.png"/>
                    <pic:cNvPicPr/>
                  </pic:nvPicPr>
                  <pic:blipFill>
                    <a:blip r:embed="rId94"/>
                    <a:stretch>
                      <a:fillRect/>
                    </a:stretch>
                  </pic:blipFill>
                  <pic:spPr>
                    <a:xfrm>
                      <a:off x="0" y="0"/>
                      <a:ext cx="5504688" cy="4078224"/>
                    </a:xfrm>
                    <a:prstGeom prst="rect">
                      <a:avLst/>
                    </a:prstGeom>
                  </pic:spPr>
                </pic:pic>
              </a:graphicData>
            </a:graphic>
            <wp14:sizeRelH relativeFrom="margin">
              <wp14:pctWidth>0</wp14:pctWidth>
            </wp14:sizeRelH>
            <wp14:sizeRelV relativeFrom="margin">
              <wp14:pctHeight>0</wp14:pctHeight>
            </wp14:sizeRelV>
          </wp:anchor>
        </w:drawing>
      </w:r>
      <w:r w:rsidR="00B76525">
        <w:t>The roll offs in this particular design are</w:t>
      </w:r>
      <w:r w:rsidR="001C6929">
        <w:t xml:space="preserve"> at </w:t>
      </w:r>
      <m:oMath>
        <m:sSub>
          <m:sSubPr>
            <m:ctrlPr>
              <w:rPr>
                <w:rFonts w:ascii="Cambria Math" w:hAnsi="Cambria Math"/>
                <w:i/>
              </w:rPr>
            </m:ctrlPr>
          </m:sSubPr>
          <m:e>
            <m:r>
              <w:rPr>
                <w:rFonts w:ascii="Cambria Math" w:hAnsi="Cambria Math"/>
              </w:rPr>
              <m:t>f</m:t>
            </m:r>
          </m:e>
          <m:sub>
            <m:r>
              <w:rPr>
                <w:rFonts w:ascii="Cambria Math" w:hAnsi="Cambria Math"/>
              </w:rPr>
              <m:t>1</m:t>
            </m:r>
          </m:sub>
        </m:sSub>
        <m:r>
          <w:rPr>
            <w:rFonts w:ascii="Cambria Math" w:hAnsi="Cambria Math"/>
          </w:rPr>
          <m:t>=10</m:t>
        </m:r>
      </m:oMath>
      <w:r w:rsidR="001C6929">
        <w:t xml:space="preserve"> Hz </w:t>
      </w:r>
      <m:oMath>
        <m:r>
          <w:rPr>
            <w:rFonts w:ascii="Cambria Math" w:hAnsi="Cambria Math"/>
          </w:rPr>
          <m:t xml:space="preserve">⇒ </m:t>
        </m:r>
        <m:sSub>
          <m:sSubPr>
            <m:ctrlPr>
              <w:rPr>
                <w:rFonts w:ascii="Cambria Math" w:hAnsi="Cambria Math"/>
                <w:i/>
              </w:rPr>
            </m:ctrlPr>
          </m:sSubPr>
          <m:e>
            <m:r>
              <w:rPr>
                <w:rFonts w:ascii="Cambria Math" w:hAnsi="Cambria Math"/>
              </w:rPr>
              <m:t>τ</m:t>
            </m:r>
          </m:e>
          <m:sub>
            <m:r>
              <w:rPr>
                <w:rFonts w:ascii="Cambria Math" w:hAnsi="Cambria Math"/>
              </w:rPr>
              <m:t>1</m:t>
            </m:r>
          </m:sub>
        </m:sSub>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2π</m:t>
            </m:r>
            <m:sSub>
              <m:sSubPr>
                <m:ctrlPr>
                  <w:rPr>
                    <w:rFonts w:ascii="Cambria Math" w:hAnsi="Cambria Math"/>
                    <w:i/>
                  </w:rPr>
                </m:ctrlPr>
              </m:sSubPr>
              <m:e>
                <m:r>
                  <w:rPr>
                    <w:rFonts w:ascii="Cambria Math" w:hAnsi="Cambria Math"/>
                  </w:rPr>
                  <m:t>f</m:t>
                </m:r>
              </m:e>
              <m:sub>
                <m:r>
                  <w:rPr>
                    <w:rFonts w:ascii="Cambria Math" w:hAnsi="Cambria Math"/>
                  </w:rPr>
                  <m:t>1</m:t>
                </m:r>
              </m:sub>
            </m:sSub>
          </m:den>
        </m:f>
        <m:r>
          <w:rPr>
            <w:rFonts w:ascii="Cambria Math" w:hAnsi="Cambria Math"/>
          </w:rPr>
          <m:t>=0.016</m:t>
        </m:r>
      </m:oMath>
      <w:r w:rsidR="006554E4">
        <w:t xml:space="preserve"> s, and </w:t>
      </w:r>
      <m:oMath>
        <m:sSub>
          <m:sSubPr>
            <m:ctrlPr>
              <w:rPr>
                <w:rFonts w:ascii="Cambria Math" w:hAnsi="Cambria Math"/>
                <w:i/>
              </w:rPr>
            </m:ctrlPr>
          </m:sSubPr>
          <m:e>
            <m:r>
              <w:rPr>
                <w:rFonts w:ascii="Cambria Math" w:hAnsi="Cambria Math"/>
              </w:rPr>
              <m:t>f</m:t>
            </m:r>
          </m:e>
          <m:sub>
            <m:r>
              <w:rPr>
                <w:rFonts w:ascii="Cambria Math" w:hAnsi="Cambria Math"/>
              </w:rPr>
              <m:t>2</m:t>
            </m:r>
          </m:sub>
        </m:sSub>
        <m:r>
          <w:rPr>
            <w:rFonts w:ascii="Cambria Math" w:hAnsi="Cambria Math"/>
          </w:rPr>
          <m:t>=10</m:t>
        </m:r>
      </m:oMath>
      <w:r w:rsidR="006554E4">
        <w:t xml:space="preserve"> kHz </w:t>
      </w:r>
      <m:oMath>
        <m:r>
          <w:rPr>
            <w:rFonts w:ascii="Cambria Math" w:hAnsi="Cambria Math"/>
          </w:rPr>
          <m:t xml:space="preserve">⇒ </m:t>
        </m:r>
        <m:sSub>
          <m:sSubPr>
            <m:ctrlPr>
              <w:rPr>
                <w:rFonts w:ascii="Cambria Math" w:hAnsi="Cambria Math"/>
                <w:i/>
              </w:rPr>
            </m:ctrlPr>
          </m:sSubPr>
          <m:e>
            <m:r>
              <w:rPr>
                <w:rFonts w:ascii="Cambria Math" w:hAnsi="Cambria Math"/>
              </w:rPr>
              <m:t>τ</m:t>
            </m:r>
          </m:e>
          <m:sub>
            <m:r>
              <w:rPr>
                <w:rFonts w:ascii="Cambria Math" w:hAnsi="Cambria Math"/>
              </w:rPr>
              <m:t>2</m:t>
            </m:r>
          </m:sub>
        </m:sSub>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2π</m:t>
            </m:r>
            <m:sSub>
              <m:sSubPr>
                <m:ctrlPr>
                  <w:rPr>
                    <w:rFonts w:ascii="Cambria Math" w:hAnsi="Cambria Math"/>
                    <w:i/>
                  </w:rPr>
                </m:ctrlPr>
              </m:sSubPr>
              <m:e>
                <m:r>
                  <w:rPr>
                    <w:rFonts w:ascii="Cambria Math" w:hAnsi="Cambria Math"/>
                  </w:rPr>
                  <m:t>f</m:t>
                </m:r>
              </m:e>
              <m:sub>
                <m:r>
                  <w:rPr>
                    <w:rFonts w:ascii="Cambria Math" w:hAnsi="Cambria Math"/>
                  </w:rPr>
                  <m:t>2</m:t>
                </m:r>
              </m:sub>
            </m:sSub>
          </m:den>
        </m:f>
        <m:r>
          <w:rPr>
            <w:rFonts w:ascii="Cambria Math" w:hAnsi="Cambria Math"/>
          </w:rPr>
          <m:t>=1.6×1</m:t>
        </m:r>
        <m:sSup>
          <m:sSupPr>
            <m:ctrlPr>
              <w:rPr>
                <w:rFonts w:ascii="Cambria Math" w:hAnsi="Cambria Math"/>
                <w:i/>
              </w:rPr>
            </m:ctrlPr>
          </m:sSupPr>
          <m:e>
            <m:r>
              <w:rPr>
                <w:rFonts w:ascii="Cambria Math" w:hAnsi="Cambria Math"/>
              </w:rPr>
              <m:t>0</m:t>
            </m:r>
          </m:e>
          <m:sup>
            <m:r>
              <w:rPr>
                <w:rFonts w:ascii="Cambria Math" w:hAnsi="Cambria Math"/>
              </w:rPr>
              <m:t>-5</m:t>
            </m:r>
          </m:sup>
        </m:sSup>
      </m:oMath>
      <w:r w:rsidR="006554E4">
        <w:t xml:space="preserve"> s. </w:t>
      </w:r>
      <w:r w:rsidR="00924A04">
        <w:t xml:space="preserve">The frequency response with these values are shown in </w:t>
      </w:r>
      <w:r w:rsidR="00BF1638">
        <w:fldChar w:fldCharType="begin"/>
      </w:r>
      <w:r w:rsidR="00BF1638">
        <w:instrText xml:space="preserve"> REF _Ref377217781 \h </w:instrText>
      </w:r>
      <w:r w:rsidR="00BF1638">
        <w:fldChar w:fldCharType="separate"/>
      </w:r>
      <w:r w:rsidR="00181971">
        <w:t xml:space="preserve">Figure </w:t>
      </w:r>
      <w:r w:rsidR="00181971">
        <w:rPr>
          <w:noProof/>
        </w:rPr>
        <w:t>81</w:t>
      </w:r>
      <w:r w:rsidR="00BF1638">
        <w:fldChar w:fldCharType="end"/>
      </w:r>
      <w:r w:rsidR="00924A04">
        <w:t>. The PI filter response from Eq.</w:t>
      </w:r>
      <w:r w:rsidR="00480681">
        <w:t xml:space="preserve"> </w:t>
      </w:r>
      <w:r w:rsidR="00480681">
        <w:fldChar w:fldCharType="begin"/>
      </w:r>
      <w:r w:rsidR="00480681">
        <w:instrText xml:space="preserve"> REF _Ref377286656 \h </w:instrText>
      </w:r>
      <w:r w:rsidR="00480681">
        <w:fldChar w:fldCharType="separate"/>
      </w:r>
      <w:r w:rsidR="00181971">
        <w:t>(</w:t>
      </w:r>
      <w:r w:rsidR="00181971">
        <w:rPr>
          <w:noProof/>
        </w:rPr>
        <w:t>44</w:t>
      </w:r>
      <w:r w:rsidR="00181971">
        <w:t>)</w:t>
      </w:r>
      <w:r w:rsidR="00480681">
        <w:fldChar w:fldCharType="end"/>
      </w:r>
      <w:r w:rsidR="00924A04">
        <w:t xml:space="preserve"> when plotted together with this curve shows that between 10 Hz and 10 kHz, the PI-like filter acts like a PI filter and hence like an integrator.</w:t>
      </w:r>
    </w:p>
    <w:p w14:paraId="7B32AF95" w14:textId="0B8F7807" w:rsidR="00BF7188" w:rsidRDefault="003B416B" w:rsidP="00BF7188">
      <w:pPr>
        <w:pStyle w:val="Heading2"/>
      </w:pPr>
      <w:bookmarkStart w:id="264" w:name="_Toc507138877"/>
      <w:r>
        <w:lastRenderedPageBreak/>
        <w:t>Time domain analysis</w:t>
      </w:r>
      <w:bookmarkEnd w:id="264"/>
    </w:p>
    <w:p w14:paraId="55DF6E8C" w14:textId="004159F3" w:rsidR="0023417B" w:rsidRDefault="003B416B" w:rsidP="0023417B">
      <w:r>
        <w:t>In the time domain analysis, the goal is to determine the tracking error of the PLL during the ramp. T</w:t>
      </w:r>
      <w:r w:rsidR="0023417B">
        <w:t xml:space="preserve">he maximum loop error that is allowed comes from the available rms power from the PA. Therefore, given the maximum power </w:t>
      </w:r>
      <m:oMath>
        <m:sSub>
          <m:sSubPr>
            <m:ctrlPr>
              <w:rPr>
                <w:rFonts w:ascii="Cambria Math" w:hAnsi="Cambria Math"/>
                <w:i/>
              </w:rPr>
            </m:ctrlPr>
          </m:sSubPr>
          <m:e>
            <m:r>
              <w:rPr>
                <w:rFonts w:ascii="Cambria Math" w:hAnsi="Cambria Math"/>
              </w:rPr>
              <m:t>P</m:t>
            </m:r>
          </m:e>
          <m:sub>
            <m:r>
              <m:rPr>
                <m:nor/>
              </m:rPr>
              <w:rPr>
                <w:rFonts w:ascii="Cambria Math" w:hAnsi="Cambria Math"/>
              </w:rPr>
              <m:t>max</m:t>
            </m:r>
          </m:sub>
        </m:sSub>
      </m:oMath>
      <w:r w:rsidR="0023417B">
        <w:t xml:space="preserve"> of the PA, the minimum allowable impedance can be found with the fo</w:t>
      </w:r>
      <w:r w:rsidR="009D7AAD">
        <w:t>r</w:t>
      </w:r>
      <w:r w:rsidR="0023417B">
        <w:t>mula</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CF79E1" w14:paraId="306322F6" w14:textId="77777777" w:rsidTr="00303D59">
        <w:tc>
          <w:tcPr>
            <w:tcW w:w="828" w:type="dxa"/>
          </w:tcPr>
          <w:p w14:paraId="1987E6FE" w14:textId="77777777" w:rsidR="00CF79E1" w:rsidRDefault="00CF79E1" w:rsidP="00303D59">
            <w:pPr>
              <w:ind w:firstLine="0"/>
            </w:pPr>
          </w:p>
        </w:tc>
        <w:tc>
          <w:tcPr>
            <w:tcW w:w="8640" w:type="dxa"/>
          </w:tcPr>
          <w:p w14:paraId="0DB564B6" w14:textId="42185C94" w:rsidR="00CF79E1" w:rsidRDefault="00BE6DE2" w:rsidP="00CF79E1">
            <m:oMathPara>
              <m:oMath>
                <m:sSub>
                  <m:sSubPr>
                    <m:ctrlPr>
                      <w:rPr>
                        <w:rFonts w:ascii="Cambria Math" w:hAnsi="Cambria Math"/>
                        <w:i/>
                      </w:rPr>
                    </m:ctrlPr>
                  </m:sSubPr>
                  <m:e>
                    <m:r>
                      <w:rPr>
                        <w:rFonts w:ascii="Cambria Math" w:hAnsi="Cambria Math"/>
                      </w:rPr>
                      <m:t>P</m:t>
                    </m:r>
                  </m:e>
                  <m:sub>
                    <m:r>
                      <m:rPr>
                        <m:nor/>
                      </m:rPr>
                      <w:rPr>
                        <w:rFonts w:ascii="Cambria Math" w:hAnsi="Cambria Math"/>
                      </w:rPr>
                      <m:t>max</m:t>
                    </m:r>
                  </m:sub>
                </m:sSub>
                <m:r>
                  <w:rPr>
                    <w:rFonts w:ascii="Cambria Math" w:hAnsi="Cambria Math"/>
                  </w:rPr>
                  <m:t>≥</m:t>
                </m:r>
                <m:f>
                  <m:fPr>
                    <m:ctrlPr>
                      <w:rPr>
                        <w:rFonts w:ascii="Cambria Math" w:hAnsi="Cambria Math"/>
                      </w:rPr>
                    </m:ctrlPr>
                  </m:fPr>
                  <m:num>
                    <m:sSubSup>
                      <m:sSubSupPr>
                        <m:ctrlPr>
                          <w:rPr>
                            <w:rFonts w:ascii="Cambria Math" w:hAnsi="Cambria Math"/>
                          </w:rPr>
                        </m:ctrlPr>
                      </m:sSubSupPr>
                      <m:e>
                        <m:r>
                          <w:rPr>
                            <w:rFonts w:ascii="Cambria Math" w:hAnsi="Cambria Math"/>
                          </w:rPr>
                          <m:t>V</m:t>
                        </m:r>
                      </m:e>
                      <m:sub>
                        <m:r>
                          <m:rPr>
                            <m:nor/>
                          </m:rPr>
                          <w:rPr>
                            <w:rFonts w:ascii="Cambria Math" w:hAnsi="Cambria Math"/>
                          </w:rPr>
                          <m:t>max</m:t>
                        </m:r>
                      </m:sub>
                      <m:sup>
                        <m:r>
                          <w:rPr>
                            <w:rFonts w:ascii="Cambria Math" w:hAnsi="Cambria Math"/>
                          </w:rPr>
                          <m:t>2</m:t>
                        </m:r>
                      </m:sup>
                    </m:sSubSup>
                  </m:num>
                  <m:den>
                    <m:r>
                      <w:rPr>
                        <w:rFonts w:ascii="Cambria Math" w:hAnsi="Cambria Math"/>
                      </w:rPr>
                      <m:t>2</m:t>
                    </m:r>
                    <m:sSub>
                      <m:sSubPr>
                        <m:ctrlPr>
                          <w:rPr>
                            <w:rFonts w:ascii="Cambria Math" w:hAnsi="Cambria Math"/>
                            <w:i/>
                          </w:rPr>
                        </m:ctrlPr>
                      </m:sSubPr>
                      <m:e>
                        <m:r>
                          <w:rPr>
                            <w:rFonts w:ascii="Cambria Math" w:hAnsi="Cambria Math"/>
                          </w:rPr>
                          <m:t>R</m:t>
                        </m:r>
                      </m:e>
                      <m:sub>
                        <m:r>
                          <m:rPr>
                            <m:nor/>
                          </m:rPr>
                          <w:rPr>
                            <w:rFonts w:ascii="Cambria Math" w:hAnsi="Cambria Math"/>
                          </w:rPr>
                          <m:t>min</m:t>
                        </m:r>
                      </m:sub>
                    </m:sSub>
                  </m:den>
                </m:f>
              </m:oMath>
            </m:oMathPara>
          </w:p>
        </w:tc>
        <w:tc>
          <w:tcPr>
            <w:tcW w:w="828" w:type="dxa"/>
            <w:vAlign w:val="center"/>
          </w:tcPr>
          <w:p w14:paraId="02E543B5" w14:textId="24490319" w:rsidR="00CF79E1" w:rsidRDefault="00CF79E1" w:rsidP="00303D59">
            <w:pPr>
              <w:tabs>
                <w:tab w:val="left" w:pos="333"/>
                <w:tab w:val="right" w:pos="612"/>
              </w:tabs>
              <w:ind w:firstLine="0"/>
              <w:jc w:val="right"/>
            </w:pPr>
            <w:r>
              <w:tab/>
            </w:r>
            <w:r>
              <w:tab/>
              <w:t>(</w:t>
            </w:r>
            <w:fldSimple w:instr=" SEQ Equation \* MERGEFORMAT ">
              <w:r w:rsidR="00181971">
                <w:rPr>
                  <w:noProof/>
                </w:rPr>
                <w:t>45</w:t>
              </w:r>
            </w:fldSimple>
            <w:r>
              <w:t>)</w:t>
            </w:r>
          </w:p>
        </w:tc>
      </w:tr>
    </w:tbl>
    <w:p w14:paraId="109300DC" w14:textId="77777777" w:rsidR="00CF79E1" w:rsidRDefault="00CF79E1" w:rsidP="0023417B"/>
    <w:p w14:paraId="3780F35B" w14:textId="552CC335" w:rsidR="00CF79E1" w:rsidRDefault="002F458F" w:rsidP="002F458F">
      <w:pPr>
        <w:ind w:firstLine="0"/>
      </w:pPr>
      <w:r>
        <w:t xml:space="preserve">If the maximum available power </w:t>
      </w:r>
      <m:oMath>
        <m:sSub>
          <m:sSubPr>
            <m:ctrlPr>
              <w:rPr>
                <w:rFonts w:ascii="Cambria Math" w:hAnsi="Cambria Math"/>
                <w:i/>
              </w:rPr>
            </m:ctrlPr>
          </m:sSubPr>
          <m:e>
            <m:r>
              <w:rPr>
                <w:rFonts w:ascii="Cambria Math" w:hAnsi="Cambria Math"/>
              </w:rPr>
              <m:t>P</m:t>
            </m:r>
          </m:e>
          <m:sub>
            <m:r>
              <m:rPr>
                <m:nor/>
              </m:rPr>
              <w:rPr>
                <w:rFonts w:ascii="Cambria Math" w:hAnsi="Cambria Math"/>
              </w:rPr>
              <m:t>max</m:t>
            </m:r>
          </m:sub>
        </m:sSub>
        <m:r>
          <w:rPr>
            <w:rFonts w:ascii="Cambria Math" w:hAnsi="Cambria Math"/>
          </w:rPr>
          <m:t>=100</m:t>
        </m:r>
      </m:oMath>
      <w:r>
        <w:t xml:space="preserve"> kW and the required gap voltage is 100 kV, then the minimum shunt impedance </w:t>
      </w:r>
      <m:oMath>
        <m:sSub>
          <m:sSubPr>
            <m:ctrlPr>
              <w:rPr>
                <w:rFonts w:ascii="Cambria Math" w:hAnsi="Cambria Math"/>
                <w:i/>
              </w:rPr>
            </m:ctrlPr>
          </m:sSubPr>
          <m:e>
            <m:r>
              <w:rPr>
                <w:rFonts w:ascii="Cambria Math" w:hAnsi="Cambria Math"/>
              </w:rPr>
              <m:t>R</m:t>
            </m:r>
          </m:e>
          <m:sub>
            <m:r>
              <m:rPr>
                <m:nor/>
              </m:rPr>
              <w:rPr>
                <w:rFonts w:ascii="Cambria Math" w:hAnsi="Cambria Math"/>
              </w:rPr>
              <m:t>min</m:t>
            </m:r>
          </m:sub>
        </m:sSub>
        <m:r>
          <w:rPr>
            <w:rFonts w:ascii="Cambria Math" w:hAnsi="Cambria Math"/>
          </w:rPr>
          <m:t>=50</m:t>
        </m:r>
      </m:oMath>
      <w:r>
        <w:t xml:space="preserve"> k</w:t>
      </w:r>
      <w:r>
        <w:rPr>
          <w:rFonts w:ascii="Palatino Linotype" w:hAnsi="Palatino Linotype"/>
        </w:rPr>
        <w:t>Ω</w:t>
      </w:r>
      <w:r>
        <w:t>.</w:t>
      </w:r>
    </w:p>
    <w:p w14:paraId="3E323955" w14:textId="04483DF4" w:rsidR="00BE7834" w:rsidRDefault="00BE7834" w:rsidP="00BE7834">
      <w:pPr>
        <w:pStyle w:val="Heading3"/>
      </w:pPr>
      <w:bookmarkStart w:id="265" w:name="_Toc507138878"/>
      <w:r>
        <w:t>Allowable frequency error at injection</w:t>
      </w:r>
      <w:bookmarkEnd w:id="265"/>
    </w:p>
    <w:p w14:paraId="5850C3D2" w14:textId="4401B9F0" w:rsidR="00270880" w:rsidRDefault="00270880" w:rsidP="00270880">
      <w:r>
        <w:t xml:space="preserve">The first 3 ms at injection, the frequency sweep of the cavity is from 76 MHz to 81 MHz. </w:t>
      </w:r>
      <w:r w:rsidR="009A6F4D">
        <w:t>The Q and shunt impedances of</w:t>
      </w:r>
      <w:r w:rsidR="00F14DD9">
        <w:t xml:space="preserve"> these two frequencies are summarized in </w:t>
      </w:r>
      <w:r w:rsidR="00E052BB">
        <w:fldChar w:fldCharType="begin"/>
      </w:r>
      <w:r w:rsidR="00E052BB">
        <w:instrText xml:space="preserve"> REF _Ref377219113 \h </w:instrText>
      </w:r>
      <w:r w:rsidR="00E052BB">
        <w:fldChar w:fldCharType="separate"/>
      </w:r>
      <w:r w:rsidR="00181971">
        <w:t xml:space="preserve">Table </w:t>
      </w:r>
      <w:r w:rsidR="00181971">
        <w:rPr>
          <w:noProof/>
        </w:rPr>
        <w:t>7</w:t>
      </w:r>
      <w:r w:rsidR="00E052BB">
        <w:fldChar w:fldCharType="end"/>
      </w:r>
      <w:r w:rsidR="00E052BB">
        <w:t>.</w:t>
      </w:r>
    </w:p>
    <w:tbl>
      <w:tblPr>
        <w:tblStyle w:val="LightGrid-Accent1"/>
        <w:tblW w:w="0" w:type="auto"/>
        <w:tblLook w:val="04A0" w:firstRow="1" w:lastRow="0" w:firstColumn="1" w:lastColumn="0" w:noHBand="0" w:noVBand="1"/>
      </w:tblPr>
      <w:tblGrid>
        <w:gridCol w:w="2738"/>
        <w:gridCol w:w="2591"/>
        <w:gridCol w:w="2555"/>
        <w:gridCol w:w="2412"/>
      </w:tblGrid>
      <w:tr w:rsidR="00CA19BC" w:rsidRPr="000D4685" w14:paraId="69EF9BD9" w14:textId="535B851A" w:rsidTr="00CA19B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36B2209B" w14:textId="226DA2F7" w:rsidR="00CA19BC" w:rsidRPr="00EB2FF9" w:rsidRDefault="00CA19BC" w:rsidP="00303D59">
            <w:pPr>
              <w:ind w:firstLine="0"/>
              <w:jc w:val="center"/>
              <w:rPr>
                <w:sz w:val="20"/>
              </w:rPr>
            </w:pPr>
            <w:r>
              <w:rPr>
                <w:sz w:val="20"/>
              </w:rPr>
              <w:t>Frequency (MHz)</w:t>
            </w:r>
          </w:p>
        </w:tc>
        <w:tc>
          <w:tcPr>
            <w:tcW w:w="2591" w:type="dxa"/>
          </w:tcPr>
          <w:p w14:paraId="6A99B0A0" w14:textId="37356ACF" w:rsidR="00CA19BC" w:rsidRPr="00EB2FF9" w:rsidRDefault="00CA19BC" w:rsidP="00303D59">
            <w:pPr>
              <w:ind w:firstLine="0"/>
              <w:jc w:val="center"/>
              <w:cnfStyle w:val="100000000000" w:firstRow="1" w:lastRow="0" w:firstColumn="0" w:lastColumn="0" w:oddVBand="0" w:evenVBand="0" w:oddHBand="0" w:evenHBand="0" w:firstRowFirstColumn="0" w:firstRowLastColumn="0" w:lastRowFirstColumn="0" w:lastRowLastColumn="0"/>
              <w:rPr>
                <w:sz w:val="20"/>
              </w:rPr>
            </w:pPr>
            <w:r>
              <w:rPr>
                <w:sz w:val="20"/>
              </w:rPr>
              <w:t>Q</w:t>
            </w:r>
            <w:r w:rsidRPr="00CA19BC">
              <w:rPr>
                <w:sz w:val="20"/>
                <w:vertAlign w:val="subscript"/>
              </w:rPr>
              <w:t>c</w:t>
            </w:r>
          </w:p>
        </w:tc>
        <w:tc>
          <w:tcPr>
            <w:tcW w:w="2555" w:type="dxa"/>
          </w:tcPr>
          <w:p w14:paraId="2519CD8F" w14:textId="707DBF6F" w:rsidR="00CA19BC" w:rsidRPr="00CA19BC" w:rsidRDefault="00CA19BC" w:rsidP="00CA19BC">
            <w:pPr>
              <w:ind w:firstLine="0"/>
              <w:jc w:val="center"/>
              <w:cnfStyle w:val="100000000000" w:firstRow="1" w:lastRow="0" w:firstColumn="0" w:lastColumn="0" w:oddVBand="0" w:evenVBand="0" w:oddHBand="0" w:evenHBand="0" w:firstRowFirstColumn="0" w:firstRowLastColumn="0" w:lastRowFirstColumn="0" w:lastRowLastColumn="0"/>
              <w:rPr>
                <w:i/>
                <w:sz w:val="20"/>
              </w:rPr>
            </w:pPr>
            <w:r w:rsidRPr="00CA19BC">
              <w:rPr>
                <w:i/>
                <w:sz w:val="20"/>
              </w:rPr>
              <w:t>R</w:t>
            </w:r>
            <w:r w:rsidRPr="00CA19BC">
              <w:rPr>
                <w:i/>
                <w:sz w:val="20"/>
                <w:vertAlign w:val="subscript"/>
              </w:rPr>
              <w:t>c</w:t>
            </w:r>
            <w:r>
              <w:rPr>
                <w:sz w:val="20"/>
              </w:rPr>
              <w:t xml:space="preserve"> (k</w:t>
            </w:r>
            <w:r>
              <w:rPr>
                <w:rFonts w:ascii="Lucida Grande" w:hAnsi="Lucida Grande" w:cs="Lucida Grande"/>
                <w:sz w:val="20"/>
              </w:rPr>
              <w:t>Ω</w:t>
            </w:r>
            <w:r>
              <w:rPr>
                <w:sz w:val="20"/>
              </w:rPr>
              <w:t>)</w:t>
            </w:r>
          </w:p>
        </w:tc>
        <w:tc>
          <w:tcPr>
            <w:tcW w:w="2412" w:type="dxa"/>
          </w:tcPr>
          <w:p w14:paraId="790E294F" w14:textId="24434EB0" w:rsidR="00CA19BC" w:rsidRPr="00EB2FF9" w:rsidRDefault="00CA19BC" w:rsidP="00303D59">
            <w:pPr>
              <w:ind w:firstLine="0"/>
              <w:jc w:val="center"/>
              <w:cnfStyle w:val="100000000000" w:firstRow="1" w:lastRow="0" w:firstColumn="0" w:lastColumn="0" w:oddVBand="0" w:evenVBand="0" w:oddHBand="0" w:evenHBand="0" w:firstRowFirstColumn="0" w:firstRowLastColumn="0" w:lastRowFirstColumn="0" w:lastRowLastColumn="0"/>
              <w:rPr>
                <w:sz w:val="20"/>
              </w:rPr>
            </w:pPr>
            <w:r>
              <w:rPr>
                <w:sz w:val="20"/>
              </w:rPr>
              <w:t>Max allowable freq error (kHz)</w:t>
            </w:r>
          </w:p>
        </w:tc>
      </w:tr>
      <w:tr w:rsidR="00CA19BC" w:rsidRPr="000D4685" w14:paraId="3E2338C6" w14:textId="2F53A6FF" w:rsidTr="00CA19B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283AB6D0" w14:textId="2E46B09E" w:rsidR="00CA19BC" w:rsidRPr="00EB2FF9" w:rsidRDefault="005B2995" w:rsidP="00303D59">
            <w:pPr>
              <w:ind w:firstLine="0"/>
              <w:jc w:val="center"/>
              <w:rPr>
                <w:b w:val="0"/>
                <w:sz w:val="20"/>
              </w:rPr>
            </w:pPr>
            <w:r>
              <w:rPr>
                <w:b w:val="0"/>
                <w:sz w:val="20"/>
              </w:rPr>
              <w:t>76</w:t>
            </w:r>
          </w:p>
        </w:tc>
        <w:tc>
          <w:tcPr>
            <w:tcW w:w="2591" w:type="dxa"/>
          </w:tcPr>
          <w:p w14:paraId="6F842160" w14:textId="374E426C" w:rsidR="00CA19BC" w:rsidRPr="00EB2FF9" w:rsidRDefault="005B2995" w:rsidP="00303D59">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3200</w:t>
            </w:r>
          </w:p>
        </w:tc>
        <w:tc>
          <w:tcPr>
            <w:tcW w:w="2555" w:type="dxa"/>
          </w:tcPr>
          <w:p w14:paraId="3B015B95" w14:textId="32CD9C37" w:rsidR="00CA19BC" w:rsidRPr="00EB2FF9" w:rsidRDefault="005B2995" w:rsidP="00303D59">
            <w:pPr>
              <w:ind w:firstLine="0"/>
              <w:jc w:val="center"/>
              <w:cnfStyle w:val="000000100000" w:firstRow="0" w:lastRow="0" w:firstColumn="0" w:lastColumn="0" w:oddVBand="0" w:evenVBand="0" w:oddHBand="1" w:evenHBand="0" w:firstRowFirstColumn="0" w:firstRowLastColumn="0" w:lastRowFirstColumn="0" w:lastRowLastColumn="0"/>
              <w:rPr>
                <w:sz w:val="20"/>
              </w:rPr>
            </w:pPr>
            <w:r>
              <w:rPr>
                <w:sz w:val="20"/>
              </w:rPr>
              <w:t>92.75</w:t>
            </w:r>
          </w:p>
        </w:tc>
        <w:tc>
          <w:tcPr>
            <w:tcW w:w="2412" w:type="dxa"/>
          </w:tcPr>
          <w:p w14:paraId="373A62AC" w14:textId="4BCBEADE" w:rsidR="00CA19BC" w:rsidRPr="00EB2FF9" w:rsidRDefault="005B2995" w:rsidP="00303D59">
            <w:pPr>
              <w:ind w:firstLine="0"/>
              <w:jc w:val="center"/>
              <w:cnfStyle w:val="000000100000" w:firstRow="0" w:lastRow="0" w:firstColumn="0" w:lastColumn="0" w:oddVBand="0" w:evenVBand="0" w:oddHBand="1" w:evenHBand="0" w:firstRowFirstColumn="0" w:firstRowLastColumn="0" w:lastRowFirstColumn="0" w:lastRowLastColumn="0"/>
              <w:rPr>
                <w:sz w:val="20"/>
              </w:rPr>
            </w:pPr>
            <m:oMathPara>
              <m:oMath>
                <m:r>
                  <w:rPr>
                    <w:rFonts w:ascii="Cambria Math" w:hAnsi="Cambria Math"/>
                    <w:sz w:val="20"/>
                  </w:rPr>
                  <m:t>±10.9</m:t>
                </m:r>
              </m:oMath>
            </m:oMathPara>
          </w:p>
        </w:tc>
      </w:tr>
      <w:tr w:rsidR="00CA19BC" w:rsidRPr="000D4685" w14:paraId="7071C080" w14:textId="55E838C0" w:rsidTr="00CA19B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38" w:type="dxa"/>
          </w:tcPr>
          <w:p w14:paraId="6845CF01" w14:textId="62A09317" w:rsidR="00CA19BC" w:rsidRPr="00EB2FF9" w:rsidRDefault="005B2995" w:rsidP="00303D59">
            <w:pPr>
              <w:ind w:firstLine="0"/>
              <w:jc w:val="center"/>
              <w:rPr>
                <w:b w:val="0"/>
                <w:sz w:val="20"/>
              </w:rPr>
            </w:pPr>
            <w:r>
              <w:rPr>
                <w:b w:val="0"/>
                <w:sz w:val="20"/>
              </w:rPr>
              <w:t>81</w:t>
            </w:r>
          </w:p>
        </w:tc>
        <w:tc>
          <w:tcPr>
            <w:tcW w:w="2591" w:type="dxa"/>
          </w:tcPr>
          <w:p w14:paraId="592359B7" w14:textId="0A48F8A2" w:rsidR="00CA19BC" w:rsidRPr="00EB2FF9" w:rsidRDefault="005B2995" w:rsidP="00303D59">
            <w:pPr>
              <w:ind w:firstLine="0"/>
              <w:jc w:val="center"/>
              <w:cnfStyle w:val="000000010000" w:firstRow="0" w:lastRow="0" w:firstColumn="0" w:lastColumn="0" w:oddVBand="0" w:evenVBand="0" w:oddHBand="0" w:evenHBand="1" w:firstRowFirstColumn="0" w:firstRowLastColumn="0" w:lastRowFirstColumn="0" w:lastRowLastColumn="0"/>
              <w:rPr>
                <w:sz w:val="20"/>
              </w:rPr>
            </w:pPr>
            <w:r>
              <w:rPr>
                <w:sz w:val="20"/>
              </w:rPr>
              <w:t>3800</w:t>
            </w:r>
          </w:p>
        </w:tc>
        <w:tc>
          <w:tcPr>
            <w:tcW w:w="2555" w:type="dxa"/>
          </w:tcPr>
          <w:p w14:paraId="3C35A117" w14:textId="70DB7D1B" w:rsidR="00CA19BC" w:rsidRPr="00EB2FF9" w:rsidRDefault="005B2995" w:rsidP="00303D59">
            <w:pPr>
              <w:ind w:firstLine="0"/>
              <w:jc w:val="center"/>
              <w:cnfStyle w:val="000000010000" w:firstRow="0" w:lastRow="0" w:firstColumn="0" w:lastColumn="0" w:oddVBand="0" w:evenVBand="0" w:oddHBand="0" w:evenHBand="1" w:firstRowFirstColumn="0" w:firstRowLastColumn="0" w:lastRowFirstColumn="0" w:lastRowLastColumn="0"/>
              <w:rPr>
                <w:sz w:val="20"/>
              </w:rPr>
            </w:pPr>
            <w:r>
              <w:rPr>
                <w:rFonts w:ascii="Palatino Linotype" w:hAnsi="Palatino Linotype"/>
                <w:sz w:val="20"/>
              </w:rPr>
              <w:t>110</w:t>
            </w:r>
          </w:p>
        </w:tc>
        <w:tc>
          <w:tcPr>
            <w:tcW w:w="2412" w:type="dxa"/>
          </w:tcPr>
          <w:p w14:paraId="48D5F68A" w14:textId="78E924CD" w:rsidR="00CA19BC" w:rsidRPr="00EB2FF9" w:rsidRDefault="005B2995" w:rsidP="00BD1B2C">
            <w:pPr>
              <w:keepNext/>
              <w:ind w:firstLine="0"/>
              <w:jc w:val="center"/>
              <w:cnfStyle w:val="000000010000" w:firstRow="0" w:lastRow="0" w:firstColumn="0" w:lastColumn="0" w:oddVBand="0" w:evenVBand="0" w:oddHBand="0" w:evenHBand="1" w:firstRowFirstColumn="0" w:firstRowLastColumn="0" w:lastRowFirstColumn="0" w:lastRowLastColumn="0"/>
              <w:rPr>
                <w:rFonts w:ascii="Palatino Linotype" w:hAnsi="Palatino Linotype"/>
                <w:sz w:val="20"/>
              </w:rPr>
            </w:pPr>
            <m:oMathPara>
              <m:oMath>
                <m:r>
                  <w:rPr>
                    <w:rFonts w:ascii="Cambria Math" w:hAnsi="Cambria Math"/>
                    <w:sz w:val="20"/>
                  </w:rPr>
                  <m:t>±10.9</m:t>
                </m:r>
              </m:oMath>
            </m:oMathPara>
          </w:p>
        </w:tc>
      </w:tr>
    </w:tbl>
    <w:p w14:paraId="40E9D2C3" w14:textId="7EE51686" w:rsidR="00EC55E7" w:rsidRPr="00270880" w:rsidRDefault="00BD1B2C" w:rsidP="00BD1B2C">
      <w:pPr>
        <w:pStyle w:val="Caption"/>
      </w:pPr>
      <w:bookmarkStart w:id="266" w:name="_Ref377219113"/>
      <w:r>
        <w:t xml:space="preserve">Table </w:t>
      </w:r>
      <w:fldSimple w:instr=" SEQ Table \* ARABIC ">
        <w:r w:rsidR="00181971">
          <w:rPr>
            <w:noProof/>
          </w:rPr>
          <w:t>7</w:t>
        </w:r>
      </w:fldSimple>
      <w:bookmarkEnd w:id="266"/>
      <w:r>
        <w:t>: The start and end point Q and shunt impedance for the first 3 ms of the ramp.</w:t>
      </w:r>
    </w:p>
    <w:p w14:paraId="7B81D0BF" w14:textId="4C2C844E" w:rsidR="00BE7834" w:rsidRPr="0023417B" w:rsidRDefault="000D1F3F" w:rsidP="002F458F">
      <w:pPr>
        <w:ind w:firstLine="0"/>
      </w:pPr>
      <w:r>
        <w:t>By using the linearized form of the cavity impdance from Eq.</w:t>
      </w:r>
      <w:r w:rsidR="00480681">
        <w:t xml:space="preserve"> </w:t>
      </w:r>
      <w:r w:rsidR="00480681">
        <w:fldChar w:fldCharType="begin"/>
      </w:r>
      <w:r w:rsidR="00480681">
        <w:instrText xml:space="preserve"> REF _Ref377286698 \h </w:instrText>
      </w:r>
      <w:r w:rsidR="00480681">
        <w:fldChar w:fldCharType="separate"/>
      </w:r>
      <w:r w:rsidR="00181971">
        <w:t>(</w:t>
      </w:r>
      <w:r w:rsidR="00181971">
        <w:rPr>
          <w:noProof/>
        </w:rPr>
        <w:t>21</w:t>
      </w:r>
      <w:r w:rsidR="00181971">
        <w:t>)</w:t>
      </w:r>
      <w:r w:rsidR="00480681">
        <w:fldChar w:fldCharType="end"/>
      </w:r>
      <w:r>
        <w:t xml:space="preserve">, the maximum allowable frequency error </w:t>
      </w:r>
      <m:oMath>
        <m:r>
          <m:rPr>
            <m:sty m:val="p"/>
          </m:rPr>
          <w:rPr>
            <w:rFonts w:ascii="Cambria Math" w:hAnsi="Cambria Math"/>
          </w:rPr>
          <m:t>Δ</m:t>
        </m:r>
        <m:sSub>
          <m:sSubPr>
            <m:ctrlPr>
              <w:rPr>
                <w:rFonts w:ascii="Cambria Math" w:hAnsi="Cambria Math"/>
                <w:i/>
              </w:rPr>
            </m:ctrlPr>
          </m:sSubPr>
          <m:e>
            <m:r>
              <w:rPr>
                <w:rFonts w:ascii="Cambria Math" w:hAnsi="Cambria Math"/>
              </w:rPr>
              <m:t>f</m:t>
            </m:r>
          </m:e>
          <m:sub>
            <m:r>
              <m:rPr>
                <m:nor/>
              </m:rPr>
              <w:rPr>
                <w:rFonts w:ascii="Cambria Math" w:hAnsi="Cambria Math"/>
              </w:rPr>
              <m:t>max</m:t>
            </m:r>
          </m:sub>
        </m:sSub>
      </m:oMath>
      <w:r>
        <w:t xml:space="preserve"> from resonance given </w:t>
      </w:r>
      <m:oMath>
        <m:sSub>
          <m:sSubPr>
            <m:ctrlPr>
              <w:rPr>
                <w:rFonts w:ascii="Cambria Math" w:hAnsi="Cambria Math"/>
                <w:i/>
              </w:rPr>
            </m:ctrlPr>
          </m:sSubPr>
          <m:e>
            <m:r>
              <w:rPr>
                <w:rFonts w:ascii="Cambria Math" w:hAnsi="Cambria Math"/>
              </w:rPr>
              <m:t>R</m:t>
            </m:r>
          </m:e>
          <m:sub>
            <m:r>
              <m:rPr>
                <m:nor/>
              </m:rPr>
              <w:rPr>
                <w:rFonts w:ascii="Cambria Math" w:hAnsi="Cambria Math"/>
              </w:rPr>
              <m:t>min</m:t>
            </m:r>
          </m:sub>
        </m:sSub>
      </m:oMath>
      <w:r>
        <w:t xml:space="preserv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DF4A79" w14:paraId="3F6B1E82" w14:textId="77777777" w:rsidTr="00303D59">
        <w:tc>
          <w:tcPr>
            <w:tcW w:w="828" w:type="dxa"/>
          </w:tcPr>
          <w:p w14:paraId="6E6F4F54" w14:textId="77777777" w:rsidR="00DF4A79" w:rsidRDefault="00DF4A79" w:rsidP="00303D59">
            <w:pPr>
              <w:ind w:firstLine="0"/>
            </w:pPr>
          </w:p>
        </w:tc>
        <w:tc>
          <w:tcPr>
            <w:tcW w:w="8640" w:type="dxa"/>
          </w:tcPr>
          <w:p w14:paraId="3F434D8A" w14:textId="3DA3D263" w:rsidR="00DF4A79" w:rsidRDefault="00BE6DE2" w:rsidP="00DF4A79">
            <m:oMathPara>
              <m:oMath>
                <m:sSub>
                  <m:sSubPr>
                    <m:ctrlPr>
                      <w:rPr>
                        <w:rFonts w:ascii="Cambria Math" w:hAnsi="Cambria Math"/>
                        <w:i/>
                      </w:rPr>
                    </m:ctrlPr>
                  </m:sSubPr>
                  <m:e>
                    <m:r>
                      <w:rPr>
                        <w:rFonts w:ascii="Cambria Math" w:hAnsi="Cambria Math"/>
                      </w:rPr>
                      <m:t>R</m:t>
                    </m:r>
                  </m:e>
                  <m:sub>
                    <m:r>
                      <m:rPr>
                        <m:nor/>
                      </m:rPr>
                      <w:rPr>
                        <w:rFonts w:ascii="Cambria Math" w:hAnsi="Cambria Math"/>
                      </w:rPr>
                      <m:t>min</m:t>
                    </m:r>
                  </m:sub>
                </m:sSub>
                <m:r>
                  <w:rPr>
                    <w:rFonts w:ascii="Cambria Math" w:hAnsi="Cambria Math"/>
                  </w:rPr>
                  <m:t>=</m:t>
                </m:r>
                <m:r>
                  <m:rPr>
                    <m:nor/>
                  </m:rPr>
                  <w:rPr>
                    <w:rFonts w:ascii="Cambria Math" w:hAnsi="Cambria Math"/>
                  </w:rPr>
                  <m:t>Re</m:t>
                </m:r>
                <m:d>
                  <m:dPr>
                    <m:begChr m:val="["/>
                    <m:endChr m:val="]"/>
                    <m:ctrlPr>
                      <w:rPr>
                        <w:rFonts w:ascii="Cambria Math" w:hAnsi="Cambria Math"/>
                      </w:rPr>
                    </m:ctrlPr>
                  </m:dPr>
                  <m:e>
                    <m:f>
                      <m:fPr>
                        <m:ctrlPr>
                          <w:rPr>
                            <w:rFonts w:ascii="Cambria Math" w:hAnsi="Cambria Math"/>
                          </w:rPr>
                        </m:ctrlPr>
                      </m:fPr>
                      <m:num>
                        <m:sSub>
                          <m:sSubPr>
                            <m:ctrlPr>
                              <w:rPr>
                                <w:rFonts w:ascii="Cambria Math" w:hAnsi="Cambria Math"/>
                                <w:i/>
                              </w:rPr>
                            </m:ctrlPr>
                          </m:sSubPr>
                          <m:e>
                            <m:r>
                              <w:rPr>
                                <w:rFonts w:ascii="Cambria Math" w:hAnsi="Cambria Math"/>
                              </w:rPr>
                              <m:t>R</m:t>
                            </m:r>
                          </m:e>
                          <m:sub>
                            <m:r>
                              <w:rPr>
                                <w:rFonts w:ascii="Cambria Math" w:hAnsi="Cambria Math"/>
                              </w:rPr>
                              <m:t>c</m:t>
                            </m:r>
                          </m:sub>
                        </m:sSub>
                      </m:num>
                      <m:den>
                        <m:r>
                          <w:rPr>
                            <w:rFonts w:ascii="Cambria Math" w:hAnsi="Cambria Math"/>
                          </w:rPr>
                          <m:t>1+i2</m:t>
                        </m:r>
                        <m:sSub>
                          <m:sSubPr>
                            <m:ctrlPr>
                              <w:rPr>
                                <w:rFonts w:ascii="Cambria Math" w:hAnsi="Cambria Math"/>
                                <w:i/>
                              </w:rPr>
                            </m:ctrlPr>
                          </m:sSubPr>
                          <m:e>
                            <m:r>
                              <w:rPr>
                                <w:rFonts w:ascii="Cambria Math" w:hAnsi="Cambria Math"/>
                              </w:rPr>
                              <m:t>Q</m:t>
                            </m:r>
                          </m:e>
                          <m:sub>
                            <m:r>
                              <w:rPr>
                                <w:rFonts w:ascii="Cambria Math" w:hAnsi="Cambria Math"/>
                              </w:rPr>
                              <m:t>c</m:t>
                            </m:r>
                          </m:sub>
                        </m:sSub>
                        <m:r>
                          <m:rPr>
                            <m:sty m:val="p"/>
                          </m:rPr>
                          <w:rPr>
                            <w:rFonts w:ascii="Cambria Math" w:hAnsi="Cambria Math"/>
                          </w:rPr>
                          <m:t xml:space="preserve"> Δ</m:t>
                        </m:r>
                        <m:sSub>
                          <m:sSubPr>
                            <m:ctrlPr>
                              <w:rPr>
                                <w:rFonts w:ascii="Cambria Math" w:hAnsi="Cambria Math"/>
                                <w:i/>
                              </w:rPr>
                            </m:ctrlPr>
                          </m:sSubPr>
                          <m:e>
                            <m:r>
                              <w:rPr>
                                <w:rFonts w:ascii="Cambria Math" w:hAnsi="Cambria Math"/>
                              </w:rPr>
                              <m:t>f</m:t>
                            </m:r>
                          </m:e>
                          <m:sub>
                            <m:r>
                              <m:rPr>
                                <m:sty m:val="p"/>
                              </m:rPr>
                              <w:rPr>
                                <w:rFonts w:ascii="Cambria Math" w:hAnsi="Cambria Math"/>
                              </w:rPr>
                              <m:t>max</m:t>
                            </m:r>
                          </m:sub>
                        </m:sSub>
                        <m:r>
                          <w:rPr>
                            <w:rFonts w:ascii="Cambria Math" w:hAnsi="Cambria Math"/>
                          </w:rPr>
                          <m:t>/</m:t>
                        </m:r>
                        <m:sSub>
                          <m:sSubPr>
                            <m:ctrlPr>
                              <w:rPr>
                                <w:rFonts w:ascii="Cambria Math" w:hAnsi="Cambria Math"/>
                                <w:i/>
                              </w:rPr>
                            </m:ctrlPr>
                          </m:sSubPr>
                          <m:e>
                            <m:r>
                              <w:rPr>
                                <w:rFonts w:ascii="Cambria Math" w:hAnsi="Cambria Math"/>
                              </w:rPr>
                              <m:t>f</m:t>
                            </m:r>
                          </m:e>
                          <m:sub>
                            <m:r>
                              <w:rPr>
                                <w:rFonts w:ascii="Cambria Math" w:hAnsi="Cambria Math"/>
                              </w:rPr>
                              <m:t>c</m:t>
                            </m:r>
                          </m:sub>
                        </m:sSub>
                      </m:den>
                    </m:f>
                  </m:e>
                </m:d>
              </m:oMath>
            </m:oMathPara>
          </w:p>
        </w:tc>
        <w:tc>
          <w:tcPr>
            <w:tcW w:w="828" w:type="dxa"/>
            <w:vAlign w:val="center"/>
          </w:tcPr>
          <w:p w14:paraId="14028313" w14:textId="4328B042" w:rsidR="00DF4A79" w:rsidRDefault="00DF4A79" w:rsidP="00303D59">
            <w:pPr>
              <w:tabs>
                <w:tab w:val="left" w:pos="333"/>
                <w:tab w:val="right" w:pos="612"/>
              </w:tabs>
              <w:ind w:firstLine="0"/>
              <w:jc w:val="right"/>
            </w:pPr>
            <w:r>
              <w:tab/>
            </w:r>
            <w:r>
              <w:tab/>
              <w:t>(</w:t>
            </w:r>
            <w:fldSimple w:instr=" SEQ Equation \* MERGEFORMAT ">
              <w:r w:rsidR="00181971">
                <w:rPr>
                  <w:noProof/>
                </w:rPr>
                <w:t>46</w:t>
              </w:r>
            </w:fldSimple>
            <w:r>
              <w:t>)</w:t>
            </w:r>
          </w:p>
        </w:tc>
      </w:tr>
    </w:tbl>
    <w:p w14:paraId="592C42D4" w14:textId="6A57A7A4" w:rsidR="007934D7" w:rsidRDefault="00DF4A79" w:rsidP="006C6B49">
      <w:pPr>
        <w:spacing w:before="0" w:after="200"/>
        <w:ind w:firstLine="0"/>
      </w:pPr>
      <w:r>
        <w:t xml:space="preserve">Using the above formula and the numbers from </w:t>
      </w:r>
      <w:r>
        <w:fldChar w:fldCharType="begin"/>
      </w:r>
      <w:r>
        <w:instrText xml:space="preserve"> REF _Ref377219113 \h </w:instrText>
      </w:r>
      <w:r>
        <w:fldChar w:fldCharType="separate"/>
      </w:r>
      <w:r w:rsidR="00181971">
        <w:t xml:space="preserve">Table </w:t>
      </w:r>
      <w:r w:rsidR="00181971">
        <w:rPr>
          <w:noProof/>
        </w:rPr>
        <w:t>7</w:t>
      </w:r>
      <w:r>
        <w:fldChar w:fldCharType="end"/>
      </w:r>
      <w:r>
        <w:t xml:space="preserve">, </w:t>
      </w:r>
      <m:oMath>
        <m:r>
          <m:rPr>
            <m:sty m:val="p"/>
          </m:rPr>
          <w:rPr>
            <w:rFonts w:ascii="Cambria Math" w:hAnsi="Cambria Math"/>
          </w:rPr>
          <m:t>Δ</m:t>
        </m:r>
        <m:sSub>
          <m:sSubPr>
            <m:ctrlPr>
              <w:rPr>
                <w:rFonts w:ascii="Cambria Math" w:hAnsi="Cambria Math"/>
                <w:i/>
              </w:rPr>
            </m:ctrlPr>
          </m:sSubPr>
          <m:e>
            <m:r>
              <w:rPr>
                <w:rFonts w:ascii="Cambria Math" w:hAnsi="Cambria Math"/>
              </w:rPr>
              <m:t>f</m:t>
            </m:r>
          </m:e>
          <m:sub>
            <m:r>
              <m:rPr>
                <m:nor/>
              </m:rPr>
              <w:rPr>
                <w:rFonts w:ascii="Cambria Math" w:hAnsi="Cambria Math"/>
              </w:rPr>
              <m:t>max</m:t>
            </m:r>
          </m:sub>
        </m:sSub>
        <m:r>
          <w:rPr>
            <w:rFonts w:ascii="Cambria Math" w:hAnsi="Cambria Math"/>
          </w:rPr>
          <m:t>=10</m:t>
        </m:r>
      </m:oMath>
      <w:r>
        <w:t xml:space="preserve"> kHz when </w:t>
      </w:r>
      <m:oMath>
        <m:sSub>
          <m:sSubPr>
            <m:ctrlPr>
              <w:rPr>
                <w:rFonts w:ascii="Cambria Math" w:hAnsi="Cambria Math"/>
                <w:i/>
              </w:rPr>
            </m:ctrlPr>
          </m:sSubPr>
          <m:e>
            <m:r>
              <w:rPr>
                <w:rFonts w:ascii="Cambria Math" w:hAnsi="Cambria Math"/>
              </w:rPr>
              <m:t>R</m:t>
            </m:r>
          </m:e>
          <m:sub>
            <m:r>
              <m:rPr>
                <m:nor/>
              </m:rPr>
              <w:rPr>
                <w:rFonts w:ascii="Cambria Math" w:hAnsi="Cambria Math"/>
              </w:rPr>
              <m:t>min</m:t>
            </m:r>
          </m:sub>
        </m:sSub>
        <m:r>
          <w:rPr>
            <w:rFonts w:ascii="Cambria Math" w:hAnsi="Cambria Math"/>
          </w:rPr>
          <m:t>=50</m:t>
        </m:r>
      </m:oMath>
      <w:r>
        <w:t xml:space="preserve"> k</w:t>
      </w:r>
      <w:r>
        <w:rPr>
          <w:rFonts w:ascii="Palatino Linotype" w:hAnsi="Palatino Linotype"/>
        </w:rPr>
        <w:t>Ω</w:t>
      </w:r>
      <w:r>
        <w:t>.</w:t>
      </w:r>
    </w:p>
    <w:p w14:paraId="76667F80" w14:textId="4BFD50D1" w:rsidR="003B416B" w:rsidRDefault="003B416B" w:rsidP="003B416B">
      <w:pPr>
        <w:pStyle w:val="Heading3"/>
      </w:pPr>
      <w:bookmarkStart w:id="267" w:name="_Toc507138879"/>
      <w:r>
        <w:t>Numerical results</w:t>
      </w:r>
      <w:bookmarkEnd w:id="267"/>
    </w:p>
    <w:p w14:paraId="77A792E5" w14:textId="1E0CD4B2" w:rsidR="00D910FB" w:rsidRDefault="00D910FB" w:rsidP="00233D0F">
      <w:r>
        <w:t xml:space="preserve">The shunt impedance, tuning curve and Q of the cavity calculated by MWS are shown in </w:t>
      </w:r>
      <w:r>
        <w:fldChar w:fldCharType="begin"/>
      </w:r>
      <w:r>
        <w:instrText xml:space="preserve"> REF _Ref505695115 \h </w:instrText>
      </w:r>
      <w:r>
        <w:fldChar w:fldCharType="separate"/>
      </w:r>
      <w:r w:rsidR="00181971">
        <w:t xml:space="preserve">Figure </w:t>
      </w:r>
      <w:r w:rsidR="00181971">
        <w:rPr>
          <w:noProof/>
        </w:rPr>
        <w:t>34</w:t>
      </w:r>
      <w:r>
        <w:fldChar w:fldCharType="end"/>
      </w:r>
      <w:r>
        <w:t xml:space="preserve">.  </w:t>
      </w:r>
      <w:r w:rsidRPr="00137BFB">
        <w:rPr>
          <w:b/>
        </w:rPr>
        <w:t xml:space="preserve">Editor’s note: The results here assume that the solenoid is divided into </w:t>
      </w:r>
      <w:r>
        <w:rPr>
          <w:b/>
        </w:rPr>
        <w:t xml:space="preserve">a DC coil with 11 turns and an </w:t>
      </w:r>
      <w:r w:rsidRPr="00137BFB">
        <w:rPr>
          <w:b/>
        </w:rPr>
        <w:t xml:space="preserve">AC coil with 48 turns. The actual operation of the solenoid will have </w:t>
      </w:r>
      <w:r>
        <w:rPr>
          <w:b/>
        </w:rPr>
        <w:t xml:space="preserve">all 59 turns connected in </w:t>
      </w:r>
      <w:r w:rsidRPr="00137BFB">
        <w:rPr>
          <w:b/>
        </w:rPr>
        <w:t>parallel.</w:t>
      </w:r>
      <w:r w:rsidR="00C20A45">
        <w:rPr>
          <w:b/>
        </w:rPr>
        <w:t xml:space="preserve"> </w:t>
      </w:r>
      <w:r>
        <w:t xml:space="preserve">These curves are applied to the proposed AC part of the solenoid pulsed current shown in </w:t>
      </w:r>
      <w:r>
        <w:fldChar w:fldCharType="begin"/>
      </w:r>
      <w:r>
        <w:instrText xml:space="preserve"> REF _Ref377286035 \h </w:instrText>
      </w:r>
      <w:r>
        <w:fldChar w:fldCharType="separate"/>
      </w:r>
      <w:r w:rsidR="00181971">
        <w:t xml:space="preserve">Figure </w:t>
      </w:r>
      <w:r w:rsidR="00181971">
        <w:rPr>
          <w:noProof/>
        </w:rPr>
        <w:t>83</w:t>
      </w:r>
      <w:r>
        <w:fldChar w:fldCharType="end"/>
      </w:r>
      <w:r>
        <w:t xml:space="preserve">.  The tracking and the frequency error during the first </w:t>
      </w:r>
      <m:oMath>
        <m:r>
          <w:rPr>
            <w:rFonts w:ascii="Cambria Math" w:hAnsi="Cambria Math"/>
          </w:rPr>
          <m:t>(1+3)</m:t>
        </m:r>
      </m:oMath>
      <w:r>
        <w:t xml:space="preserve"> ms of the frequency ramp are shown in </w:t>
      </w:r>
      <w:r>
        <w:fldChar w:fldCharType="begin"/>
      </w:r>
      <w:r>
        <w:instrText xml:space="preserve"> REF _Ref377286020 \h </w:instrText>
      </w:r>
      <w:r>
        <w:fldChar w:fldCharType="separate"/>
      </w:r>
      <w:r w:rsidR="00181971">
        <w:t xml:space="preserve">Figure </w:t>
      </w:r>
      <w:r w:rsidR="00181971">
        <w:rPr>
          <w:noProof/>
        </w:rPr>
        <w:t>82</w:t>
      </w:r>
      <w:r>
        <w:fldChar w:fldCharType="end"/>
      </w:r>
      <w:r>
        <w:t xml:space="preserve"> for </w:t>
      </w:r>
      <m:oMath>
        <m:sSub>
          <m:sSubPr>
            <m:ctrlPr>
              <w:rPr>
                <w:rFonts w:ascii="Cambria Math" w:hAnsi="Cambria Math"/>
                <w:i/>
              </w:rPr>
            </m:ctrlPr>
          </m:sSubPr>
          <m:e>
            <m:r>
              <w:rPr>
                <w:rFonts w:ascii="Cambria Math" w:hAnsi="Cambria Math"/>
              </w:rPr>
              <m:t>G</m:t>
            </m:r>
          </m:e>
          <m:sub>
            <m:r>
              <w:rPr>
                <w:rFonts w:ascii="Cambria Math" w:hAnsi="Cambria Math"/>
              </w:rPr>
              <m:t>B</m:t>
            </m:r>
          </m:sub>
        </m:sSub>
        <m:sSub>
          <m:sSubPr>
            <m:ctrlPr>
              <w:rPr>
                <w:rFonts w:ascii="Cambria Math" w:hAnsi="Cambria Math"/>
                <w:i/>
              </w:rPr>
            </m:ctrlPr>
          </m:sSubPr>
          <m:e>
            <m:r>
              <w:rPr>
                <w:rFonts w:ascii="Cambria Math" w:hAnsi="Cambria Math"/>
              </w:rPr>
              <m:t>G</m:t>
            </m:r>
          </m:e>
          <m:sub>
            <m:r>
              <w:rPr>
                <w:rFonts w:ascii="Cambria Math" w:hAnsi="Cambria Math"/>
              </w:rPr>
              <m:t>φ</m:t>
            </m:r>
          </m:sub>
        </m:sSub>
        <m:r>
          <w:rPr>
            <w:rFonts w:ascii="Cambria Math" w:hAnsi="Cambria Math"/>
          </w:rPr>
          <m:t>=5×</m:t>
        </m:r>
        <m:sSup>
          <m:sSupPr>
            <m:ctrlPr>
              <w:rPr>
                <w:rFonts w:ascii="Cambria Math" w:hAnsi="Cambria Math"/>
                <w:i/>
              </w:rPr>
            </m:ctrlPr>
          </m:sSupPr>
          <m:e>
            <m:r>
              <w:rPr>
                <w:rFonts w:ascii="Cambria Math" w:hAnsi="Cambria Math"/>
              </w:rPr>
              <m:t>10</m:t>
            </m:r>
          </m:e>
          <m:sup>
            <m:r>
              <w:rPr>
                <w:rFonts w:ascii="Cambria Math" w:hAnsi="Cambria Math"/>
              </w:rPr>
              <m:t>3</m:t>
            </m:r>
          </m:sup>
        </m:sSup>
      </m:oMath>
      <w:r>
        <w:t xml:space="preserve"> for the proposed AC pulsed current. The first 1 ms of the ramp </w:t>
      </w:r>
      <w:r>
        <w:lastRenderedPageBreak/>
        <w:t xml:space="preserve">is used to settle the PLL.  It is clear that the frequency error is well within the required </w:t>
      </w:r>
      <m:oMath>
        <m:r>
          <w:rPr>
            <w:rFonts w:ascii="Cambria Math" w:hAnsi="Cambria Math"/>
            <w:sz w:val="20"/>
          </w:rPr>
          <m:t>±10</m:t>
        </m:r>
      </m:oMath>
      <w:r>
        <w:t xml:space="preserve"> kHz frequency error.</w:t>
      </w:r>
    </w:p>
    <w:p w14:paraId="1FEE5CEB" w14:textId="56601954" w:rsidR="00B76525" w:rsidRDefault="00D910FB" w:rsidP="00233D0F">
      <w:r>
        <w:rPr>
          <w:noProof/>
        </w:rPr>
        <mc:AlternateContent>
          <mc:Choice Requires="wps">
            <w:drawing>
              <wp:anchor distT="0" distB="0" distL="114300" distR="114300" simplePos="0" relativeHeight="251854848" behindDoc="0" locked="0" layoutInCell="1" allowOverlap="1" wp14:anchorId="32E9E5AD" wp14:editId="5F6A56B4">
                <wp:simplePos x="0" y="0"/>
                <wp:positionH relativeFrom="margin">
                  <wp:align>center</wp:align>
                </wp:positionH>
                <wp:positionV relativeFrom="paragraph">
                  <wp:posOffset>6089339</wp:posOffset>
                </wp:positionV>
                <wp:extent cx="4187952" cy="457200"/>
                <wp:effectExtent l="0" t="0" r="3175" b="0"/>
                <wp:wrapThrough wrapText="bothSides">
                  <wp:wrapPolygon edited="0">
                    <wp:start x="0" y="0"/>
                    <wp:lineTo x="0" y="20826"/>
                    <wp:lineTo x="21551" y="20826"/>
                    <wp:lineTo x="21551" y="0"/>
                    <wp:lineTo x="0" y="0"/>
                  </wp:wrapPolygon>
                </wp:wrapThrough>
                <wp:docPr id="482" name="Text Box 482"/>
                <wp:cNvGraphicFramePr/>
                <a:graphic xmlns:a="http://schemas.openxmlformats.org/drawingml/2006/main">
                  <a:graphicData uri="http://schemas.microsoft.com/office/word/2010/wordprocessingShape">
                    <wps:wsp>
                      <wps:cNvSpPr txBox="1"/>
                      <wps:spPr>
                        <a:xfrm>
                          <a:off x="0" y="0"/>
                          <a:ext cx="4187952" cy="45720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60195EBF" w14:textId="1B6750DD" w:rsidR="00BE6DE2" w:rsidRPr="00DA2190" w:rsidRDefault="00BE6DE2" w:rsidP="00302EEC">
                            <w:pPr>
                              <w:pStyle w:val="Caption"/>
                              <w:rPr>
                                <w:noProof/>
                                <w:sz w:val="22"/>
                                <w:szCs w:val="22"/>
                              </w:rPr>
                            </w:pPr>
                            <w:bookmarkStart w:id="268" w:name="_Ref377286020"/>
                            <w:r>
                              <w:t xml:space="preserve">Figure </w:t>
                            </w:r>
                            <w:fldSimple w:instr=" SEQ Figure \* ARABIC ">
                              <w:r w:rsidR="00181971">
                                <w:rPr>
                                  <w:noProof/>
                                </w:rPr>
                                <w:t>82</w:t>
                              </w:r>
                            </w:fldSimple>
                            <w:bookmarkEnd w:id="268"/>
                            <w:r>
                              <w:t xml:space="preserve">: This is the PLL frequency error of the (1+3) ms ramp. It is well within the </w:t>
                            </w:r>
                            <m:oMath>
                              <m:r>
                                <m:rPr>
                                  <m:sty m:val="bi"/>
                                </m:rPr>
                                <w:rPr>
                                  <w:rFonts w:ascii="Cambria Math" w:hAnsi="Cambria Math"/>
                                </w:rPr>
                                <m:t xml:space="preserve">±10 </m:t>
                              </m:r>
                            </m:oMath>
                            <w:r>
                              <w:t>kHz requirement.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2E9E5AD" id="Text Box 482" o:spid="_x0000_s1099" type="#_x0000_t202" style="position:absolute;left:0;text-align:left;margin-left:0;margin-top:479.5pt;width:329.75pt;height:36pt;z-index:25185484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aRs6bAIAAMQEAAAOAAAAZHJzL2Uyb0RvYy54bWysVMFu2zAMvQ/YPwi6p3aypEmNOoWbIsOA&#13;&#10;oi3QDj0rslwbkCVNUmJ3w/69T3Lcbt1Owy4yRVKP5CPp84u+leQgrGu0yun0JKVEKK7LRj3l9OvD&#13;&#10;drKixHmmSia1Ejl9Fo5erD9+OO9MJma61rIUlgBEuawzOa29N1mSOF6LlrkTbYSCsdK2ZR5X+5SU&#13;&#10;lnVAb2UyS9PTpNO2NFZz4Ry0V4ORriN+VQnub6vKCU9kTpGbj6eN5y6cyfqcZU+WmbrhxzTYP2TR&#13;&#10;skYh6CvUFfOM7G3zB1TbcKudrvwJ122iq6rhItaAaqbpu2rua2ZErAXkOPNKk/t/sPzmcGdJU+Z0&#13;&#10;vppRoliLJj2I3pNL3ZOgA0OdcRkc7w1cfQ8DOj3qHZSh8L6ybfiiJAI7uH5+5TfAcSjn09XybIEw&#13;&#10;HLb5YokGBpjk7bWxzn8WuiVByKlF/yKt7HDt/OA6uoRgTsum3DZShkswbKQlB4Zed3XjxRH8Ny+p&#13;&#10;gq/S4dUAOGhEHJYhCsuQMcTgGXKPjfyxQcLFcnE2OS0W08l8mq4mRZHOJlfbIi3S+XZzNr/8eQw5&#13;&#10;vk8CdQNFQfL9ro9kLz+N/O10+QxarR5G0xm+bVDINXP+jlnMIpjEfvlbHJXUXU71UaKk1vb73/TB&#13;&#10;HyMCKyUdZjun7tueWUGJ/KIwPGERRsGOwm4U1L7daFA4xeYaHkU8sF6OYmV1+4i1K0IUmJjiiJVT&#13;&#10;P4obP2wY1paLoohOGHfD/LW6NzxAjw176B+ZNcd2e9B2o8epZ9m7rg++4aUzxd6jhXEkArEDixil&#13;&#10;cMGqxKE6rnXYxV/v0evt57N+AQAA//8DAFBLAwQUAAYACAAAACEALMoT0+UAAAAOAQAADwAAAGRy&#13;&#10;cy9kb3ducmV2LnhtbEyPQU/DMAyF70j8h8hIXBBLxtaKdk2nacCBXSbKLtyyxmsKTVI16Vb+PeYE&#13;&#10;F8vWs5/fV6wn27EzDqH1TsJ8JoChq71uXSPh8P5y/wgsROW06rxDCd8YYF1eXxUq1/7i3vBcxYaR&#13;&#10;iQu5kmBi7HPOQ23QqjDzPTrSTn6wKtI4NFwP6kLmtuMPQqTcqtbRB6N63Bqsv6rRStgvP/bmbjw9&#13;&#10;7zbLxfB6GLfpZ1NJeXszPa2obFbAIk7x7wJ+GSg/lBTs6EenA+skEE2UkCUZNSSnSZYAO9KeWMwF&#13;&#10;8LLg/zHKHwAAAP//AwBQSwECLQAUAAYACAAAACEAtoM4kv4AAADhAQAAEwAAAAAAAAAAAAAAAAAA&#13;&#10;AAAAW0NvbnRlbnRfVHlwZXNdLnhtbFBLAQItABQABgAIAAAAIQA4/SH/1gAAAJQBAAALAAAAAAAA&#13;&#10;AAAAAAAAAC8BAABfcmVscy8ucmVsc1BLAQItABQABgAIAAAAIQAgaRs6bAIAAMQEAAAOAAAAAAAA&#13;&#10;AAAAAAAAAC4CAABkcnMvZTJvRG9jLnhtbFBLAQItABQABgAIAAAAIQAsyhPT5QAAAA4BAAAPAAAA&#13;&#10;AAAAAAAAAAAAAMYEAABkcnMvZG93bnJldi54bWxQSwUGAAAAAAQABADzAAAA2AUAAAAA&#13;&#10;" stroked="f">
                <v:textbox style="mso-fit-shape-to-text:t" inset="0,0,0,0">
                  <w:txbxContent>
                    <w:p w14:paraId="60195EBF" w14:textId="1B6750DD" w:rsidR="00BE6DE2" w:rsidRPr="00DA2190" w:rsidRDefault="00BE6DE2" w:rsidP="00302EEC">
                      <w:pPr>
                        <w:pStyle w:val="Caption"/>
                        <w:rPr>
                          <w:noProof/>
                          <w:sz w:val="22"/>
                          <w:szCs w:val="22"/>
                        </w:rPr>
                      </w:pPr>
                      <w:bookmarkStart w:id="269" w:name="_Ref377286020"/>
                      <w:r>
                        <w:t xml:space="preserve">Figure </w:t>
                      </w:r>
                      <w:fldSimple w:instr=" SEQ Figure \* ARABIC ">
                        <w:r w:rsidR="00181971">
                          <w:rPr>
                            <w:noProof/>
                          </w:rPr>
                          <w:t>82</w:t>
                        </w:r>
                      </w:fldSimple>
                      <w:bookmarkEnd w:id="269"/>
                      <w:r>
                        <w:t xml:space="preserve">: This is the PLL frequency error of the (1+3) ms ramp. It is well within the </w:t>
                      </w:r>
                      <m:oMath>
                        <m:r>
                          <m:rPr>
                            <m:sty m:val="bi"/>
                          </m:rPr>
                          <w:rPr>
                            <w:rFonts w:ascii="Cambria Math" w:hAnsi="Cambria Math"/>
                          </w:rPr>
                          <m:t xml:space="preserve">±10 </m:t>
                        </m:r>
                      </m:oMath>
                      <w:r>
                        <w:t>kHz requirement.</w:t>
                      </w:r>
                    </w:p>
                  </w:txbxContent>
                </v:textbox>
                <w10:wrap type="through" anchorx="margin"/>
              </v:shape>
            </w:pict>
          </mc:Fallback>
        </mc:AlternateContent>
      </w:r>
      <w:r>
        <w:rPr>
          <w:noProof/>
        </w:rPr>
        <w:drawing>
          <wp:anchor distT="0" distB="0" distL="114300" distR="114300" simplePos="0" relativeHeight="251852800" behindDoc="0" locked="0" layoutInCell="1" allowOverlap="1" wp14:anchorId="03BEF9F2" wp14:editId="4E7653D1">
            <wp:simplePos x="0" y="0"/>
            <wp:positionH relativeFrom="margin">
              <wp:align>center</wp:align>
            </wp:positionH>
            <wp:positionV relativeFrom="paragraph">
              <wp:posOffset>3689230</wp:posOffset>
            </wp:positionV>
            <wp:extent cx="3172968" cy="2148840"/>
            <wp:effectExtent l="0" t="0" r="2540" b="0"/>
            <wp:wrapTopAndBottom/>
            <wp:docPr id="481" name="Picture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error_3ms.png"/>
                    <pic:cNvPicPr/>
                  </pic:nvPicPr>
                  <pic:blipFill>
                    <a:blip r:embed="rId95">
                      <a:extLst>
                        <a:ext uri="{28A0092B-C50C-407E-A947-70E740481C1C}">
                          <a14:useLocalDpi xmlns:a14="http://schemas.microsoft.com/office/drawing/2010/main" val="0"/>
                        </a:ext>
                      </a:extLst>
                    </a:blip>
                    <a:stretch>
                      <a:fillRect/>
                    </a:stretch>
                  </pic:blipFill>
                  <pic:spPr>
                    <a:xfrm>
                      <a:off x="0" y="0"/>
                      <a:ext cx="3172968" cy="214884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851776" behindDoc="0" locked="0" layoutInCell="1" allowOverlap="1" wp14:anchorId="4C99360E" wp14:editId="5DA73856">
                <wp:simplePos x="0" y="0"/>
                <wp:positionH relativeFrom="margin">
                  <wp:align>center</wp:align>
                </wp:positionH>
                <wp:positionV relativeFrom="paragraph">
                  <wp:posOffset>2994325</wp:posOffset>
                </wp:positionV>
                <wp:extent cx="4187952" cy="448056"/>
                <wp:effectExtent l="0" t="0" r="3175" b="0"/>
                <wp:wrapThrough wrapText="bothSides">
                  <wp:wrapPolygon edited="0">
                    <wp:start x="0" y="0"/>
                    <wp:lineTo x="0" y="20834"/>
                    <wp:lineTo x="21551" y="20834"/>
                    <wp:lineTo x="21551" y="0"/>
                    <wp:lineTo x="0" y="0"/>
                  </wp:wrapPolygon>
                </wp:wrapThrough>
                <wp:docPr id="480" name="Text Box 480"/>
                <wp:cNvGraphicFramePr/>
                <a:graphic xmlns:a="http://schemas.openxmlformats.org/drawingml/2006/main">
                  <a:graphicData uri="http://schemas.microsoft.com/office/word/2010/wordprocessingShape">
                    <wps:wsp>
                      <wps:cNvSpPr txBox="1"/>
                      <wps:spPr>
                        <a:xfrm>
                          <a:off x="0" y="0"/>
                          <a:ext cx="4187952" cy="448056"/>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4E4B6448" w14:textId="209D1B45" w:rsidR="00BE6DE2" w:rsidRPr="00DA2190" w:rsidRDefault="00BE6DE2" w:rsidP="003E0EBA">
                            <w:pPr>
                              <w:pStyle w:val="Caption"/>
                              <w:rPr>
                                <w:noProof/>
                                <w:sz w:val="22"/>
                                <w:szCs w:val="22"/>
                              </w:rPr>
                            </w:pPr>
                            <w:bookmarkStart w:id="270" w:name="_Ref377286035"/>
                            <w:r>
                              <w:t xml:space="preserve">Figure </w:t>
                            </w:r>
                            <w:fldSimple w:instr=" SEQ Figure \* ARABIC ">
                              <w:r w:rsidR="00181971">
                                <w:rPr>
                                  <w:noProof/>
                                </w:rPr>
                                <w:t>83</w:t>
                              </w:r>
                            </w:fldSimple>
                            <w:bookmarkEnd w:id="270"/>
                            <w:r>
                              <w:t>:  This is the proposed AC part of the solenoid current ramp at injection from 0 ms to 3 ms.</w:t>
                            </w:r>
                          </w:p>
                          <w:p w14:paraId="53CF1AC2" w14:textId="21B8EC3B" w:rsidR="00BE6DE2" w:rsidRPr="00823883" w:rsidRDefault="00BE6DE2" w:rsidP="006812C6">
                            <w:pPr>
                              <w:pStyle w:val="Caption"/>
                              <w:rPr>
                                <w:noProof/>
                                <w:sz w:val="22"/>
                                <w:szCs w:val="2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99360E" id="Text Box 480" o:spid="_x0000_s1100" type="#_x0000_t202" style="position:absolute;left:0;text-align:left;margin-left:0;margin-top:235.75pt;width:329.75pt;height:35.3pt;z-index:25185177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J8ZiawIAAMQEAAAOAAAAZHJzL2Uyb0RvYy54bWysVMFu2zAMvQ/YPwi6p3YCp0mMOoWbIMOA&#13;&#10;oi3QDj0rshwLkEVNUmJ3w/59lBy3W7fTsItMkdQj+Uj66rpvFTkJ6yTogk4vUkqE5lBJfSjol6fd&#13;&#10;ZEmJ80xXTIEWBX0Rjl6vP3646kwuZtCAqoQlCKJd3pmCNt6bPEkcb0TL3AUYodFYg22Zx6s9JJVl&#13;&#10;HaK3Kpml6WXSga2MBS6cQ+12MNJ1xK9rwf19XTvhiSoo5ubjaeO5D2eyvmL5wTLTSH5Og/1DFi2T&#13;&#10;GoO+Qm2ZZ+Ro5R9QreQWHNT+gkObQF1LLmINWM00fVfNY8OMiLUgOc680uT+Hyy/Oz1YIquCZkvk&#13;&#10;R7MWm/Qkek9uoCdBhwx1xuXo+GjQ1fdowE6PeofKUHhf2zZ8sSSCdsR6eeU3wHFUZtPlYjWfUcLR&#13;&#10;liH4/DLAJG+vjXX+k4CWBKGgFvsXaWWnW+cH19ElBHOgZLWTSoVLMGyUJSeGve4a6cUZ/DcvpYOv&#13;&#10;hvBqABw0Ig7LEIXlmDGKwTPkHhv5fTNfzMrFfDW5LOfTSTZNl5OyTGeT7a5MyzTbbVbZzY9zyPF9&#13;&#10;EqgbKAqS7/d9JHuRjfztoXpBWi0Mo+kM30ks5JY5/8AsziIyifvl7/GoFXQFhbNESQP229/0wR9H&#13;&#10;BK2UdDjbBXVfj8wKStRnjcMTFmEU7CjsR0Ef2w0ghVPcXMOjiA+sV6NYW2ifce3KEAVNTHOMVVA/&#13;&#10;ihs/bBiuLRdlGZ1w3A3zt/rR8AA9Nuypf2bWnNvtkbY7GKee5e+6PvgO7SuPHmoZRyIQO7CIoxQu&#13;&#10;uCpxqM5rHXbx13v0evv5rH8CAAD//wMAUEsDBBQABgAIAAAAIQAo+G2E4wAAAA0BAAAPAAAAZHJz&#13;&#10;L2Rvd25yZXYueG1sTI/BTsMwEETvSPyDtUhcEHUSNaFN41TQwA0OLVXPbmySiHgd2U6T/j3LCS6r&#13;&#10;XY1mdl6xnU3PLtr5zqKAeBEB01hb1WEj4Pj59rgC5oNEJXuLWsBVe9iWtzeFzJWdcK8vh9AwCkGf&#13;&#10;SwFtCEPOua9bbaRf2EEjaV/WGRnodA1XTk4UbnqeRFHGjeyQPrRy0LtW19+H0QjIKjdOe9w9VMfX&#13;&#10;d/kxNMnp5XoS4v5urjY0njfAgp7DnwN+Gag/lFTsbEdUnvUCiCYIWD7FKTCSs3RNy1lAukxi4GXB&#13;&#10;/1OUPwAAAP//AwBQSwECLQAUAAYACAAAACEAtoM4kv4AAADhAQAAEwAAAAAAAAAAAAAAAAAAAAAA&#13;&#10;W0NvbnRlbnRfVHlwZXNdLnhtbFBLAQItABQABgAIAAAAIQA4/SH/1gAAAJQBAAALAAAAAAAAAAAA&#13;&#10;AAAAAC8BAABfcmVscy8ucmVsc1BLAQItABQABgAIAAAAIQDWJ8ZiawIAAMQEAAAOAAAAAAAAAAAA&#13;&#10;AAAAAC4CAABkcnMvZTJvRG9jLnhtbFBLAQItABQABgAIAAAAIQAo+G2E4wAAAA0BAAAPAAAAAAAA&#13;&#10;AAAAAAAAAMUEAABkcnMvZG93bnJldi54bWxQSwUGAAAAAAQABADzAAAA1QUAAAAA&#13;&#10;" stroked="f">
                <v:textbox inset="0,0,0,0">
                  <w:txbxContent>
                    <w:p w14:paraId="4E4B6448" w14:textId="209D1B45" w:rsidR="00BE6DE2" w:rsidRPr="00DA2190" w:rsidRDefault="00BE6DE2" w:rsidP="003E0EBA">
                      <w:pPr>
                        <w:pStyle w:val="Caption"/>
                        <w:rPr>
                          <w:noProof/>
                          <w:sz w:val="22"/>
                          <w:szCs w:val="22"/>
                        </w:rPr>
                      </w:pPr>
                      <w:bookmarkStart w:id="271" w:name="_Ref377286035"/>
                      <w:r>
                        <w:t xml:space="preserve">Figure </w:t>
                      </w:r>
                      <w:fldSimple w:instr=" SEQ Figure \* ARABIC ">
                        <w:r w:rsidR="00181971">
                          <w:rPr>
                            <w:noProof/>
                          </w:rPr>
                          <w:t>83</w:t>
                        </w:r>
                      </w:fldSimple>
                      <w:bookmarkEnd w:id="271"/>
                      <w:r>
                        <w:t>:  This is the proposed AC part of the solenoid current ramp at injection from 0 ms to 3 ms.</w:t>
                      </w:r>
                    </w:p>
                    <w:p w14:paraId="53CF1AC2" w14:textId="21B8EC3B" w:rsidR="00BE6DE2" w:rsidRPr="00823883" w:rsidRDefault="00BE6DE2" w:rsidP="006812C6">
                      <w:pPr>
                        <w:pStyle w:val="Caption"/>
                        <w:rPr>
                          <w:noProof/>
                          <w:sz w:val="22"/>
                          <w:szCs w:val="22"/>
                        </w:rPr>
                      </w:pPr>
                    </w:p>
                  </w:txbxContent>
                </v:textbox>
                <w10:wrap type="through" anchorx="margin"/>
              </v:shape>
            </w:pict>
          </mc:Fallback>
        </mc:AlternateContent>
      </w:r>
      <w:r>
        <w:rPr>
          <w:noProof/>
        </w:rPr>
        <w:drawing>
          <wp:anchor distT="0" distB="0" distL="114300" distR="114300" simplePos="0" relativeHeight="251849728" behindDoc="0" locked="0" layoutInCell="1" allowOverlap="1" wp14:anchorId="00B7F686" wp14:editId="26F7D029">
            <wp:simplePos x="0" y="0"/>
            <wp:positionH relativeFrom="column">
              <wp:align>center</wp:align>
            </wp:positionH>
            <wp:positionV relativeFrom="paragraph">
              <wp:posOffset>675293</wp:posOffset>
            </wp:positionV>
            <wp:extent cx="3182112" cy="2148840"/>
            <wp:effectExtent l="0" t="0" r="5715" b="0"/>
            <wp:wrapTopAndBottom/>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amp_3ms.png"/>
                    <pic:cNvPicPr/>
                  </pic:nvPicPr>
                  <pic:blipFill>
                    <a:blip r:embed="rId96">
                      <a:extLst>
                        <a:ext uri="{28A0092B-C50C-407E-A947-70E740481C1C}">
                          <a14:useLocalDpi xmlns:a14="http://schemas.microsoft.com/office/drawing/2010/main" val="0"/>
                        </a:ext>
                      </a:extLst>
                    </a:blip>
                    <a:stretch>
                      <a:fillRect/>
                    </a:stretch>
                  </pic:blipFill>
                  <pic:spPr>
                    <a:xfrm>
                      <a:off x="0" y="0"/>
                      <a:ext cx="3182112" cy="2148840"/>
                    </a:xfrm>
                    <a:prstGeom prst="rect">
                      <a:avLst/>
                    </a:prstGeom>
                  </pic:spPr>
                </pic:pic>
              </a:graphicData>
            </a:graphic>
            <wp14:sizeRelH relativeFrom="margin">
              <wp14:pctWidth>0</wp14:pctWidth>
            </wp14:sizeRelH>
            <wp14:sizeRelV relativeFrom="margin">
              <wp14:pctHeight>0</wp14:pctHeight>
            </wp14:sizeRelV>
          </wp:anchor>
        </w:drawing>
      </w:r>
      <w:r w:rsidR="00B76525">
        <w:br w:type="page"/>
      </w:r>
    </w:p>
    <w:p w14:paraId="3F64A2FE" w14:textId="3E90700B" w:rsidR="00BC534C" w:rsidRDefault="00662D1F" w:rsidP="00BC534C">
      <w:pPr>
        <w:pStyle w:val="Heading1"/>
        <w:spacing w:after="200"/>
      </w:pPr>
      <w:bookmarkStart w:id="272" w:name="_Ref305739958"/>
      <w:bookmarkStart w:id="273" w:name="_Toc507138880"/>
      <w:r>
        <w:lastRenderedPageBreak/>
        <w:t>RF w</w:t>
      </w:r>
      <w:r w:rsidR="00BC534C">
        <w:t>indows (D. Sun)</w:t>
      </w:r>
      <w:bookmarkEnd w:id="272"/>
      <w:bookmarkEnd w:id="273"/>
    </w:p>
    <w:p w14:paraId="421E8A36" w14:textId="794B01F3" w:rsidR="00BC534C" w:rsidRDefault="00BC534C" w:rsidP="00BC534C">
      <w:r>
        <w:t>Hello world</w:t>
      </w:r>
    </w:p>
    <w:p w14:paraId="28A91302" w14:textId="4D96B965" w:rsidR="00BC534C" w:rsidRDefault="00BC534C">
      <w:pPr>
        <w:spacing w:before="0" w:after="200"/>
        <w:ind w:firstLine="0"/>
      </w:pPr>
      <w:r>
        <w:br w:type="page"/>
      </w:r>
    </w:p>
    <w:p w14:paraId="528F17E0" w14:textId="0EC8D729" w:rsidR="00BC534C" w:rsidRDefault="00493241" w:rsidP="00BC534C">
      <w:pPr>
        <w:pStyle w:val="Heading1"/>
        <w:spacing w:after="200"/>
      </w:pPr>
      <w:bookmarkStart w:id="274" w:name="_Ref305678996"/>
      <w:bookmarkStart w:id="275" w:name="_Toc507138881"/>
      <w:r>
        <w:lastRenderedPageBreak/>
        <w:t>Cathode resonator (R. Madrak ,</w:t>
      </w:r>
      <w:r w:rsidR="00216D84">
        <w:t xml:space="preserve"> J. Dey</w:t>
      </w:r>
      <w:r>
        <w:t>, &amp; C.Y. Tan</w:t>
      </w:r>
      <w:r w:rsidR="00BC534C">
        <w:t>)</w:t>
      </w:r>
      <w:bookmarkEnd w:id="274"/>
      <w:bookmarkEnd w:id="275"/>
    </w:p>
    <w:p w14:paraId="7CBDCDF2" w14:textId="0F3ED358" w:rsidR="00BC534C" w:rsidRDefault="002D62DC" w:rsidP="00BC534C">
      <w:r>
        <w:t xml:space="preserve">A cathode resonator is required to match the output impedance of the solid-state amplifier </w:t>
      </w:r>
      <w:r w:rsidR="00BC016B">
        <w:t xml:space="preserve">(SSA) </w:t>
      </w:r>
      <w:r>
        <w:t xml:space="preserve">to the input impedance of the </w:t>
      </w:r>
      <w:r w:rsidR="00FD3FF3">
        <w:t>Y567</w:t>
      </w:r>
      <w:r w:rsidR="00A91288">
        <w:t>B</w:t>
      </w:r>
      <w:r w:rsidR="00FD3FF3">
        <w:t xml:space="preserve">, </w:t>
      </w:r>
      <w:r w:rsidR="00A91288" w:rsidRPr="00A91288">
        <w:t>which is mainly reactive due to the cathode-grid capacitance</w:t>
      </w:r>
      <w:r w:rsidR="000F4C53">
        <w:t xml:space="preserve">. </w:t>
      </w:r>
      <w:r>
        <w:t>However, due to the large frequency swing ~</w:t>
      </w:r>
      <w:r w:rsidR="00C5158C">
        <w:t>30 MHz</w:t>
      </w:r>
      <w:r>
        <w:t xml:space="preserve"> requirement, the cathode resonator has </w:t>
      </w:r>
      <w:r w:rsidR="00E17365">
        <w:t xml:space="preserve">to have </w:t>
      </w:r>
      <w:r>
        <w:t xml:space="preserve">a very low </w:t>
      </w:r>
      <m:oMath>
        <m:r>
          <m:rPr>
            <m:nor/>
          </m:rPr>
          <w:rPr>
            <w:rFonts w:ascii="Cambria Math" w:hAnsi="Cambria Math"/>
          </w:rPr>
          <m:t>Q</m:t>
        </m:r>
        <m:r>
          <w:rPr>
            <w:rFonts w:ascii="Cambria Math" w:hAnsi="Cambria Math"/>
          </w:rPr>
          <m:t>&lt;10</m:t>
        </m:r>
      </m:oMath>
      <w:r w:rsidR="00932D24">
        <w:t xml:space="preserve">, and thus the impedance match </w:t>
      </w:r>
      <w:r w:rsidR="005542C7" w:rsidRPr="005542C7">
        <w:t>is far from perfect except at the peak frequency</w:t>
      </w:r>
      <w:r w:rsidR="00932D24">
        <w:t xml:space="preserve">. </w:t>
      </w:r>
      <w:r w:rsidR="00433D49">
        <w:t xml:space="preserve">Section </w:t>
      </w:r>
      <w:r w:rsidR="00433D49">
        <w:fldChar w:fldCharType="begin"/>
      </w:r>
      <w:r w:rsidR="00433D49">
        <w:instrText xml:space="preserve"> REF _Ref335894472 \w \h </w:instrText>
      </w:r>
      <w:r w:rsidR="00433D49">
        <w:fldChar w:fldCharType="separate"/>
      </w:r>
      <w:r w:rsidR="00181971">
        <w:t>13.2</w:t>
      </w:r>
      <w:r w:rsidR="00433D49">
        <w:fldChar w:fldCharType="end"/>
      </w:r>
      <w:r w:rsidR="00433D49">
        <w:t xml:space="preserve"> discusses the cathode resonator model that served as the starting point of the design. However, it was discovered </w:t>
      </w:r>
      <w:r w:rsidR="001C3F90">
        <w:t xml:space="preserve">soon </w:t>
      </w:r>
      <w:r w:rsidR="00433D49">
        <w:t>after the first resona</w:t>
      </w:r>
      <w:r w:rsidR="00916152">
        <w:t>tors were made that the model i</w:t>
      </w:r>
      <w:r w:rsidR="00433D49">
        <w:t xml:space="preserve">s too simplistic and did not adequately predict the matching impedance, and thus the VSWR. </w:t>
      </w:r>
      <w:r w:rsidR="001C3F90">
        <w:t>It was also found that the input capacitance of the Y567</w:t>
      </w:r>
      <w:r w:rsidR="005542C7">
        <w:t>B</w:t>
      </w:r>
      <w:r w:rsidR="001C3F90">
        <w:t xml:space="preserve"> </w:t>
      </w:r>
      <w:r w:rsidR="005542C7">
        <w:t>is dependent on</w:t>
      </w:r>
      <w:r w:rsidR="001C3F90">
        <w:t xml:space="preserve"> </w:t>
      </w:r>
      <w:r w:rsidR="00916152">
        <w:t>frequency, which</w:t>
      </w:r>
      <w:r w:rsidR="00957504">
        <w:t xml:space="preserve"> was not known during</w:t>
      </w:r>
      <w:r w:rsidR="001C3F90">
        <w:t xml:space="preserve"> the initial design stage</w:t>
      </w:r>
      <w:r w:rsidR="00371F27">
        <w:t xml:space="preserve">. This </w:t>
      </w:r>
      <w:r w:rsidR="001C3F90">
        <w:t xml:space="preserve">meant that the size of the inductance required for </w:t>
      </w:r>
      <w:r w:rsidR="00371F27">
        <w:t xml:space="preserve">resonance </w:t>
      </w:r>
      <w:r w:rsidR="001C3F90">
        <w:t>at the design frequency was wrong</w:t>
      </w:r>
      <w:r w:rsidR="00916152">
        <w:t xml:space="preserve"> and had to be corrected in the final design</w:t>
      </w:r>
      <w:r w:rsidR="001C3F90">
        <w:t xml:space="preserve">. </w:t>
      </w:r>
      <w:r w:rsidR="005542C7">
        <w:t>Although the model’s usefulness is limited in scope</w:t>
      </w:r>
      <w:r w:rsidR="00371F27">
        <w:t xml:space="preserve">, </w:t>
      </w:r>
      <w:r w:rsidR="005542C7">
        <w:t xml:space="preserve">the relative changes </w:t>
      </w:r>
      <w:r w:rsidR="00EC4BE8">
        <w:t xml:space="preserve">it predicts </w:t>
      </w:r>
      <w:r w:rsidR="005542C7">
        <w:t>can still be used as an aid in</w:t>
      </w:r>
      <w:r w:rsidR="00916152">
        <w:t xml:space="preserve"> the “trial and error” method</w:t>
      </w:r>
      <w:r w:rsidR="005542C7">
        <w:t xml:space="preserve"> to </w:t>
      </w:r>
      <w:r w:rsidR="00322550">
        <w:t>arrive at the</w:t>
      </w:r>
      <w:r w:rsidR="005542C7">
        <w:t xml:space="preserve"> final design</w:t>
      </w:r>
      <w:r w:rsidR="00371F27">
        <w:t xml:space="preserve">. </w:t>
      </w:r>
    </w:p>
    <w:p w14:paraId="5F6199B3" w14:textId="1576E4E1" w:rsidR="00303D59" w:rsidRDefault="003C5FD2" w:rsidP="00303D59">
      <w:r>
        <w:rPr>
          <w:noProof/>
        </w:rPr>
        <mc:AlternateContent>
          <mc:Choice Requires="wpg">
            <w:drawing>
              <wp:anchor distT="0" distB="0" distL="114300" distR="114300" simplePos="0" relativeHeight="251769856" behindDoc="0" locked="0" layoutInCell="1" allowOverlap="1" wp14:anchorId="3EF98E59" wp14:editId="4EA9B3C0">
                <wp:simplePos x="0" y="0"/>
                <wp:positionH relativeFrom="margin">
                  <wp:align>center</wp:align>
                </wp:positionH>
                <wp:positionV relativeFrom="paragraph">
                  <wp:posOffset>903605</wp:posOffset>
                </wp:positionV>
                <wp:extent cx="4065270" cy="3661410"/>
                <wp:effectExtent l="0" t="0" r="0" b="0"/>
                <wp:wrapTopAndBottom/>
                <wp:docPr id="457" name="Group 457"/>
                <wp:cNvGraphicFramePr/>
                <a:graphic xmlns:a="http://schemas.openxmlformats.org/drawingml/2006/main">
                  <a:graphicData uri="http://schemas.microsoft.com/office/word/2010/wordprocessingGroup">
                    <wpg:wgp>
                      <wpg:cNvGrpSpPr/>
                      <wpg:grpSpPr>
                        <a:xfrm>
                          <a:off x="0" y="0"/>
                          <a:ext cx="4065270" cy="3661410"/>
                          <a:chOff x="-12700" y="0"/>
                          <a:chExt cx="4065270" cy="3661410"/>
                        </a:xfrm>
                      </wpg:grpSpPr>
                      <pic:pic xmlns:pic="http://schemas.openxmlformats.org/drawingml/2006/picture">
                        <pic:nvPicPr>
                          <pic:cNvPr id="245" name="Picture 245" descr="C:\Users\madrak\Desktop\project_v2\fund_cathres_inner.png"/>
                          <pic:cNvPicPr>
                            <a:picLocks noChangeAspect="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4052570" cy="2905760"/>
                          </a:xfrm>
                          <a:prstGeom prst="rect">
                            <a:avLst/>
                          </a:prstGeom>
                          <a:noFill/>
                          <a:ln>
                            <a:noFill/>
                          </a:ln>
                        </pic:spPr>
                      </pic:pic>
                      <wps:wsp>
                        <wps:cNvPr id="456" name="Text Box 456"/>
                        <wps:cNvSpPr txBox="1"/>
                        <wps:spPr>
                          <a:xfrm>
                            <a:off x="-12700" y="3200400"/>
                            <a:ext cx="4052570" cy="46101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487F73BD" w14:textId="71624590" w:rsidR="00BE6DE2" w:rsidRPr="0001657B" w:rsidRDefault="00BE6DE2" w:rsidP="00996366">
                              <w:pPr>
                                <w:pStyle w:val="Caption"/>
                                <w:rPr>
                                  <w:b w:val="0"/>
                                  <w:noProof/>
                                  <w:sz w:val="28"/>
                                </w:rPr>
                              </w:pPr>
                              <w:bookmarkStart w:id="276" w:name="_Ref335897089"/>
                              <w:r>
                                <w:t xml:space="preserve">Figure </w:t>
                              </w:r>
                              <w:fldSimple w:instr=" SEQ Figure \* ARABIC ">
                                <w:r w:rsidR="00181971">
                                  <w:rPr>
                                    <w:noProof/>
                                  </w:rPr>
                                  <w:t>84</w:t>
                                </w:r>
                              </w:fldSimple>
                              <w:bookmarkEnd w:id="276"/>
                              <w:r>
                                <w:t xml:space="preserve">: </w:t>
                              </w:r>
                              <w:r w:rsidRPr="00996366">
                                <w:t>Center conductor of the cathode resonator for the Booster fundamental PA.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3EF98E59" id="Group 457" o:spid="_x0000_s1101" style="position:absolute;left:0;text-align:left;margin-left:0;margin-top:71.15pt;width:320.1pt;height:288.3pt;z-index:251769856;mso-position-horizontal:center;mso-position-horizontal-relative:margin;mso-width-relative:margin;mso-height-relative:margin" coordorigin="-127" coordsize="40652,3661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3nPiAPgQAAI0JAAAOAAAAZHJzL2Uyb0RvYy54bWycVttu2zgQfV9g/0HQ&#13;&#10;u2JJlexEiFModhwUSNugSdGXAAFNUZY2Eskl6Ut20X/vISXZuQEN+mB5OBwNZ87MGer0465tvA1T&#13;&#10;uhZ86kdHoe8xTkVR89XU/367CI59TxvCC9IIzqb+I9P+x7O//zrdyozFohJNwZQHJ1xnWzn1K2Nk&#13;&#10;NhppWrGW6CMhGcdmKVRLDJZqNSoU2cJ724ziMByPtkIVUgnKtIZ23m36Z85/WTJqvpalZsZrpj5i&#13;&#10;M+6p3HNpn6OzU5KtFJFVTfswyB9E0ZKa49C9qzkxxFur+pWrtqZKaFGaIyrakSjLmjKXA7KJwhfZ&#13;&#10;XCqxli6XVbZdyT1MgPYFTn/sln7ZXCuvLqZ+kk58j5MWRXLnelYBeLZylcHqUskbea16xapb2Yx3&#13;&#10;pWrtP3Lxdg7Yxz2wbGc8CmUSjtN4Avwp9j6Mx1ES9dDTCvWx7wURDGBxeJlWF795fTScPrJB7mOS&#13;&#10;Nc3w6+GC9Aqu37cV3jJrxfzeSfsuHy1RD2sZoLKSmHpZN7V5dF2KGtqg+Oa6pteqWxyQj5N0QB77&#13;&#10;9ljPqQqmKVp1lt1912DYXUvQ+w93c6YfjJB36Pp/0N/3m/iuXPPinhJTKabva86ZOpJ8Zatnj7Un&#13;&#10;decSi8uVoA/a42JWEb5iuZZwAupa69Fzc7d8FvSyqeWibhpbcCv38CDKFw35BsJds88FXbeMm469&#13;&#10;ijVASnBd1VL7nspYu2RoRvWpiByf0EFX2tjjbC85Rv0fH+dheBKfB7M0nAVJOLkI8pNkEkzCi0kS&#13;&#10;JsfRLJr9tG9HSbbWDPmSZi7rPlZoX0X7Jn36QdMR0xHc2xA3RixSLqDh34UIlYXExqoV/QZUYQfZ&#13;&#10;KGZoZcUSyPV6GO83HMwHZG0NNKjmLbefRQE6krURDoz3US2N04Fq8UmYTsaOanuuoAeUNpdMtJ4V&#13;&#10;gDUide7JBnl0uQ0mNmoubMVdLg1/poBPq3Hx24h7EQnYsYGBrocGwep9oNtx/tYovKmIZIjSuj0w&#13;&#10;J0nHA3NubX+cix3G1rgbW87QzizP7LDRt7h10MU6DI/96Hoygj7gbkkwjlzW1nM3xZ5Am4wjDGxH&#13;&#10;moOjAbZ3IqtFUxcDney7s0Z1PbatasN658+s3q4AmtHddV39XGu+Ys0sncT5JD0JxnkaBRjAx0Ge&#13;&#10;h3EwX+RhHiaL2Uly/rM/cmAd5uqAlpXMbrlzd8UktYZWtRTFIxBWAo2E6a0lXdRI5Ipoc00UrlIo&#13;&#10;8XlgvuJRNmI79UUv+V4l1H9v6a09ugW7vrfF1Tz19b9rYodx84mjj+DSDIIahOUg8HU7E6Bp5KJx&#13;&#10;Il5QphnEUon2B9ost6dgi3CKs6a+GcSZwQob+OqgLM+d3M30K34jcRN0o8kW7Hb3gyjZl9sAti9i&#13;&#10;6FSSveBTZ+tGgsxB6UXtyHZAEfSxC7DGSe7Oh/Tso+Lp2lkdvqLOfgEAAP//AwBQSwMEFAAGAAgA&#13;&#10;AAAhAKomDr68AAAAIQEAABkAAABkcnMvX3JlbHMvZTJvRG9jLnhtbC5yZWxzhI9BasMwEEX3hdxB&#13;&#10;zD6WnUUoxbI3oeBtSA4wSGNZxBoJSS317SPIJoFAl/M//z2mH//8Kn4pZRdYQde0IIh1MI6tguvl&#13;&#10;e/8JIhdkg2tgUrBRhnHYffRnWrHUUV5czKJSOCtYSolfUma9kMfchEhcmzkkj6WeycqI+oaW5KFt&#13;&#10;jzI9M2B4YYrJKEiT6UBctljN/7PDPDtNp6B/PHF5o5DOV3cFYrJUFHgyDh9h10S2IIdevjw23AEA&#13;&#10;AP//AwBQSwMEFAAGAAgAAAAhACiSlVflAAAADQEAAA8AAABkcnMvZG93bnJldi54bWxMj09rwkAQ&#13;&#10;xe+FfodlCr3VTaK1NmYjYv+cpFAtlN7G7JgEs7shuybx23c8tZeBmcd7837ZajSN6KnztbMK4kkE&#13;&#10;gmzhdG1LBV/7t4cFCB/QamycJQUX8rDKb28yTLUb7Cf1u1AKDrE+RQVVCG0qpS8qMugnriXL2tF1&#13;&#10;BgOvXSl1hwOHm0YmUTSXBmvLHypsaVNRcdqdjYL3AYf1NH7tt6fj5vKzf/z43sak1P3d+LLksV6C&#13;&#10;CDSGPwdcGbg/5Fzs4M5We9EoYJrA11kyBcHyfBYlIA4KnuLFM8g8k/8p8l8AAAD//wMAUEsDBAoA&#13;&#10;AAAAAAAAIQAR7tqiwnEAAMJxAAAUAAAAZHJzL21lZGlhL2ltYWdlMS5wbmeJUE5HDQoaCgAAAA1J&#13;&#10;SERSAAAB8gAAAWUIBgAAABDyaisAAAAEZ0FNQQAAsY8L/GEFAAAACXBIWXMAAA7BAAAOwQG4kWvt&#13;&#10;AABxZElEQVR4Xu2dB/gU1bn/J3/vvRpLxIINFJFmFwv23hAELIQgQhRLjBqNJsZoYo2J12jsGEOM&#13;&#10;wUZUglEhoIINCNgwxoLYRUSxogho2vXev5+XPT+H9Vdmd8/Ozpn5fp5nn52dmZ0+53ve97znPV/7&#13;&#10;/PPP/y8SQghRSP7f//t/panm+d///d/SVPPU+n9RO63fASGEEEJkGlnkQghRYEK3yNvaP+TdKyCL&#13;&#10;XAghRHAg4ElEvAjIIhdCiAITokXuU8AbfXw+9i8hF0KIAlNvIYdaxMqnaLeEDzH1cZzVHkf9r5AQ&#13;&#10;QgiRYdKoLNQTWeRCCFFgsixiWKhpHV+tVrksciGEEA0B8ahVxIoGol3+aSSyyIUQQjRcjJojTYu8&#13;&#10;LeKVnXodU7UVKgm5EEIICXnA6AoJIYQQASMhF0IIkUlkjSdDrnUhhBCZFU0fgXh5rxBIyIUQQuRa&#13;&#10;yJMQsthLyIUQQiQmbcELUcjjx5zG9ZKQCyGEqAs+RCwEIW/tGCXkQgghck1bQpeWkDuqEV4JuRBC&#13;&#10;iMKSNSH3TSVC3tK5trUNCbkQQoiGkXch90Vr10lCLoQQQgRAS2Ke3OYXQgghROaQkAshhBAB0FIz&#13;&#10;g1zrQgghRMDIIhdCCCECRkIuhBBCBIyEXAghhAgYCbkQQoiG83//p3CtapGQCyGEaDhf+9rXSlOi&#13;&#10;UiTkQgghRMBIyIUQQoiAkZALIUTO+Nvf/laaEkUgF0L+xhtvlKaEEEL8/e9/L02JIpALIX/mmWdK&#13;&#10;U0IIIT7//PPSlCgCuRDylVdeuTQlRH155ZVX7Pvf//53dPvtt0f33nuv/Xb89a9/jWbOnGnTL774&#13;&#10;YlOBOnXqVLk7RWost9xypSlRBHIh5P/zP/9TmhKifsyfPz/6y1/+YtOzZs2KDjvssGj77bdvEmhE&#13;&#10;/Bvf+Eb0z3/+M/r444+jhx56KFqwYIGJ/j/+8Q9b5/3337dvIXwxadKkaMSIEdGtt94azZ49O1q8&#13;&#10;eLGEvGDkYtAUrJ099tjDpikon3/+eStgV1ppJZuXR0ieEO93iVi4sWoZIedf//qXTTPPVXSqHaA/&#13;&#10;/j+msTKXX375pmlgf+yHeRyL+5TjtuXa8Pj9n//5n03H734D23a/Fy1aFP3Hf/zHMpU2lrl5fIM7&#13;&#10;Bj5Mr7jiivbNtjlGPqy7wgormLi6a/Zf//VfTdsDN5/vLl26RBtssIH9HjduXHTQQQfZ8T7yyCO2&#13;&#10;jW7dukUbbbSRifzmm29uIs75ffbZZ1GHDh2iVVZZJXr55Zejdddd185j4403tmf09ddfb9qfw52L&#13;&#10;Owc+HBufJUuWNB0X+6XS4P7PdlnH/Rfctpjvpjmmdu3a2XVg2s2Pw//ZD/PxdiEK3AMqKHwzn2nm&#13;&#10;M+22wTe47ca3w/7c+TiYz8edF+fjKjysF9+u245bBm45xLfN+bI/7rG73+Cm+R/rgPuPW59jj6/P&#13;&#10;fvlA+f/c/Pi+3XG6ZWwTytd32wF+u2sM7hjd+8P/3PaBd5/jdOdz880327O45pprRjvuuGPUvXt3&#13;&#10;ex779+9f+ofIO7kQ8iuuuMLcmNOnT7dCtH379tHJJ58crbHGGvaguxey/MUE94K5j3vBeJHcMvdi&#13;&#10;sgwBQ2DcekxTqIF7AdmP+0B8m6zDdt2LyTfLWdctB7cthIjCjd9uexwLBQTL+eY3024Z67oCkd/A&#13;&#10;PLee2we/3Tk62B4FCIUFhQvLqRCxDsfi4LxZzodlbNOdp5vHdiicEDWOneVu3/FCq7njiOO276bj&#13;&#10;8Dt+TvVOKoHVve2220Z//vOfv1JQ8vxtttlm9gxyvpz32muvbc8hlhKF6zvvvGNCLoQveM94/uPP&#13;&#10;PsK+8847l36JvJMLIX/88cejHXbYwabffPPN6IUXXrDClhqqEL7ATT5y5Mjo1FNPjW655Raztqmc&#13;&#10;bLXVVibQG264obk5sZYGDRoUTZ482So/ffr0iUaNGmWF7eDBg60yKEQ9oVK56667ln6JvJM7IRdC&#13;&#10;iKJDM89uu+1W+iXyTvO+zMBwLl0hhBBL4xREcciFkLv2ZiGEKAL0oLjsssuia6+91j406Yjikgsh&#13;&#10;F0KIIrHeeutFO+20U3TwwQdHJ554ov1++OGHS0uX9moQxUFCLoQQgeJ6a2yxxRbRa6+9ZtPQUg8Q&#13;&#10;kU/URi6EEAFCF07awul+Nnr06GjAgAGlJaJo5ELIXR9qIfIO6V/p4+/45JNPlkn9Srej8lSwrCPC&#13;&#10;gT7gScDqvu+++6Lx48db98d4gJuz1EUxyIWQy40kigBJaEgmM2HChNKcyPqq05/9rrvusgyHm2yy&#13;&#10;ifVnf/DBB205mQ4vvPBCmxZhQHKrJBDkixU+cODA6PTTT7dKnEMBwMUiFwqoh1YUATxPpHuNe6BI&#13;&#10;erTWWmuZBcb0lClToqeeeip6++23bbn6E4cH9zgJ8SbFV199NVp11VVLv2SRF41cCLkeWlEE3HMe&#13;&#10;f97dNOJOelgsNPJtk6aYfO6kiSXPO3ndRRgk8TB++OGH0YwZM2xgHkbh417HUwYrbqhY5CKzm8t/&#13;&#10;LUSeoXsR1jd52xnEZZtttrH20Y4dO5qg8w6Q5x0Xa7xQby4vfByCpVyue5fPH5hHBYGxBFgW9wS4&#13;&#10;9ZnHf2i3J/8+FQdEhHksd96y+HbIxc8+HW6ac6Cdt0ePHtY8UFRoJjnkkENKv6ojPpCUyD+5EHKC&#13;&#10;e7beeuvSLyHyCyK+6aabmvgRtcz33Llzo65du9ryN954w9rM3aA0bUH++LfeesvWR4zd4DbgRNh9&#13;&#10;O3Df77vvvjbNQB2MkOZG+XKj4jkQbnDCHwfhZp7zKrjzwYPAmAnkqC8iLVW8qKCRjpp7TX7/9ddf&#13;&#10;3ypFzUGlb6+99ir9EnknF0L+zDPP2IMthKg/r7zyioluPa1mrHcs07333tu8EHmEChSu8bjngoqQ&#13;&#10;G7kMDwfL3Khm99xzTzRt2jQbhhYvDMbLSSed1Oz1UWxEsciFkNMlp1evXqVfQuQHos5pOsI1zWhW&#13;&#10;q622WmnJV6HdlCFTFy5c2Op6Ppg4cWJ04IEHln7VD6LvCeIrUkXdjXlfDsLekgVejizyYqGodSEy&#13;&#10;zHPPPWdWKa5WxLM1Hn30URN82qmbA9f5p59+ukw/9GpZsmRJaaq+7LPPPmalIm4IWZGJizhND62R&#13;&#10;tGlF5INcCLkQeYVKKv3GaTfFykaIb7zxxuj666+35bQp33zzzTbvgw8+sDZuXN/xpCIMqMEHN+4T&#13;&#10;TzyxTEBbtaQ51j995/v27WuBfXgd8k48qLAlaE5sDR+VNREOuRByDdkn8spKK61kQkZAGa5sgt36&#13;&#10;9etn8xB1xHv77bePhg8fbssIVON9WLx4sf2fbmcIN5HgWNEIoY8BNWi7pR07LbAwieQmWUpbIhY6&#13;&#10;LvivNdrqXpbUBS/yQS6E3IeFIUQWQcg32mgjy9hGlyKmsUxxrT755JNmpZMAhsCwHXbYwf7jEopg&#13;&#10;xZOelWAoLHcqA1j4SYSiLbbbbjtru08b4gRIfELf6bxanUmaCnkuWqPS5ka6Lf7pT3+yZ8ZBxZAm&#13;&#10;Da41FUB6B40ZM8aWEUzHurfeemuqFTrRPLkIdsNt2Lt379IvIfINAuYimRvJvffe27AuYlRMqNAw&#13;&#10;lCdDeOaJ8n7keCDIGxAPYGyrnzhd1aj0ANcKTwZWOl0XmwMRJ9VrvCzlf3hC8PzQLEPzxh133BEN&#13;&#10;HjzYlgMVSioB6jXUWNRGLkRgZEHEoZHZwxAYhGfevHnR/fffX5obPsQ3kKXNxTVg9Q4aNCjq0qWL&#13;&#10;dfc78sgjbX5bFvd7770XXXfddRYk2alTp2j33Xc365l+6MRPYFHTI8Bl/HNemvh2ucY00WCF4+2h&#13;&#10;IhD35tB9jgpAkZP3ZIVcCHl5ogkhRP1JEpRVbxAYxuJGbLAgQ6dbt26WahermA9C/Nvf/jaaNWtW&#13;&#10;NGfOnOimm26y+SuuuGLpH81DJeu4446zisD8+fOjl156KTrxxBPtetFHnT7m9AigqQYoQ+kV4Hoj&#13;&#10;YGXzP5pphgwZYhUAcJU3ltGXfejQoW1G0Iv6ozZyIURVrLPOOlbgNxqO49BDDzUxZ/CQ0CkXafqD&#13;&#10;03wQ98S0VWkhHiIOcRKtNUEQQEnCGSoRQJs44s41pZ2c5VjvuNmBMhdrnMoFFSnRWHLRRt7Itjoh&#13;&#10;ikzWEo/glkbMm0uokiewkF1wY3MoIUyxyIVF7vI8CyHSJQvu9ThYlHvuuaf1q8+Dq71aKo1aF2GT&#13;&#10;CyH30Z1GCFE5WYxPoXsa/ervvvtuCx7LI0XPcieWJRdCruQHQjQG0qdmtT830d4Eb8X7RocAEeVt&#13;&#10;4dqyW4IhbkVxyEUbeVvtRUKI+kBQFF2d2hKWRsJQreSpp7taW4lUskCS8cjpF+4SseBGxzNCINrX&#13;&#10;v/51a+4gYI574gLUWIcANdZj2mX3c/P4D/PjLnnmsxyPJ8v5TdQ6/417QZkPLFu0aJF9s76LcHfb&#13;&#10;AObTFOqO2W233KvKfP7Hx22H/zCfdfm4/brjisNyt65bxnpsw/WPZ9scC9eRyiiDDbmkSSzj/yRi&#13;&#10;ckMEZ5lcCDkZprbddtvSLyFEmoSSkIkoa8qJrPd7pl/8fvvtV/rVPJdddpklfGFY04MPPjj6wx/+&#13;&#10;YGPEI9ozZsywbmU0LyBaTjTBCaaLgHfJhfhGuIB1+WQlX0FaXHTRRdFPfvKT0q+wyIVr3T2AQoj0&#13;&#10;ceKQdbDI6S5HxSPLrL766qWpluGakzL19NNPt8Qsp5xyinlGGMzmjDPOaOqGh+VJ8wfffBDnuEC7&#13;&#10;ab7dOjRVFk3EYfLkyaWp8MiFkAshGke5WzPLbL311jbIDPnDyUOfRZJ6Fw844IBo9OjR1o8bEcIK&#13;&#10;579kbmspFatoGRLbUCkKkVwIeSgWgRB5BOutpTHQk4KljIUJ5IUg7sUNykLkuRvxjP7RfOCNN96o&#13;&#10;qosZOcsPO+wwyx9OW3OI0Dwwd+5cywTHdWrXrp2JELEAnTt3Nne6SA7j/hNfwHeIyCIXQtQEbbW1&#13;&#10;joT2wAMPWNpPePnll61y3qFDB/tNmy+ijaATwNWzZ0+L7H7ttdfMFVwtBJRRESDneGhwjQjUQrSB&#13;&#10;GAUXGEZ7N252kRwqPuSzD3VIbAm5EKJmakm+ghU5YMCApoAscoIj1ljoiBJBW2RqoysZUecIGKJF&#13;&#10;rnBHfKARLHY3KEhb4JamqxaudqLbs0CS7mft27e3MelHjhwZ7b333nbevXr1suvDtZFrvTIYvY14&#13;&#10;A+IoQkRCLoSomVoCTvkvFj15uwFrnIArJ9gOhJ51m2tKw1J3A42QmpRBQZIek3O1P/HEE3YcLp94&#13;&#10;o4ifc0u888471jRw7rnnRj/72c+sQkLzw9tvvx1179492CaDRuIqkiGSCyEP1R0iRF6gfbFasLbd&#13;&#10;iFwwZcoUszDpk0zEtQMLFBc845AzLGdrvPvuuxWPU854DVj9VAoYz7tRJBEU+jvTNID34fvf/751&#13;&#10;QyPYjWPHSg+h73PWCDlbXi6EXN3PhGgsiEitI4+5UbSwqLGsywc+QdRxffJpq238hRdeqGpULhKp&#13;&#10;MHQnFnqjxDxeeWkJkrKQOKZHjx5mmW+55ZbmTn/22Wdt6FOGPRWVEbKO5ELI2xqbVwhRX7B+cetm&#13;&#10;hWq9dLQzE7l81VVXRd/73vcStVf7Bu9EEghs45oj/AS34a2YN2+e9QCgDV1URsiR/rnI7KYh+4So&#13;&#10;DoLUnnrqKfvmQ2GGCFI5dm21tFUDVjDpLBEQ2rBZ1wW5se7TTz9tliHLcQ+7ghFLh3n8n/lsw1k/&#13;&#10;fPNfljPNhzZwvlmXD8v5jq/jjs8dG8uA/zJN8JuzyN0+naXr9uGOj+XAfNyrrMe89ddfP7r22mtt&#13;&#10;Glc1bnci6xnbm65eLt0rg7SQxGX27NnWT51vgvRobqBbHss/+OADa4tfvHixVXqwqD/66CNLC8o8&#13;&#10;2rXXWGMN256D4yM6nf8BAo1LneOkGYIoa5oQ6Dt++eWXW9AeY4rjHenYsWOwgVuNguDIeABlSORC&#13;&#10;yEO+AUJkjWuuuSY66aSTSr+SkyS1aFpcccUVdg61dE/jfKjk4LImMhwXNm5rtn3ccceZyBIcd8wx&#13;&#10;x9hv2qZpq6ZLGBUF+sIjpueff75F3r/00ktmOQ8ZMsQEl6YDhltF6BFy2rfBpU0FoumJByDhC9vg&#13;&#10;3uyxxx5WkcK1/sMf/jAaN26cCffMmTMtUI9jxaMwZswY24ZIRsg6kgvXuqtRCyFqh25fWImVglXq&#13;&#10;BvJoNFjD5B+vFgp13OoIN1Ywokku87PPPjs6+uijzcLG2u7Xr1/0+9//PrryyiujSy65JOrUqZNF&#13;&#10;3xOwh4izHfJ3UwlAbBkrnZzeiPgFF1wQ9e3b1+bTLu+48847S1NL28snTJhgIs7xHHnkkTYQCvsm&#13;&#10;yO2ss86y/VCpwCXPIB+4252nQiTHeaBCRK51IcQyYDFi6dFeXAmkPMWlnbSNt54glnQnQ4ArZerU&#13;&#10;qWaNcx2wlImSx51OQhqEmDb0ddZZx8SX4DKEFHc6w6XiKgfXdQ73PC5x5tPsgNWMCx3X+je+8Q3r&#13;&#10;u457HGucfQDrcO1xodOlDOset/7mm29uFSz+y3apMKy77rq2b5LnsD8qGG57VEKYx3ZobuB/GD18&#13;&#10;g2ueYPvM59tBBYJmE+bxX6bxbrhvB00Rbhjp+HQcF69AUwHHwr6YZt+ueYNv9sVyprl+nCvX2C3j&#13;&#10;+8ADD7T16wH5DOq5/XqSCyEnupTsUkKI2qFtmUCv448/vjQnOVkpDC+++OJoxIgRJrqujTkJLpkM&#13;&#10;1jfeBQQYASUif8cddzQhI9Mc7dy0kzNICcKIG53r1tbwo0nAnU7UfC38+Mc/tnZ0xDxEuN5UxA4/&#13;&#10;/PDSnPpDRSzU6yWftBCiCawgBhXB0quGuFXXSHbZZRcTgUqa3bDCSbRCYU6mL6ZxqzOYBmLN2Ou0&#13;&#10;cxPQhucBtzoWKOKPi9sF3NVKLe36Ds7/5JNPjq6//vrSnLDA+0EegTTJyrNbDRJyIUQTuDJdStSQ&#13;&#10;wUNH4F3StmKs8CeffNLEAwucYLRBgwaZRU662B122CG64447bJASxjXHOidK/7777ot++ctfeo3T&#13;&#10;8bEtKhVnnnmmtcPXmge/EWCRU2lKE+fmDxEJuRBiGWinrBZczliuWQD3OELbFgz7SSY5or2/+c1v&#13;&#10;WspTRPzqq69uyllOgBlBawSikQselz3/+cUvfmHLXTuuD3xsh3tIND0R824wmpAg9qDWBEOV4rMy&#13;&#10;lja5EHLXn1MIUTu1CDntxI8++mjpV2OhCxeBZq1B2/bYsWPNnU4/bLp5nXbaadZ/HM8EbnWEnr7Z&#13;&#10;tLu7qHEyx5Hn3OECuHxQy/WPg4ueCHv6meP+Dwna92neSBNZ5EKI3BByW2E5dO+irbi5kc1wOWNV&#13;&#10;E1iGFwFrm2C12267zSxzorBxzRMsR3ey/fffP3rsscdM+LF041Bp8GXR+b7+eElo66cCEgpHHHGE&#13;&#10;l8DBSvBVgWoEuRDykG+AEFmjViHJUkWA7lhEI//0pz8tzVkKIk6EPZY4wX1072rXrp2lOaVrF/2y&#13;&#10;6fpFH2+semIG6JJFQFy5iDuydN7llQq6sxGg15aHIkuk7eqWa10IkRtqjb4mYC4riWHoT03CFkSb&#13;&#10;/taAOx0hJ+0qfbrJgEZ7Ov2qcUPTVk4gG80EZHbD5UoE++9+9zsLbGuJLAlBc8dCpYXENFm5N22R&#13;&#10;tqu7km6KWSMXQp4nV6AQoYMY4oLOCqTdxF1Okhiy1mGh0/5KQBvzt9tuO7O0yYhGRjjc6N/97nct&#13;&#10;EcwBBxxgyV9oHyefeRr4ELCWvJQDBgywiPwQ8NWdLymhVHCaIxdCTrpCIYQfaq0YI4Yue1hWIHgK&#13;&#10;FzppW5mmOxndyM444wwLZiOfORUQksiQ0Oacc86Jhg4daq7oW2+9Nbruuuua8p+3hI/+3+BDyFva&#13;&#10;BsdI//dqMt6lDZnfRDLkWhdCLIMPIclaIUx3MQYswQonGxsDnAwePNgsbdzqVD6IUCejHRHr5513&#13;&#10;ngn9qFGjoksvvbRNEQeC43zgw8PYmpsfMafNnCaGLJN2U0XaHgCf5ELIm8vvK4SoDh9CkqVCEXe6&#13;&#10;62KGJY5g77TTTtY2fuihh1p7OU0BDDhCWzr9r2kT539Y5kksbUYsCylYiiA+0s1yLcRSklTWskou&#13;&#10;hFxt5EL4w4dFjlA01+UrbYjUxrImrSrBbAz5iYgzFjiudAYqwXtAxYModYYUJREJqU3/+7//O7G7&#13;&#10;HBEITQjIfhdaJHs9oTIWKrkQcnU/EyJbEC1Odq5GgjCTnIY28YMPPthcyVQwEGqEHHc6Ay4R0EYq&#13;&#10;VtrJEXyC2sidzvJG4KMildS46dOnj3kjsM7bguuJ94Ixz4GKWnnWOCoGbghc+uaTiKa8Qpc0qCxt&#13;&#10;A02u9Qbjq21KCJF+22Q9ePHFFy36HBHp3bu35UlnWFKEh6FJSRRD+zfDkvK9wQYb2DCspGW95ppr&#13;&#10;Gpot0odhUsl45FRkaGZoDa7N+++/b3noXaAc1xfhdkLNNGJI8CAwFjtD2tIjwME8+uonIe04iySV&#13;&#10;maySCyH3UYMVQixl7bXXLk3VRqMi1xk568YbbzTXOeOqM6QnFjkR624ccXKwk2KVaPRhw4aZhX7h&#13;&#10;hRdanvVGWeKOPfbYozRVPSS4SQpNAkTqEx+AmPGhJxCWtzOSqFwgrNxTZykTNEhFyLWz4+lgUBnA&#13;&#10;TY3lTQWgffv2tk2GfSWpDuOwZ5GQK7C5EPKQa1JCZA1SevoAwUy73ZE0pDfccIO5jGkDRrAZ5AQR&#13;&#10;Jzoddy+WJElfiFw/7rjjrPzAamQAlFoscV/nikDWSqVuYpKh0KxA8wMfxgJnNDg3Ahkix3y8FQQN&#13;&#10;AlY/850HwXUDdkJPNrx58+ZFs2bNsnn0y8ftTnNGEi9q2sIactD0cuedd17z+QYD4o033og6d+5c&#13;&#10;+iWEaAvXToxblOxmwHtEG+jcuXMtCAwLisxmc+bMsXUouCnMsdiTFHoEjjG4SLVjm1cKbnMsbEQa&#13;&#10;i5Q0q1jlZGnjG/c5LnesQgSK4Uk5NzK20Sa++uqrl7ZUHSSUIb1rFkBAKy0TqXhxjfhsuOGG9sGa&#13;&#10;BqxxlhP1T9wBEf5E9SPe3GeuN5Y9FjvCTaWA54X/UTnq1KmTdXnDYmc9tt0W7777bmrPDtBToUOH&#13;&#10;DqVfYZELizxrySeEyDrTpk2zgjZu/VFokzSFMbkpgGnzxKolMxruUMbspn2ZwUWSQAFPYZwGVEJu&#13;&#10;uukmEwuOl+a2zz77zCKyndWIRciwpPxG7KmQcC4MT+oqM7XgK1YHgawV382N3H8nxAweAzwbWPKk&#13;&#10;uuVa0h4Obix7XPOUzQQbxtlll11KU9ki5CbaXAh5JYEdQoilQ/8iGLhQHczD6sL9SQG98cYbmzV7&#13;&#10;77332uAjRHYzn8FFkpLGu0kQFu5a2mRpsyWgCsEmMAtXOu2/pGXFKsf1jsBTaOMmRsTxPmQJH0Lu&#13;&#10;uycPVjSeDHDNDzwLzrJ2yxB65gPr8QyVk7SbnjJ2JicXQu77oRUi75DVjLZOhDsO3YUQPqBQxpVK&#13;&#10;ezPWuGv7rKTtEvGvJ4g4g6LgQWBUMrKydenSxZoOcKPvuOOO1o+coDfEnhzrDIbCaGjHHnusVxH3&#13;&#10;VQ6V35NqcGIbMmlbyOp+1mCS3vB4NwghigxWH9YqbalYPrSHA+2EzqLCeqUr0dSpU63/NdY1Ql9J&#13;&#10;AUt7a3k/Yl8g4rjTceseffTR9n4ff/zxFszGfrHAr7zyymjgwIHWrQxrHcuRZC+kYGWdLOLDi5F2&#13;&#10;oFg9SLv3QMgG4dc+//zzcNPZlKBw2WuvvUq/WoZAHSwMIYoO7Ze4ywnOInCNiGtcnu7bgZsdS9wV&#13;&#10;qvyvEmuP7eG+9/3eUQm55JJLrP0V9y3vNp4ERBx3L2512sTJ4uai1GfOnBnNmDEjOvXUU60bmm9o&#13;&#10;gsB7kQXwPtCGHTJUIl27exqkvT+fFMoirwYKiPKAHdrb+ADBNFgCkyZNsuAgLBteaD4E4AiRRRBj&#13;&#10;BM9FnzvxLm+/xM0bt4wqddmyvUr6NCeBdw4Lm8o7zQO8cxwXFQba73lfGaqT4Cyi5hFxzgERp7tZ&#13;&#10;PUQ8a/gaia2RpG2Rh9z9LBdCntSN5Nr4kkINHrcdhYFLKzh79myL2qRwoN0QN+R+++1nrkcKLLrv&#13;&#10;UCvnk6SLhRBZA5e1T3y2PSLiZGKje9PKK69s3jgi77HA+SbNKklIyKtOMwFeB7jsssusTXyjjTay&#13;&#10;3/UgS67ZPGS7TDvYLeTeT5kWctxyvJR8cKVRwIwePdoCVW6++WbLRFSJ1cuDgdAyEhIv9ne+853o&#13;&#10;lFNOsRzCfBBuvl1BRs0eMabAINIViIalYCJNoetjCbQ54j4kmAZrHAudoROFCA0qrj4hEM0HuPlJ&#13;&#10;JUrl+ZBDDrEygcozlhRu9G222SaaPHmyVaLx0tEHmWkyttGGTjepeuJLyH1ErYdsXTrSroyE3Psp&#13;&#10;00LOS0rADWKNuNK/lRo27XQIKzVukkAktchxN9G3lcQPuAyZxpJGnLfccstou+22s+m4QAOWfNx9&#13;&#10;j7uQ9jjGNwbEHwsBEH4KD/I7c+xChIZvtyyJV2h2qgUscdKu8o0o0wZMxZmoc4LpyN52xhlnmLcM&#13;&#10;Mcci5/3+1a9+Ff3gBz9IxTtWqcevJYi4r5U8WOS+KoBJCdkiz0WwW9IgNixu2s2SQiUBCx7BPvLI&#13;&#10;I+3/CD+Zr6hkEPXKKE+33357dNhhhy3zH2p3JFFQcJ0IjXoE/dC3m0Qt1UCzFn2+aeaiTfyWW26J&#13;&#10;vvWtb5nHiwo2TVt4yPr162cWO0FeVPgZshTRr6c7PQ77c8lQaoH4G5cGtVoqLeuyCF5NDKK0CDlA&#13;&#10;MBdt5NS+k1BpUBw5p3mhaFvDSqFwQ7yJlMXqRsTBiTi4/1C4SMRFiNTDmqu2nRx3+sUXX2wZ5Rjc&#13;&#10;hLSrvH9UlvGsYUUhoHQtI686BTFZ2hDD4cOHpybiPnHd/2ohD93P6hnE3Bwhj9mRCyFP6oLR4CpC&#13;&#10;tE092grLo+GTgCVO7nQqzBwTViZNYhTwuM1pzkLoES2a35hPBPtVV12VSpt4Ob7EE69freQhSZav&#13;&#10;pooikAshT1pzy0OXDCHqTT0sIUSukoo0gal0MWMQCxK68P/XXnvNAk9xgSLSWN1Y4ggfFj/jat99&#13;&#10;993m3g65x4gbcazopG2Rp70/n+RCyJPW3FTDE6Jt6uFap70WAU4CljhpVylYGXoUS5zRswhGZazx&#13;&#10;k08+2UYso+mKIDqCSnG9X3755dHQoUMtBWvRyYP3Me3mAYKpQ6VQFnnINS4h0qIeXZeSesMQIEQa&#13;&#10;lzlR6PQTR9iJVke0SQJDQNuPf/xjy+OA5b3HHntYtrYBAwY09R4JGR/R2lxHX+OjN4q0y2vlWm8w&#13;&#10;SWtuLqmLEKJl0u7240B8Lr30Uuv/zahk9KcmxSpudpaRo2HkyJHRoYceapHrdBlFyH/7299GRxxx&#13;&#10;RFPwqVgqgtXEJWSJtAd+SdsD4JNcCHnSwI60U/4JESL1CpRqbbtYjxdddJHlfkecSfZEezjt4ogS&#13;&#10;PUZIVIOwM5oZo5oR2Ea+daz0LPQQ8dV05+P6hyxKjrTPIeQAwVwIedIXyHfOZyFEcnr06GHu8PI2&#13;&#10;eKxt2rdp2x4yZIjNQ7xZj+5lWGb0Kd5kk03sXWc9psmtTjY3333eq8WXEPhwKaftlq4HeTiHtMiF&#13;&#10;kCcl5BR8QqRFvVzrdCUjLXJ5AY2bHG8ZORqeffZZs8QYgpTANhKCvP322/YfPvQVZ7QzXPDbb7+9&#13;&#10;5XPICr6Ex0dbLZWK0NvIQz/+NCmUkDeq7U8IEVmiJAQm7kFjABQC2RB4PGZkRsS1Tls462OJk7GN&#13;&#10;EctY7/vf/76NOY5rPcnQxSHiw0VPZSj0NvK0g898NY00gkIJedIMcEIUmXoVaLRj4xbHXY7bHBFn&#13;&#10;nALEmVEFyYrICGa4zM8555zozDPPtExt06ZNs7EWyNmOwB9++OGW3S2v+Ggbllu6WORCyJM++G4E&#13;&#10;MyFEy9Qz6IfhfxFyRiSjqeuCCy6w7mR0T6Mf78KFC82djnj/6Ec/Mlc6As844z//+c9tuNKsWuK+&#13;&#10;xNPH4B14H+uRDyBN0raQFezWYHi5kxByP0EhaiHe3kgBz4cgM/ehixd9txlZEBFgmuGD+c03bm33&#13;&#10;jXXMN8OI4gonPSrt2fTz5hsrGwub7/iHebjIaSsngQsZ29gW3cbmzZvXFIzKMMC4zsmnTlAb3c6w&#13;&#10;0rHos+xO9+Xx8xHLk3bEdz1IW1hDdq1XNfoZLzeDF5TDhadQAGqnLgmEm8dvChCXcMIVKFjKPHh8&#13;&#10;+B8X1E0D22W6XIh5cXi5KSR46VlOIcS3+y/boobLPJcBiu0RXEPBxAAF9C937UkcK8dJwcdxuuPh&#13;&#10;/xRurM//iKRlX2yL5QypStcZRkrjuNz2yQlNIclv1mUbjOLECGoMl0qBSDcbtuWOnW41pJ3kN8dG&#13;&#10;fmnOgRec/7t80xSiWCtsn21hzbAPpllGf1zmsX148cUXbRAJ9sl5cKwcCzCSFG5PRo1iP8svv7zd&#13;&#10;5/h6DBfJ9tkuQy0SdEQBzDY5Ts6XYSVZRgpN9sO14XjZLteHe8DxcT4IwC677BJNnTrV3KY8UxTa&#13;&#10;nA/rE/zEtjgWcIW+u4/umnOcZP/afffdbSQ89sc5cM15jvgf15P1ed64dxwbx822aJPlHEkHyvHO&#13;&#10;mDHDXLdsk/NHfLjejGZHMBbnhmhxfzge2nEJzuJakJDko48+smeI/3I8nTt3tn1zHuyD//HNM0t3&#13;&#10;qlmzZtm1ZZ8kQOG4uAZcX+YD15Xj4V5yThwv/+X4Wf+pp56y39wDjo3jePrpp+1Z5Jly58Byhuol&#13;&#10;epxtsV36a3Pd2Rb3gZHKDj74YLtGvFucB9Yy31xXri/bJAiNZCwcP/efZ8Q9Y1wLIsp5zhFjzpmu&#13;&#10;ZFwv3nfuFfsD7gdpSbHESbsKDHzCs85941jJ7JalwLbmoALi4xjpescwybXANvr27Rt0O3k9RuFr&#13;&#10;jbRHW/PJcuedd975penEUEjxgCBSFG58nnzySUuhSMFAQU3BwYc2L8TGzWOaQgwx4JvCmhefwo5v&#13;&#10;ClWm+S6f7tKli/12Hze4wJQpU2wZhRGFBjV7d2xuf6zrhJUhECkoWYag4LZzgoslQKFEYcc0FgaF&#13;&#10;FgURx8AyxIP1ERDyOrNdRmKiEsB5IQYsI1iHwo7/MYQj2+L6UKjzgFKQ4U3gXCi0Bg8ebIU0iS4o&#13;&#10;7FiX40Y8eSnZNyLCS444EQREYevEg4KZfNMUnnTj4by4BlRIWP+QQw6xY+VYKNS5LlhFiOVRRx1l&#13;&#10;wkqbJPcWweM6Ufh+85vftONk+yynosG2EH8efPbD+TLaFN8U7m+++abdC64VhfsJJ5xg/X+//e1v&#13;&#10;R926dTOBIf0mInLccceZmDOWNOfLPglo4prwTHGOXCPOF5era1NlO+wLETjllFNMBNkP1wnRQRg5&#13;&#10;RtpauSdsCyHieBmx7oEHHrAMYVQaeH44J+4N20I8jjnmGLuvbI/UnzfddFP0s5/9zCoIpBzlWs+Z&#13;&#10;M8f6MiPwtN0i1ggaw95yH04//XS7rtwPxJ77wPFPmDDBzpF1OQ8Smjz22GPmasbS5dohXjzLjL7H&#13;&#10;MXJ9uZc85wgt426fdtppVgHiOjCf55RrwDK2xb1EFHFpP/roo3YtqORxPtx/RJnrTyWBgDOeD55j&#13;&#10;ts8zwnPB/SZzGu8B8DywLY7r3XfftetKpYNnlxHKuJf8n2fYXXemeW4RfZ4/rgmVZe4314LnijKE&#13;&#10;8+besYx55FtnXq3Clga8zz4GaqG/PNezFngueaZDFnLeA8rTtKDySTkTIt7GI6c9iy4hjYBhDClE&#13;&#10;sCi5GfRXxRJCLCmUKFgoeBEBCjsKF9anQKaAxKofO3asVTooWBAhbigvA9ukoEQsESmsKCofvLSI&#13;&#10;JP9xGYgo8Ch8sCoojKgYsC+2yfocV9zyw3KioEZc+M0H4aOg5fg4fsSJ/bAt9s+6FLAU/hSGVI6o&#13;&#10;JCECiKPbHtN8mGbfCC7ih+BzTdgX26GApcLCOSJaFEQIHOeF6LB9KhIcD5UXxIluP+ybQoJCh/+x&#13;&#10;LypFFB5UWBAoCmAEBUFCbNk2x8D1YzmCzb4RT/bB9WY77Jtj5r5wP1nGPmkv5RpSU2cZ63AObMON&#13;&#10;JYwQIfxAQcD94/6zPvPxUOCe5fngWNkmzwQCiQWLRcXY1m5cac6Pa4BlihjeeOONJvjcR64l6yP6&#13;&#10;HBfPBudKRff++++Pvvvd71q6USphXDsqNDxXXBO28dBDD9lzwvY5J8ScbVB4cW6uUsBzO2jQIDtW&#13;&#10;KoVcRwQRi5fKEcdFhQgRZ/rKK6+MzjrrLNsflS+uHxUaKk4I40knnWTPC8uooGHNU+nhvPGQcG24&#13;&#10;rqQ8/eUvf2kizrPtvEocIxVArgXr8w5x3anY4M3gPmDdcO15ZhF9zm3EiBFWoeE+uIox5+HeP94x&#13;&#10;BJxnEeGm7ZxnP+uWuMOXRUf5gRFQCzx/PAvO+xkiPIc8G2mRtgfAJ96EnIKJKFQKprRxBegtt9xi&#13;&#10;wxciRBQSCKYThNtuu82sBdxfiBJWws0332zWCAUrQk+BhGBSsGN9YVVQCCEsbAvh4X9UHCicsWIQ&#13;&#10;Gta79tprrbClwMR9SEGFqCIWRNryglPwI4DOneoKUdyZCAOFMdulwMY7QWGKxYRlznYpuDkeoJDn&#13;&#10;3Bj3nMITa4/fnDeFJ+5RZ8Eyj3OmEGa7iB4PLBUJCmAKXK4Lx4hgcS04L0SE+3nHHXfYeWMhc14I&#13;&#10;Cf9jGeuzLax6KkDOVY5XgXNCtCm4XYWGa4Zlx4fj4Ro4cWcbXAvuA9cHweX6IO5cCyosXA/czc69&#13;&#10;z3w8K05oERxEk8oB22I5lSGm+Z+r6HDsbJdtcL+5L5wb2+V4EBXXdMF1pYLFfyhcEF4sUQTbeWCo&#13;&#10;xPDscI5sEyue5wAx5Vw5DvbLfUNAEUWOEbg33DO2xfGxH64ZzzT3geVMcz0pmFmX55Htsg3uL9ee&#13;&#10;68kxcZ5cf+ZxD/kflU2+OVa2zf6p0PEf9se9pVKH9c4zRtMF67Kc4+XacO2576zDMrbHObGMY3Gi&#13;&#10;wXXgmDkWPDtuH1wjjp1l3CPmu2eBZVwjtstyPnizSNUaClRGKANqxYeQU6ngfeAehAoV5DR7J0jI&#13;&#10;vwCLCeuDQjFtePApXBEgKhO4qCl8EXherMsuuyw699xzbRmFEVDAUPDECyKIT1PQsJxvV8Dwfwpp&#13;&#10;Z4GyDawICiGmWQd4gdx/gOVMu+84zc2Lw744LixgjocPha4TOPaDQDgPANMU0ixjmm9H+TG0tW+W&#13;&#10;ueXuuvAfPuwr/n/37Qp04NpU6t6r5j/iSy6++GIbcKRanHej0VBhdp6REPAhwCCLfClpC3na+/OJ&#13;&#10;FyGnNo9VevbZZzckqpQbgLWKFU2bHjV5jolaPy5E3IAsw01H26gQeYa2brpqUbmthrRdmi3hSxjT&#13;&#10;wlewmyzypeC9wzhLi5CFvGVTrAKwUmkfb1TXENpCcUdTmRg/frxZdFiHtLkSgISbFpc17aNC5B1i&#13;&#10;GygEqwVPSxZwHqBQcB4p4Qe8fWkSsvfC25OH67dRUPAQaAO0J+NWR9xp28NNSDshAVhZKaCEqCfE&#13;&#10;CRAzINKlkWWgqB2aW0PFm5ATudwocJkThEMgDcFGtGnTxYUaPYFT1OxwtxNwI0SeITaCdmWCDqsl&#13;&#10;bUsoL2A4ZAW8A/IQVEbIcTne7jTRto2CaHKyRdF96De/+Y21j9N1hWhuCiWi07HGiSYWIs/QJkr7&#13;&#10;apYzoOUVXxa5DwHOQ2WMSmmapL0/n3gTciKmGwVdZc4//3yLUGdcYwLaiFynvyyBbgThMW/PPfcs&#13;&#10;/UOI/FJrIa4mqHwQupgT65QmIT/3ufC9JI3MVAElikCtBXgerLmQ8XH98+Bap4k0TeRa/4JGvvwh&#13;&#10;u0SE8I0qrGHjoyxlG6qQVUbaHgCfeBPyRvZXTHoD9GCLIpC2JVMvSHgUElkqXxToVjkhvzfe7nYj&#13;&#10;Q/eTukT0cIsiUOtzTubCLBBaxduXJ8RHOZUHoyVtz5LayL/Ap5CTWaoS2nrwOTaXJEaIvFNr4GnI&#13;&#10;2cAaSZb6kVPWhe6ZSbvNWhb5F/h0g5HQohLodkb3s/jn9ttvt9GZyK/+hz/8wVK0VlpBECJEahXi&#13;&#10;rMSchFbxzlJTABZ56FZ52vefcSlCxduV8lmbqTS5DENIMopZ/EN3M8ZvZjQ0hlBkOgv5o4WoN7UK&#13;&#10;ccipKhuJL4vchwDjJg496DHt5tqsNClVQyarvJXWjOQyF+JLahVyRvXLAnkJ2msEWcoyVy1pezhC&#13;&#10;TrHrTQF9immlNbE8BHYI4YtaCyRSHmeBrFQo0sZHWUoZGnpFKO3jV7CbZxhrm0FOksL6Qgg/MGZB&#13;&#10;FghNiLIkBDSPhO6pTNu1HjLe7rTPh5hhUQl4GzlypA2G0hZJ3Ughu06ESMr+++9fmgqb0IYxzVLF&#13;&#10;Iw/NjfK0Jsfb3fZ50alNMujDd7/7XRtkn0FPWkv6klSgQw/+ECIJIaeajFPUgjwP7ds+UDfI5HgT&#13;&#10;cp81QBesQ4E0bNgwG/jk6quvjh588EGbX44EWhSN+++/P5o0aVI0c+bM0pwoev/996Nx48ZZ5Rce&#13;&#10;fvhhm+a9wbM1f/58+8/s2bNteUtkpQANzbXuq+LhozwjAjt0D2Ta5XrIMRmZFPJy63ullVaKTjnl&#13;&#10;lGidddaJRowY8ZX286QvvFw1Ii/Q5bJ3797Ru+++W5qzFMYi33333aO//OUv0XvvvWeF4VprrRWt&#13;&#10;uuqq0euvv27/qST+pJGE5h72dbw+Yn5kzVbOCiusUJoKD29vik+RbMk1uNlmm0Unn3yyFUjXX3+9&#13;&#10;jTsOSYVclrvIC++8845Z3PEIcywwLPXHHnss2nXXXS2XQp8+faKOHTtGf/vb36Kvf/3rtl5obc9F&#13;&#10;w0c5lYdAsbQ9MiF7MLwJuU+RpBCCa665JrriiitsmkLLgVVxzDHHRH/605+iW2+9NfG+ZZGLPIDH&#13;&#10;CquNOJI99tijad5zzz0X7bfffvZ+UBl20eerrbZa9MYbbzQVjG25ELMiAqG9r76EwFW4aiEPSX3S&#13;&#10;fg5D1gdvQu67NkO+6LXXXtsKISi/yBRUZGtbd911o/Hjx5fmtk5obW5CNAfP/vPPP2/W91//+ldr&#13;&#10;D33hhRdM3GkPp9KLiPOhTZx28r59+0adO3eOJk6cGHXv3r20pebJipCH5kHzJQQ+toObP2RhgrSf&#13;&#10;w9BG24vjTch9t2dRK914442jQYMGRddee+1X0rYuWLDA2svhgAMOsO+20LjlIi+cdNJJZn1vu+22&#13;&#10;lglx0003taDQffbZxyx14kpoG8c679+/v63D7wMPPNCaqEIgtIq3ryYLH+3bVIJCizEoJ22vglzr&#13;&#10;X1CPh4aIXAY8wTpff/31bR4uRAZCwRqhvZxCK2nNPQ/tRkK0hY/nvLXunmkRmhD5suh8CAqVoNAt&#13;&#10;8k022aQ0lQ7rrbdeaSo8vL0pRMX6hMKoffv2UadOnaLTTjvNXIjASGeHHHKIBfJUigaDEEVg+vTp&#13;&#10;panqaSngNE1Cs8iz1n0pdMPFNaumxRZbbFGaCg9vQr7hhhuWpvyA6LZr185cgwTqdOnSxeZvvfXW&#13;&#10;X7nBSV94udZFEai1+xIuYlnklZOlVNF4KbNuuLz55psWz0HcRjy3Ad7WeD6EV1991QKbXZZP4j58&#13;&#10;VFbzREVvCkKIqOLqdjBNv1S6hLkoWaZd1zDmkYiiGnbbbTf7ppLQtWtXm26OpK71og7CIIpFpcMA&#13;&#10;Cz9gePjAhzeESlDWDRd0g3gN4jyI8XB88MEH0VZbbRXtvffe9htvLPEfCD4fjLuPP/7YllUKekSm&#13;&#10;UHTM4RIrPf744xZESvwVQaN33XWXBZKOHTvWKhwvvvhi6R/ZoyIhnzVrllm/DzzwQJOY33fffdGa&#13;&#10;a65pVjI1eS4ELp3JkyfbcmpWtPm0lU2qFpJa5KEHfwiRhFqDrrLQzzyJR6DcdVwuXPwuX4eCOb5t&#13;&#10;frOOm8d/KNvcPD4U/qzn/ss6TPMd31Z5OcR2sCL5IDxk3uObT/x/5bD8ww8/tPWxWjGE+JD8h29E&#13;&#10;iGm+ERe+3TyMKD787+233zax5MNy5jNNWex+843Fy4fffLMO5TjHUE923nlnS1qEcCKmjn333deu&#13;&#10;2T333GPX2T2PBHC6dv9qezQ88sgj0RFHHLGMB5n4q48++ihauHCheTGeffZZCxqljZ58DSSKIRaL&#13;&#10;niFZ5WtfPLBtvzExeMCnTZsW9ezZ08SbRBM86Fx4bgwiT6Q5NRhOnhoUkbLuOw4vAiLPh4uF0HKj&#13;&#10;+LgbxTTL3Q106/BfN275lClTol122cVeJP7ntsEHK5xt802ijB133NHWYZtsi/PhPKiMNId78dx+&#13;&#10;WZ+oUraHu7+lCFNeOK4Ltev4C86+3cPJtvjmhed41lhjDXPP8TCxjG8+7nh5+d0yPvHtEeXPOuC2&#13;&#10;zYfI/+agkGB99s02OT+2xYdttRTzwHnxP65//DjdvpmG+Hm7efyHgCCuI7hj5P5wrXhRua6sz4f5&#13;&#10;vFxcYz78j/0wv0OHDs1ee7bDy8d67IvtcT34jaVK5HZzcD14md2+wVVWOS7OhevP9vjNMq4R35wX&#13;&#10;++DaAcfJ9WS+e1bcNrm2brtumTs+1iHghu03BwUs67hrzn85JmJJ4ufFO0kTFHA9sHA4Fnd9+T8D&#13;&#10;E+E1c8fANXX3BQsIC4n3i+27aw8cJ7nAlyxZYudLQhrefbYJWKXunLhm/I9t846597UcBkjimsSv&#13;&#10;DceKMXDkkUc2a6FyPggV22ff/Ob+uuPiPeLYOBb3m/PgnrEO/+HDf1jGdtg3x82+OU/uIefA+fLb&#13;&#10;bYfnypUHbJP3FnAF00PAwbVnHb7BXXO2w39asrxxLW+33XZ2Tlw3dyx8x58zN5/rxrrumFhOLBHv&#13;&#10;CP8HjpPzdc9hS3C/fXgEKqX82gEVC54dnkeWsQ7niI40t34SyE1Cuc19JV+Juz4ODE/uN96Al156&#13;&#10;yaax1onLYhmZE7NIRULuak2kh2yuTRx3BA86F3jq1KmWrIL/4Apx33GoNfJgcnOAh5CHkwfevdDA&#13;&#10;OjyALEe0gBeBAoT/Umk4+OCDbTm/uUnuPzyY/ObhnjBhgvWnjReGldCoh1yISqDg6dWrV+lX5VAR&#13;&#10;2HLLLSt+P3yDoNHFLhSaM1aqgfZflxSrWp555hkT8pYMlCxABYcyGS1BN8gJQq4DKiFUTPhwHbCQ&#13;&#10;qWhvsMEGVmnl+cS4qibgefTo0TZ+B5UENIZnnHwl7IvKMG50gt7QD4wWXP9UGujiPGfOnGiHHXYo&#13;&#10;bSlbVCzkcTHGLeMsLGrb3AAuBheBWhQXmnYG2kC4US1Zh7Vy7733WirKtuBYqFkJkWdqFXLcqiSN&#13;&#10;wYprJM6rFwrVWonlYBDh2q0FhBxhbMkDVVSoAOCZpTcUXieaD6js4HLHSNxzzz3NWEO/MBapZFDh&#13;&#10;oFk5qyIOFTUaY9UyGAMfrFNOlAcFlySizkvnkk04wae9gwtULxEHLO4k+OrnKUSWca7XaqFingWy&#13;&#10;chxp01ITRCXwDDhPp/gSXOkYfS64znksaBZGv5zHFePTeZ1pasmyiENFd5paIpHkfDhhXODARXFt&#13;&#10;ctCtW7emtgfW4Xc9STp+b1ELBlEsaJ6qBSzxpJXjeoJnr4hgJNUK9y/08g6DMU3KRxIMCW9VNgJW&#13;&#10;GkXSB7bWAk6IEKjVEiN+pFar3gdFjUfxdd6hCzme3jR59NFHS1Ph4U3IaZPJOlkonISoNz6ec1V6&#13;&#10;KydrruzQXetJPa2+CLni4+1ON/IiJHUDhl5DFSIJtbrFieTNQqU3NCHKUvmSleaRWkj7+EM29Ly9&#13;&#10;KY1sz0p6AyTkogi4LpqhE9r76ksIfHUZC13I0xbWkD0Y3o68kbWZpC6YogbPiGLho0Ciu2ijaXT3&#13;&#10;t0rxJZw+evhw7UI3XEh0kybcPx+Bho0g3CpIDLI3JUEWuSgCPp7zLFR6SdIhqif065e2Z4kKcKgB&#13;&#10;lt6EvJFuiaQZqEJ2nQiRFrxPWaj0hmaR+7pmjPRVK1y70AMW077/cq1/QSNd60lveOhtRkIkoVb3&#13;&#10;IN3P9K5Uji8h8OENkdFSLLzd7Ua64ih4hBBL8SHCWbDIQxOjLFV+MKxCr4w1wiIvfBt5Iy1yCbkQ&#13;&#10;X1JrAYhrXRZd5fgqAxm0o1byEA+UtqYw0lrh28gb2eUlCxG2QmQFHxXbLARKFbUy0dzIkpXSSMPK&#13;&#10;F2nf/5B7NXm7Uml3FYhDTUoIsZS0XZL1Qu30xSbt+09woLqfNRC5AYX4kqS9OFojC67Z0KxKX9fM&#13;&#10;x+AdeXCtp30OIeuItyNvZFeHhQsXWpeNcePG2ZjAfBijnPHTGYOcaQb9f/nll0v/ECK/+HgXk+Zm&#13;&#10;qCehZajzJQQ+Bu/Ig3GTtqs7ZE+Wt7vdyNozhQ7ZkBj7nAeYaeYRNEJhsPrqqy8zzKoQeaZWi9yH&#13;&#10;Re+DrBxHUrLUxpoHIZdFnpzw7/YXINaMXXvllVdGb7/9tlnir776anTfffdFr732WvTXv/41mjBh&#13;&#10;QvTiiy+W/iFEfqnVslhxxRVzESwVKj4EJQ/xBWkLKzoSapOEtyvVyAenffv20fHHHx+dddZZ0XHH&#13;&#10;HReddNJJ0emnnx4dffTRNu/EE0+0+X379i39Q4j8UmthtHjxYgWaNZBdd921NCXSZPnlly9NhYc3&#13;&#10;IQ+hBi8rQxSBWrufNbIHSsj4subWWGON0lT15KGsS9s6Djl/grejbuQFSNo2lfZA9UI0gloLQFV4&#13;&#10;qyNLIiCPSuVw/0K9bsELOe3er7zySvT8889Hs2fPtu/nnnvOpvnmQxv53/72t2jOnDnRM888E73x&#13;&#10;xhulfwuRP2ptIw+1nTAvEN8j0tcUnvtQI9e9XalGdVfp0KGDtZGTDalz585R165dLWq9W7du9s1n&#13;&#10;m222saj1VVddNdpyyy29ZE4SIqsQ9PmrX/2q9KtysmKVhDYMp68yEGOjVrLkHaiWtCuUNEkVPiFM&#13;&#10;ox6cVVZZxaJsV1ppJWvbI2CBWlX84/LnrrXWWsHm0hUiKTQ1ffLJJ6VflYOQZ8EqD8068pVhUk0b&#13;&#10;S0lbU/7+978r13oja4B68IX4krXXXjvq3r176VflUBHIg0WXNlka/zsPzSNpnwPPvSzyAF58BYCI&#13;&#10;IrDBBhtE22+/felX5WRFkIo6qqEqUUtJ+zpkKaFPpXzti5fFSxXk7LPPjg444ICG9IG89tprLcht&#13;&#10;k002saA22spxs8+aNSvaa6+9LLgNEX/hhReisWPHlv4lRD4hJfHee+/9lX6xrs0ZS4f3oaWK7euv&#13;&#10;v25eLmJPaPfl40S1msow+3OFMv/nN9tfsmSJuaP5ZjkfXJvOKpo3b150+OGH23QIkCL6oIMOKv2q&#13;&#10;Hh/bmT9/fvTBBx9EW221VWlOeFCWp5mR8/HHH7cKcIjudW9CvvPOO1vilWHDhpXmpMftt99uN2C1&#13;&#10;1VaLJk+eHK2zzjrW1ezNN9+MevToEX366acWFHfbbbfZOkBB4golamJYIXwzj0oAhZ4rgPimUGQe&#13;&#10;7XbMIwsQ7fJunXfeecf6f7Jdt96CBQuidddd1wpC2l/YBoUkAXhEpvJNWybbIBCP9dkG2em+8Y1v&#13;&#10;2LbYLstYj20xZCvnwzy2QeDexx9/bIUux89/OdcPP/wwateunZ0X/1lzzTVtfdLWUrHhmDl+t08q&#13;&#10;PZtvvrltC5jH+htttJGtQywC2+d4unTpYnnrCSx877337Fw5NrbbsWNHq1Rtu+229j/W5zyZx0vJ&#13;&#10;eVBwU9nixaHyxfcuu+xi22L/7JOeCCzjGDgf7gk5qHfaaSf77tWrlx3n+++/b9eALH7777+/nT9w&#13;&#10;3x9++OFon332iV566SX7zbJFixbZNJkAd9ttt2jGjBm2P3e+m266aTR16lQ7HpcJkOtCZkAqqvR8&#13;&#10;4Fpz/11Fcfz48VG/fv1sfe4L58Y2dthhB9s+2+ScuWYcD8/rEUccYdeG8+I+3X333SZao0ePjg49&#13;&#10;9NDoo48+smvWv39/OzeE+YEHHog6depkx3vTTTdZEqTrrrvO9s294Zpx3d32+R/vAfeE/7Ie5801&#13;&#10;5Nh5vrh2rH/YYYdZDw+eRSz6t956y64B501iJZ5bjofjGDFiRPTDH/4wmj59ur13iAbPPKIxatQo&#13;&#10;2/fMmTPtGeN42O7uu+9u58Z+EGj2P3jw4Ojqq6+Ojj32WFuH54R3hGnSLV9++eVRz549oz59+th9&#13;&#10;yDqM8cD9qhUJ+VII+kvz+B988EF7vkMU8uXOO++880vTNcFLzUWgEEgbCmgKSwoHjoECGRGgwOXl&#13;&#10;GjBgQHTnnXdagYB4rbfeeiYEc+fOtUKHNK4UaLQrUugPHz7cCq4DDzzQCjbEj0KGwoltIVjrr7++&#13;&#10;FapUDBAGCuUhQ4bYNhFPts92qeBQiFN4UthuttlmtoxCcccddzSxoyBnW2wTkUSoBw0aZKJGYUvh&#13;&#10;T2WAc+Ih4/8E+HHOe+65pwk150ROeSoAbIfjIkKfZUOHDrXrhFVF+ynb4r+sS2HNN5H9XB+yerEt&#13;&#10;xIgKEeeNOLma8Te/+U2rFDAP8SOJAiKPkHOOWFj8d7/99jMx4B5wXGzLrU/hzrlRqLtzp6LDOXEf&#13;&#10;OMfevXubECDiCBCFP8KIEHP+VLjYL+LNNSdrH8fKfPbH9hAD7iPXgW1x/lQ0WX+PPfaw49tuu+2a&#13;&#10;LEDuLcu474gl95HnmWM9+OCD7V65CiMF5Q9+8AMTXJ45KhTcO86BStRRRx1lwsq9Yx9cVyoOVASo&#13;&#10;8CJWVBC4V0888UR05pln2va5n/yPa8x2ea8QOioEnD/nxDN6zDHHWGWB/XAenC/3j0rRqaeeasfO&#13;&#10;88J5c42pJEybNi064YQT7Bw5L64/5/GTn/zEumtyDbmPLD/kkEOsIkRmRFfR5FmhcL3ggguikSNH&#13;&#10;WrZEKl/cL56Lp59+2s6N/7Et7jlW1be//W0T7O9///t2f3gHOTbOjXm///3v7R2jMsD22ff9999v&#13;&#10;lSTeOSpNjShXKoVygcptreA55PrUAmUIH+5BqPDO8/6nBaPO8T6GKOTeGiEosBGpRoCQ33LLLSaa&#13;&#10;WN3cDMSTGimFLYUIBR4FJmLiLBqEFwuFwpFCBNH7zne+E51zzjlWEE2ZMsXmIU5UEk4++WSznCjw&#13;&#10;sUIp8BCPa665xmribAuRosClMKage+ihh6wrHC8nhT0vOsfB8VCQYeXxsiHsXL8xY8bY/x955BET&#13;&#10;JApPCjO2/+yzzzaJFNtH9NgW540IsG0E1xUEjz32mIkOx05hzDY4BiovvOQOtkUBTqWHY2AfWIqI&#13;&#10;O1YmQss2KYTZD9cWceT6Yj1SOaAQQ8TYFteXgphj4ZioGNDkgoixLSpa4Cw55gEFOPsGrjvLETRq&#13;&#10;ypwPFSHOGSFnGpFiW9wftsOxIqZUVBB4d+9Yl2PGOuWaU/HiGiIOTuT5IPp8cw6IEttC5NkW26dS&#13;&#10;xT1HvBA28hPwrFHg8Jv7gIBSMXryySetlwQiy31gn0xTQWHfXBcqAVwT7jfWM9vgmrJNRIxngm3y&#13;&#10;DPHN+kxzXRE8nluOieeHfeGpoNLAs0OlhUoPosm15zrxrLGMdTlGhJ3KApVcnlvm8ZywPvvB4mdU&#13;&#10;Qc6d+VRMeWeohPBeYeXz3FBxYz2u0x//+Ec7LvbLdWL7PFdUFtgmHhm2h8BjkbMtKpocK9eFys71&#13;&#10;119v28CC5z3kntBckHW49z7gfGuF+xU6Pq5DJWBkUMaFiDfX+s0332wC0QhwRWHJuLZBCljEg8IS&#13;&#10;YcQ1SIGBiPPtCjdchE5sEQwEAgHCmqQQoTDB0qaAR7wvvPBCy+GOwPDSIpIUwBREF198sRV8WEQs&#13;&#10;o9CkPR5rEnc/20ZMKNS+973vRVdccUV05JFHWuGM4CBmuCWxvlgHaw1LinPDQ8A5cYwIKgUugksF&#13;&#10;hbzyXHvOG8FCVCiUOe+BAwfavgFh+PWvf20WEBUDarpYiTQ/UFmgMsJ+OH4KAbZBYYtriwKf42fb&#13;&#10;1Fpxk3KsXFcEAssYAaYiw3HgjsUSRfTZPp4HBIT/Ufizba7drbfealYh6+NCxa1KBYPKkXMn883x&#13;&#10;IXKIBJYxAodHAVc126ESidhzv1zlhePBMuY5cJUkhJRzplLAsSKgVECoeCB8VATwKvAMICicKy83&#13;&#10;14rzYFsIKNtiOzwbeHEQUNbn/1Q0EFeOje3yvLEO19StT2WKbSF0HDsVDISfa+Dc8xQoVJDYFvum&#13;&#10;MsjxMJ/z45nk3vAssh+2DSzjGeF+cQwUhjzvXFf2RUUBIec3FR4qOhwH/8PzwDvCfeN4WZ/7y3vE&#13;&#10;byxjt5xvxJf/sy2WU/nj3Lj2XE/gnvI/vnkvqOxxzLxjPPdUlqgg8EzzXHAfOVeeQ7bhPEhcB/ZB&#13;&#10;RSir8EzxHNQK73+tLnquceiu9bTbyCmjeP9DtMirEnJq1BTIvMTAC0YBQwFBrZqXtrnaFOu4F5Ll&#13;&#10;TDPP/XYwzUvPC4w4sT8+wLos45v/82IjTBSY1PYpBClY+GY7FDYULM46c/vjv2wHmMe6fNyxxI+V&#13;&#10;aQog5rs2cgoZpt36FFYIGttkP+7cmGY58O2m3cPCtXLnhmjwP+C/zur0Adtl+xwnBTuWJtcIOA9H&#13;&#10;fH/u3JqjfJk7buC447j13H/c70peGOf+DvElCw0qCdxD2tbrARUBXPN4QxBtKiHufUHYESAqClQw&#13;&#10;qBhQ0eGZeeqpp6yC0oiA2iQ4I6BW1Ea+FIwXKndpQVMVxkZhhFwIkV8QT0QVr0E9wNLCM4GY03yD&#13;&#10;twhvGmKNkE+cONE8UzST4QnDK0DzAZViXPgUtlkUKB+WNMgiX0raFjnNblmtJLZF8+aWEK3grOqW&#13;&#10;PiJs8Co5b1U9wGOGV4hmIdzquNGJAaDigLVOwNzPfvYzE3WW4eXDI7Zw4UJbhqXGfNEycQ9ZqODB&#13;&#10;A+eNqzd4Jp13NDRU6gohlqHeIoCIA81KRLRjeeE2J+6AXgEEmV5yySU2D4uM9Wh/Ji6CKHoC7oht&#13;&#10;QNCzBJWNrIBHxQlh6KTp6g61AiQhF0IsQ70LM0TGgUjTg4P2ZWI46BVC0CLBmgS60VaPpURbKcGj&#13;&#10;RL/zTVAhsTG4Q8VXyYN3LG1RDdmLISEXQixDvbvhlBeYiDmWNuKNe51eAPRcwJVO11KCVemmR/c2&#13;&#10;gjXpdUBvD1zvWPNZ6ZpWz2tWDaFb5I04/qzdw6RIyEXDibevJ/2I+lHvdsLmCmjc7RdddJG51en2&#13;&#10;Rpc/7jMiT+AWvU7olUIkOy5sLHUixHHFY5lPmjSptKXG4ZoMRJiEXK6oRBTeiQtukk89aW5/8Y9o&#13;&#10;nkZcG0Sb1K+kvMUCx+KmTzx5CGgrp1sWfdrJckdXV9rI6fLp8jc0OgDO9Z0X4RJ0G3l54dbcR4gs&#13;&#10;0dwzWv5JQjX/qYby/ZR/skQ8r0DasG+E2QXA0TaOJU5XKhIQ0SWNJE4k98H1jmVOYqRzzz3XEjs1&#13;&#10;Usx93UcfYpKXQLc04ZrJtS5EwSkX5/inLSpdv55QoDVSCHBREwBHpjnS5SLOZJ5DsBFzRJ7semSD&#13;&#10;o/saAXDnn3++5asnUVXoXdN8iAnPUKii1Ci4ZkFb5ELkkWoF0YlppR+f1GObSan3fpNsH8ucNnCX&#13;&#10;s57UuPQhJ4kM0ez0NydxDZkdiVzHiifinRS+rEt3tbTxJZxUUmqlkc9PqHC9ZJELIbzjCuTWPvWg&#13;&#10;nkk4klr7RKszkhvZ3BizgJzz5DJHqMmjz3ZoN6cNnXm0n5MxjoFcsOTTFnNf1hxeBh+EbpGn7RVi&#13;&#10;f7m3yJsrQMo/Qoh8QBe0epFUYOhqxkAsDFZEghjGBiC4jbIGa532cbaFwFMIc8xuJDc3yAxu+LTw&#13;&#10;dc0YY6JWuB4qkysnWItcN1sIEafeVgkCnAQnjLjZcaszSt4999zTNEoakexMY53Tx5z+5ORuJ9Id&#13;&#10;tzuj59GdDWs9DXxZkD62k4dyPelzIiqwyIUoAiEWgL6Pme1loStVvEKBNU4AHPzud78zi5tkMQww&#13;&#10;whDGiPxpp51mY+9vscUWNrIaQwUzbvott9xioyPWG1/R/pybD3xVLBpF2tZxyJUfCbkQYhkoQLMw&#13;&#10;lCODpcTBzU6edSLYXZ51xv2//PLLbZS0yy67zEb7cklkfvGLX1hwnMsal6abvRbIKV8reXCtp10R&#13;&#10;YX+KWhdCCI80F3CHZc5AK1jYPXv2jF588UVzqyPUiPzzzz9v/c9JJnPddddFgwYNsvHOhw8fHk2b&#13;&#10;Nq2uYp6lkbMQ8VBFydEI13qwbeSlbyGEMBCAelpzSS2tloLH6GeOG51hUGkjJ6gN9zoi70DoWUb3&#13;&#10;NVzeJJXB0iWRDBHt9cCXa90X9RyKNg18BP1VAs9l2l4AX0jIhagB9/KHXAiUw3nUs408aSWhtShw&#13;&#10;xPyCCy6Irr/++mjJkiX2eeyxx6x9HAFDxEkY48ZWZ9hT9kufdEZaq5eY+2DUqFGlqdoI3bWetkeB&#13;&#10;6xXqNfN61O5ChHxBhCg69XZpJrUU26pMrLHGGhbMhkiT0Q0RJ6sblhyjoy1atMgi13GnDxw4MFp5&#13;&#10;5ZXNIidpzB133OF9PHNfZZ6PwVey5h2ohrQ1JOSmCKmtEB7Jg1VOO6GvPtHN4bPApF857d9UPiZP&#13;&#10;nhz17ds3WmGFFcziJnL97LPPjoYOHWqizahqO+ywg7Wjk9Z19OjRXsWcfu8+8CFgtNeH3kYuYzA5&#13;&#10;ulKiYkIRqzy5u9Omnq71pPck6XpEsRPUxhCnJIfp0aOHpTklAO7SSy+NzjvvPFtn7ty5Jtwkk7nr&#13;&#10;rruiX/7yl9Z9LY2uaZVAZaNWqIiFGrjlSPv461l5rTcSclE3GimkEvDaqGehlvTeVGKRYZkzBCrp&#13;&#10;XBcvXmxJYIYNG2bBbkS5P/HEEzaOOd3T6F9OyldGUjvooIOi119/3Ytl7suC3GCDDUpT1UNFLPR3&#13;&#10;IO3jD/maSchFVfDAt/UpInlxB9bTIk9Kpa5q+r7jMr/pppuidu3aWfY33Om0odMdDUsXwSbCnTZ1&#13;&#10;MsPRZo7A813rqGlZsuhoIw89M1ra75IsciFaoaiiHioIQD2FPGnbbTXPDQJ20UUXmYh/9tlnZp0T&#13;&#10;9EZUO270nXbayfa/3nrr2QArwH6IcMeKTyuda2uQXrZWEMHQu5+lDXkLQi2rJOQieHj5yj9pUL6f&#13;&#10;WiyI8uOv9OObelonCxcuLE21TrVtpIg57eIvv/yytZkTsU5SGAT8008/tVHRGAqV7mo777yzVVw6&#13;&#10;d+5s7ezkcp89e3ZpS42BdLO1wrkS9Bcy9XiuWyML2QyrRUIuhPgK9bTIk1Z4anENI+a0mb/66qs2&#13;&#10;1Cki3bFjR3OzH3PMMZa6le5qjzzyiK1LMNyzzz4bnXnmmZYZrpoAODwAPgg92twXabvWeQ7Srjz4&#13;&#10;ouYrFbcKyj9CJKW55yfpJwukXegUgVrvLRYW2d+wysePH29BbbvvvrsFvp1//vk2DzEnh/sf/vAH&#13;&#10;W/bzn//cAuDoe16pmPsSYB/9yLl2oT+TaTcNhNxlT6WPSIW48Db3CREKSveplDycfwhgZR1//PEm&#13;&#10;zCSEufvuu6Mdd9wx+tWvfmV9zrl3DIPKNKOkESzHN5nhSCpDn/Ok+Aou87Edziv05yptUeVZCTbX&#13;&#10;ugoSIdKl6O9b0vP3VZBTQGNpT5o0yYLc7rvvPksSQ1s51vo666xj1vfgwYObBmFhPtHsWPG1RrOL&#13;&#10;6khbVEMODqzKInfirwqASIO45dvWpzniz6ue22TUM9iNCPEk+LxPuNmJZifPOtY2rLnmmuZORazZ&#13;&#10;19NPP22iz/Cp9Evv1auXWfFz5sxJNGqar9HPfASpheoijuPLw5EU9hdq2ZBYyF0BGOqJijBpSZxF&#13;&#10;/eCa13NIzqRBYYiqT6icnHPOOZYIZt68edEmm2xiVhi517t27WpW+eqrr27CjshjsXfq1MmEH6u8&#13;&#10;LTFvbtjVavBhieahrE7bIifAM9Typumo40Ld3EeItHDWtUS8MfC+1/PaJx2ekiA031A5IJodUSbA&#13;&#10;baONNrJodfqZE9n+xz/+0YLdaBvnOmAd065OpDv90FvrZ54l12we3p16ViabQwlhhBC5IguZ3XBx&#13;&#10;1wPc7N/5znfMlTpz5kwLaqMf+VVXXWVR7tOnT7fsbwj522+/HR177LEWBHfuuedGL7zwQosBcFkS&#13;&#10;zzxUhOtRkWuLUNvJJeQiU6RR+OTBWqk39bROkrbf+uiG1RKcH6JNohieB9zoZ5xxRvSLX/zCMr7R&#13;&#10;l5xCfZtttrHEMbjkb7/99mi77bazgLjmxjNP6mloC18u5ZCfc7Lb4TX55JNPSnNEa6hEE5mhCAIb&#13;&#10;QjMV96GeFvnyyy9fmmqdelnkDixz3OwTJ0607mcEux1xxBFmpWMNUuEYO3asjWmOlb799ttbmznR&#13;&#10;7GR/K3ez+3p+fQV5hdwkSi58ugh+/PHHpTmiNSTkIhNIxLNDVo4zjTZLxPySSy6xiHbSti5YsCBa&#13;&#10;ddVVLSc714EhUadMmWLiSt52pgmMQ8zJEhdPGuPLIvdFyEJOjwEGzVl//fVLc+oPz0Ko5ZCEXDQU&#13;&#10;XhyJeLbAEq1nxLDvaHQfXHDBBRbMxuhoDCNKznWyviHqBMTtu+++ZqmvtdZalsMdtzvLcck7Mc/S&#13;&#10;cxz6O9WtWzcT8bQD0EKt/EjIRfDw8rmPL3xvLyTIT047cL1IGo2cdtQybea48xnTHJHmOpCLHVGZ&#13;&#10;PHlydOSRR1qwG6lc6Z6G8J944onRmDFjTMx9PS8+tsM2Qu9LPmDAgNKUaIuvff755346PwpRIT6s&#13;&#10;hmoKvST7bW27lR63rwI+LX784x+bMN17772lOX5BHBl1rC3ou80Y4mkzYsQIG0SFtnEsctzuBMFx&#13;&#10;XX70ox9ZVzVGUcNSHzVqlKWAvfrqq60ScMIJJ1h8AZYk33gfqJDg4eC54RuBbe6ZYB7Lp02bZpWF&#13;&#10;eEWGvvdJniPW2XTTTS2JDTnlt9pqq9KSLyOy2S4ftsmxMJ9ja+643DG7+fzmQ1NDcxHebhnwH37z&#13;&#10;zbZpjqD5gWvDPK4N14iYCfbBNPPd9cM7svHGG9v1Zjtsg+cBr0g9oOJGsqJ6bb+eSMhFQ+DFrBZX&#13;&#10;qFRLkn23to9Kj73W402ba6+91rpY/frXvy7N8QsuatpA26JRQk5ilyuvvDI67rjjTFR33XVX63NO&#13;&#10;ClcqN7je+TDoylFHHWXei3XXXdcCtEg0w/oMyvLTn/7U+qUjrJzvQw89FPXv3z+68cYbrXsb15gh&#13;&#10;XUlIQ9c3KgnM47xpo3/44YctGI9KwuGHH27iPH/+fNsGaWaxWO+66y4T6w8++MCOY8iQIdHZZ59t&#13;&#10;31RGSGbD84poIoRMuw+0JN7AfKabe35dBSW+3G2XtuYQIeYBNtxwQ/sOCQm5SB1XUFRLrcKYZP+t&#13;&#10;7aPS46/1eNOGKG76TyNk9SCpkGORuXSqjYB2c/qQz5gxw6La6QpFd7V3333XLEgEmmNkEJaXXnrJ&#13;&#10;xHTYsGEmwGSNIzCO40dgseD79OljFQOsTESWtvZ27dqZux4xZhnbQsxJRINg0wWLddkPlQWi6dkX&#13;&#10;SWsQcdYnSI+o+q233toqE7TnX3jhhZbghkqFSAZCzruKpyU0ljvvvPPOL00LUXcaLeLQlsXQ1j4q&#13;&#10;sThCE3FARBAeIrbrAX2EEaW2QDQZ5KRR4N4mop1jQLixnhHV9957L+rXr5+dB+5lngeW45rFJezG&#13;&#10;PUcQ6JM+a9Ys67bm+qzjOua/HTp0sHSwiC1ubq47g7XQ/t6+ffvotddes+uElY+A77bbbpaFjjzw&#13;&#10;3B/2tWjRomju3LlWOWD9XXbZxVzRLtobz4FIBveXe0nlKjRkkYvUyIKIQ1vH0dZ+KjmPEISc/tBk&#13;&#10;N4uDGDBgCK5X10bKN7h5QHsoy7gmiJprH+U381mXwhHhcdeCPtibb765Tbv/sz3aUOPttbTTb7nl&#13;&#10;lk1uXIfLae7+wzKEjt/x6fhxumm+wR0z33zcsTOPbk+027JtrO4777zTrGfEkfVYH6FFYBFdLHF+&#13;&#10;k0QGtyz52vFoIOh0WVtjjTXsP4g0wso3lQOOFfHAoqa/NJUErH6EmmVUGJjntu+OE8EnWp4mEBeY&#13;&#10;h8ud8+vSpYu11dPWi+cA8RfJCNkil5CLVKCArAVeMF+0dSxt7auSc/F53Hkhads3YhWSEDFMau/e&#13;&#10;vUu/6svIkSPNY9KzZ09zsQ8cONAEn0j64cOHW3s8FbG0jicPIOR4Rqi8hUZtpasQCahFxBFCiWG+&#13;&#10;SPo84DrOAgx9mgSsZR+MHj26NNUyWPG4gMl+hueANLK0j9MbgLHXccn7Op4igfcnRCTkoq7UaonX&#13;&#10;A1c5aOkj6kto1zjpsKu+nvUkYoL7n/0NHTrUAutw4xPkhlufSHdc966ZQySD60X8QohIyEXdqLVg&#13;&#10;k6jmE9dO3RZZKVSTPse0S/uAeIK2QOyJdN9ss82avkkdS/IaRD3ELlSNhvImK16gSpGQi7ogERct&#13;&#10;4QLQ2iLpevWGtuY0aS1ZzltvvWVBgATf0U3NDSxDFzci4YFv1iHgjlHa3HzROuQOoMthiEjIReYI&#13;&#10;XcQ5fvcRXyWppU3bbxGhK1lLYG0TpU5AFlY4EfrAf1xGMr7pFUC0PBZ6iJnKGgGVoqTeoqwhIRde&#13;&#10;wRKvxRoPQfziQt3cR7QO7bshkTQAKs02abq1kSGODyllb775ZksXy5jpTN9www16FiuEyhDd90JE&#13;&#10;Qi5qxom33OkiCUnbkrNiHdX6XFdKkjG4scTpZta5c2cbJ50+7iSdoQ86iWYOOOCAYK3LRkFcAV6O&#13;&#10;EJGQi5rwVchJxItD0mcmK23kSZ/NeNKaWiBFbhLoj090OsliEO199tnHjpVuZy5xjUgO0f+hBgkq&#13;&#10;IYyoGom4qIakOdQbNWhKOUmPw9fxjhs3zgZEaS0VMPui7zjt4KRoxRpnZDEH7b0IO/NJEQvEJhCV&#13;&#10;jchTSXKiT5MAv6kMxCtPrh8685mOv+9uXffNtsg4x3ouOJBp927zX5e5jw//Yb/8H9w2WI/lwPL4&#13;&#10;dt1y9594t0CWM5/l7rjcvtkO2+A3ngw3n2maefgdbz5xFTKy+7EsC89gW0jIRdXEX+xqcS+VKA5J&#13;&#10;hTwrmd0YuIQBSdrCl5Azwtr+++8fbFcokT5+TCohqkAiXkySVgBDi1r31e+dEc18iDijsIliICEX&#13;&#10;DUEiXlyS3nvXR7rRJK14+IrGZ6AUH4SablRUjoRcCJEqSYUxK0IUaqWTNl5RDCTkIlUoFGWNF5uk&#13;&#10;998FNRUNRuFyQ7XWgo8YFhEGutOi7jjxloCLSggtcYwvXnjhBYu8rpVFixaVpkTekZCLuiLxFuUk&#13;&#10;fSay8uykbdmmmSFO5AMJuagaZ2W39hEidNJ+jn1VHIqaq76ISMiFEKmSVKiSDOeZJdIeJa0tko6j&#13;&#10;LsJHQi6ESJWk3cqy4mJOapH7atP3Na65KA4SciFEqiSNyHapOkPBZ3evSioPo0ePjsaOHRv96U9/&#13;&#10;iqZPn15aIoqEhFwIkSpJRSorFnnSpgBfbensL+k+qTxstdVW0QYbbBANHDjQkskoo1vxkJALIVIl&#13;&#10;afrRrPQjT9oVzFeKViowlXQ/Y0AQhi8FhuFcsmSJTacdpCcah4RcCJEqSTO2hdZG7iulLKOeNWeR&#13;&#10;jxo1ygZU+eSTT0pzlsL1ZN+MY37//fdHHTt2tPnqxlYcNPqZECJVko4mlnSUtHpTr9HaaN++++67&#13;&#10;myxwKgxY12+++Wa06qqr2jCbbvhN+NGPfhR99NFHUbt27aLu3btHJ554YtS/f3/LBEf7+DbbbBM9&#13;&#10;9dRT0be//e1orbXWyswwsKL+SMiFEKmSVBhnzpwZ9erVq/SrcSQVaKzh/fbbr/Srep5//vlonXXW&#13;&#10;sbHG47zyyitRt27dSr++BCFfsGBB0zW99dZbo8MPPzwz10/UH7nWhRCpkjSQKzR8tUm35BJvTsSB&#13;&#10;9bHcAfe6Q23kxUFCLoRIldAEJmlilUac17///W9zz48fP97a0MeNG2fWuCgWEnIhRKoktchDC9by&#13;&#10;5Wkg2A2BTgKBbrSV/+QnP4mOPvroaPjw4aUlokhIyIUQmSQrlnvS4/B1vCTM8TH6mSgOEnIhRKok&#13;&#10;FbzQ2tJ9HS9t4a4LmRBJkJALIVIlaaKXrFjkLpCsLbKSwMahQVOKg4RcCCFaIVQPQmgeDVE9utNC&#13;&#10;iFRJKjBZsXBDO16H2tmLg4RcCCFaIalAZ004fY7GJrKNhFwIkUmy0ka+4oorlqZaJ2vC6Sv3u8g+&#13;&#10;EnIhRKqE1nabVBCzUvFwaNCU4iAhF0KkSlIXdFaEMWnFg/7fWSJrFQtRPyTkoiY+/fTT0tSytDS/&#13;&#10;JRj04d1337Xpu+66ywZ+GDNmjM2H+fPnRx9++KFNNwcjRsVhNKjrrrsuev/99+032xs9enR0++23&#13;&#10;2zy2xzTz+DQH61x22WW2HQasgLFjx9r/HA8//PBXCnBG9xItk7WgsLYIbdhVh6LWi4PutKga0kg+&#13;&#10;8MADpV9fsnjx4uiZZ54p/UrGyJEjLWc0MLwj+aIHDx5sI0AxGtQZZ5xhqSub45FHHoneeeed0q+l&#13;&#10;o0QxWtVxxx3XdHxYgcOGDYsOO+wwG+JxvfXWs2n2sWTJElunHNbp0KGDbWfq1Kk2b7PNNot69Ohh&#13;&#10;05w/I2PdcMMN9tvBEJSTJk0q/RLl/Otf/ypNtU5oUetZQ0JeHHSnRdVgqZQXFq+//rpZ0ogyAou1&#13;&#10;ihDfeOONZtk2535kHmMpM44yMA5zfD1chIzFXD6so+PFF19cZtxlMmOxDSzqhQsX2ry11147+vOf&#13;&#10;/2zHwXwHIjxkyJDSr6+CKMMqq6xi34wF7bjllluiU0455SuJNzbaaKNlRqESy5JUYP7xj3+UphpL&#13;&#10;Uhd11ixydT8rDrkQcgqG1j6ifpRbTYjYUUcdZeK48847mxWNtT106FCb35z1yzp9+vSJVlppJfvN&#13;&#10;eNUzZsywadhiiy2irbbaqvTrq5RHFT/33HPRPffcY5WKE044web17t076t+/vw0qMXnyZJsHWP9O&#13;&#10;rJvDPT9uH/Hn6d577zUXPh6IltzzonqSDhxSb5IeR9bapJM2CYjwkcqJmmiu1o/Y0d6Nex3L+uCD&#13;&#10;D7ZChY+zbFujV69e0a677lr61TarrbaaWeXw6quvmpDjMmcbzh0/ffp0+6Z9HHc5MOxjW0M+OuF2&#13;&#10;VndcyHHNM+IUI0/hAcADAbjbN9lkE5sW1bPccsuVphrL559/XppqnfizkQXUj7w4BC/kWXt5igZW&#13;&#10;L9YoLmvnTkY8sWD5MN2lSxebnxRc45WAte2sJioOtGMTkIaL/8EHH7T5uNYJeHv00Uej/fbbz+bh&#13;&#10;jm/JXQ8E182bN8+2RZs7EMjGOcMuu+xi38By2tShU6dOrXoQik5SyzVpW3pWyFoQn6LWi8PXvqht&#13;&#10;ZqvPRAUkFXE90EJkh8cff3yZmIaWoEfAXnvtVfrVOJIeL5W8rbfeuvSr8dBEte2225Z+iTwTrDkr&#13;&#10;SzwbnHvuueaivuaaa8yCpc2YLlpYv7Qhw1VXXWVdyrCWcTvHIQCtLXCHEwV+8sknN/3fbRuYxivA&#13;&#10;Ptg/xwPnn39+dPPNNzd1PYv/Z9y4cfZNAB4flr/xxhvLHA/bE/5J6qrOCklHEctamaQysjgEd6d5&#13;&#10;OPWAZgfaswliO+mkk6Lx48fbvRk0aJC1PeOWBoLedt99d5tetGiRfVcC3cVwn++///5NLu54VPgn&#13;&#10;n3xigXKHHHJINHDgwKbo4Z122ik64ogj7FgIaItHQTuXOvPpXkbXtA033HAZ701o/Z1DgQDDJIR2&#13;&#10;/bPm+VM5WRx0p0VNrLzyyqWppRDBjSVMu7JrQ2Y8ZwoV2svLI8QrKazj6xLUNnHixOj++++3gDvE&#13;&#10;4cILL7S2eufeLA+sa25fLhqdLnJY5aTjxIrHqnd9x4VfknaL0njataEmxeIQlJCrhpk9yi1YIsJP&#13;&#10;P/1062ZG0Bkg5C4YrbxLTLWFDds+8MADLXCNykH79u2js846y6xuLOvmiFvk8X7q4I6V6HOseKLR&#13;&#10;48Fswh9J73lW+mUnLXeyJpwS8topLyeySjDKKBHPJgQkkRhlxIgR0QEHHGDWFm5u3Ou0V8N9991n&#13;&#10;/brhoYceakqNSts3go8VjRWMdd0a8WcgnpgFq9p1tTn++OOjCRMm2PSsWbPsGIhep1Dbd999rT2c&#13;&#10;3y4imv+yb9rMqRDEo9hdFLrwi/OCtEVW+kGHWvaozKwd13016wQTtV7LQ6maqRDZIWkUeNL16g35&#13;&#10;AYjzaIuZM2dazEhSGI/AJUECmndoTnDbiC8nAp1KciXXI2tR9KJ+BFFlU80y22BJk4SlJYgGd2CF&#13;&#10;sy6WMhHizmqnzTsO67CcaHVnqZNDHWuaqHgRLknf56wEuyVNTFNJmz7BmjzLDmJLsP66du1q7wS/&#13;&#10;3bvB+0PGxO7du5sHTIhyMq+QEvFsQ8IVEriQRrUlHnvssdJUFL388suW8Y3oclKmOspHDGM9lhOt&#13;&#10;7hK4sK9vfetbUb9+/ZqSsojwSCrQWXn3kyamwfOH6FL5ZNQ8enMcc8wxVnmlayYfFytCNsJ1113X&#13;&#10;poHAzE033dR6YBBAyu/OnTvbMmI+WB+Lfc0117R5BHfym3eJz/e+973ooIMOis4++2xrqiJQU57I&#13;&#10;4iCVFDUxe/Zs+25tkJAPPvjA1sPKpnCOR667gCYC4uKwHsIdH7qUgvE3v/mNrYuFIsIkqcCEltmN&#13;&#10;83rvvfesEkpFk/gP5mGpM82nrXMifsCtUx7dT3bCt956y6Z5b4jh2GCDDexDbMfqq69uFQBXCZAR&#13;&#10;VBwyfaf1IGYfLIg5c+aYFdLSONwUSER/0t6HRRKPRnaFVXnhTmFGatd4GyIBbUceeWT029/+tjRH&#13;&#10;iOxAeUUbNomLfv3rX1sTEKPrYVG7j3uesajffvtt+6b9m26PBFxS6UX4mc97RQUZy5t4AcYvIKcC&#13;&#10;4IbHSnefCy64wPbFcL94uxB3WeTFIbNKKREPA6wC0mhuv/325kJsDgowundhRVO4xC0N52Ytv99E&#13;&#10;pfM/uoM5qCxQEBIM5AYoEeGR9N3OSht5uWXcEpUIJ9egb9++VqkljSrPOb0+OnbsaAP+MJ8RA3kP&#13;&#10;eHd69uwZ7bjjjhWlXFUZWhwyeaf1AIYDGdsI2sFtTnt2c8QjbSmUcPtdf/311gWNoB7AAuc3Vgzt&#13;&#10;jLS785sPAg6MZkb3MSoMSaKIRdhgpWaBpC7+SoScrnVUguPdm/A4uWYn5vPbLWe60u54ssiLQ+a6&#13;&#10;n9VDxPVAZxPc7K0VTi4wCLLSp1jUTtJuUcRI7LPPPqVfjSPpcVDhbKky2wiy0n1P1J9Mmb6yxMPk&#13;&#10;hBNOaHKrY5mPHDmyyZpuDrqRYZGTJMat4wYxAbqdMZ9EMnwuuugimx/vrgMkcoEhQ4Y0ZWByXXZE&#13;&#10;dgktaj2paz1LIi6KhZRT1MT06dOj4cOHR7fddpv9pksN3WcYhIRPc+BSxF05YMCApnXiUetE7hJ5&#13;&#10;S/czPm5sb8Q6njLRZXNjHQXAhUNSYRRCJCN4IZfbvLHgJsV9hzjPnz/f+rmSA90NJdocBKzRv/b3&#13;&#10;v/99aU4UPfnkk02W/MKFC5eJbHeWWZ8+fcxCxxIn0tcJPF1vaHfH0o//T2STpG3fWQl2C5XQhosV&#13;&#10;1dOskFNwVvOphVr/LxrDs88+ay5vCg2GMaU7Gt1hyGvekpubLjVY00TlErwGRL6TJx0Lncjd5ipo&#13;&#10;BAKRAe7pp5+2scU33nhjm8+6uDVdPneRbZJWvlUpq42sBAuK+rOMetYqyGmLsazxxkOmNbrLHHbY&#13;&#10;YdbvG6655ppo8uTJLVpUFNCsg/Azahm4b8DCxj1PBDufePpW+sdefPHF1jXNgfDDscce+5XEMiJc&#13;&#10;4sGOjSTpIC9ZQ00Y1RPKqGeOr31xwHU54kpEtpoKQHz7bf1fgi9Edght0JRQo7/Jy46nS+SfupnQ&#13;&#10;9bbO2b77CCHyh9rIa0MGTHGoqwomEVkJsRDFImkQVlZcw//4xz9KU2GhsrU4NPRO60ETonjE0+62&#13;&#10;BrEUWYi8rqWNnCyFuObj0NODbpvw5ptvWlDoxIkTbRQz8jEQyElyGXIyCJGEuiupxLrxhBa4IYQj&#13;&#10;C+5hBjBxMBofIlsuzi1BUGbcoqfbZIcOHSzdMCDWe+yxh+VZZ8S0F154wXKq0wuDUdSSQns4SZao&#13;&#10;JCxYsMDmKRticahbsFs55S9kmgJfTWHQ1vGp/UmI6kiaohULdcstt1wmH3kjYICeefPmWY4DchUg&#13;&#10;7Jtvvnl00kknldZY6j2gzHC9JljuRjqLB8vdeuut1ruDEc7obUGXSrpNsi7jkTNUKbkSmM9yrhPR&#13;&#10;+0899ZR5J9h3c2XPpZdeatY//1lnnXWsIkBypiykuBX1pyFCnraVXg8hB4m5EJWTVMgZvrNr165N&#13;&#10;GfwaRXnUOsJKZkIn1G1BRYBBfhiGdMaMGdGhhx5q8xFsYOAhtoWLnWFKe/ToYd0x77zzThuSNAkU&#13;&#10;4+UVnlCj7UXlVKSotQiXE8a0RVwIkS2SliNZCXYrj57HZZ1UxLGScZljTeNiR8TvvvtuS2lMpkI+&#13;&#10;TzzxhIk4KYt322236KWXXoomTJhgv5PSnNdCZW1xaNMib+mlC+0hqbQSIotciPpAO3GScbWxyGlj&#13;&#10;Tiqa9SKpByFrEFDn2uJFvqlajUMTMdVOhcgGSd/F5ZZbTpXlGlCZVxxavdNtvUQScyFEpSR9D3FH&#13;&#10;Z8G93r1799JUWChqvTgUTtl8irkqBkJUTtIEK1jk8a5fjaLRrv1qUflUHFq800mt7RBdX3rAhWgc&#13;&#10;SVOvYpHrXa2eJUuWlKZE3vHylkjMhRBJWbRoUWmqddRGXhu6dsWhRTVD6Cr5hEhrx530JQj13IXI&#13;&#10;Ogh5qHnOs4CEvDh4U6HFixeXpsJCQixEupBMJQkIuRCibbyp2CqrrFKaCg+JuRDpoeFJ0yErCXVE&#13;&#10;/ZGClUDMyz9JqWRdIYqO3pd0IP+7KAZ6o4QQmQTBVzuvEG0jIRdCpErSQVBqGQfcB3R/Y2zwV199&#13;&#10;tTRnKfz+y1/+Uvq19PeDDz7YNFzw7Nmz7fenn35qvxuFmjCKg4TcE3IXCpGMpEFsjQ52Y+hQBjVh&#13;&#10;fO+33nrL5jGMKQK5zTbb2BjgBPny2XPPPW0wFEQdQWf4UAZCaSSNHv5VpEdqw5gWAbkBhWibpIOm&#13;&#10;IJAPPfSQdUFjFDFEkiQnxx57rI3n7WAMcN49Z4ESFR+fx28Cv9xY4WyPaSrfzOebdViX3/vvv7+J&#13;&#10;IBY5Y4WzL+atttpqdhwMS8q44XPnzo2OPvpo2+bMmTNt2b777msC3qFDB6sADBs2zJbff//9TcfD&#13;&#10;PtgfHgfXfBA3BFw5wn7dOOd8Fi5caL/d+u6/MH78eBu/neNiGFT237Nnz2ivvfay5SLfSMg94l4q&#13;&#10;IUTLJBVyXNMvv/yyCdisWbNMQHnHxowZU1qjvvz5z3+O+vXr16JlO3HixOjAAw8s/Yqi0aNH22hj&#13;&#10;7733no0DznEOHjy4tLS+sC+u66abbhpttdVWNlpb0usswkdC7hmJuRCtk3RY0L///e/m0u7WrVtp&#13;&#10;TrrceOONUa9evcx63nLLLaMnn3zSBPr999+3c9h7773Nup8yZUq03nrrRR9++GG03Xbb2e+NNtoo&#13;&#10;mj9//jJCnzaPP/64Ha/IPxLyOiAxF6JlQhFyXOvuXY6PJMb88vb7f//7303rUKRmoX2agLzddtut&#13;&#10;9EvkGUVoCSFSJWmikni7cSNArBHn8uFAmwvCi6+TlSCzRkf9i/SQkNcBF4gihPgqlQhMuYiK5ODR&#13;&#10;EMVAalNHJOZCfBXanJNAf/MNN9yw9EtUSqP7sYv0kNIIIVJFFdx00HUuDlXfaQV0CSGEEI2naiFX&#13;&#10;bU8IUQ0yAtJB17k4SI3rDBUeVXqE+BIJjBB+KYzC/POf/yxNNQaJuRBLcalURX3RdS4OhVGX6dOn&#13;&#10;l6Yah8RcCFnkaaHxyItDYZSF0YiygHO1l3+EEMInSghTHKQgGUFiLopC0n7kojYa3Zwo0kPqIYRI&#13;&#10;FXKVZxGa3xhj/LnnnivNiaKPP/44evDBB20kNISRgVEYkxz4Jp85o4xlERLqiGIgIc8QsspFEfj6&#13;&#10;179emsoODHTSvXt3G7+bccUdiDfNcv3794+mTZtm7fuvv/66LSN9LIOSEFTGSGeNhCxu5Znckua0&#13;&#10;F+Gj0c8yiIKBRJ7BinVjjDO6GSLIM3/qqafaN653V6l174ITJQK44q55fjOUKO3B7r/M4zeDm8St&#13;&#10;f7bBuiussIKJL79XX311G7/b8eabb0YPPfRQNHz48NKcpWJ+ww03RPvuu2/UtWvXaNKkSVHv3r1t&#13;&#10;2YIFC2y4U46d/VEJ+OCDD+xYOAb2wbmwX2CaD/PjwWhuHf7DOXz22We2vbh7nG2668D67trwPWPG&#13;&#10;jGjUqFFWSeIYqXisv/760UEHHWTriHwjIc8o7iUVIm/gvsbyZVCPZ5991sb3/uSTT6Jhw4aV1mgM&#13;&#10;FIWMXDZx4sSmccTdkKUMUzp+/Pho4MCBTcfv1mdY1tVWW62heeGpQMybNy/aZpttopVWWsnm4fLf&#13;&#10;dtttbVrkm8RC7oSFmqCoPyEKedJnQ5WUYoMQ7rnnnpkZ7tNx1113Re3atbOKxeDBg6OZM2eaQL/2&#13;&#10;2mtmIe+www5myY8ZMyY6+eSTre0c6xlL+pBDDiltJTskHfddhE8iIZeIN54si1+lz4WEvNg8/vjj&#13;&#10;0fbbb585Ic8bEvLi0GYJLBEX5fAsxD9CVEJWo9aFCJVEpbAKa+HQs5A+8UpTS5+QaN++fWlK1JMO&#13;&#10;HTqUpkTeadO1jkUeWkGRR+rljm7EvZVrPTlJ74+uqRDFRQpdUEK05IqAuy+6P0KIpMgiF6lTJOsx&#13;&#10;rXdHFrkQxUVCLlKnUaKT5+dYQi5EcUncj1yIWqlUbFSBTI6EXIji4lXI44WJCmHhSCoyemaqR0Iu&#13;&#10;RHFpVcgpHJIWruUFSaWFsvu/CvPwSSIqus9+kZALUVy8CLmPgju+DRXyQlSGLyGv9t1TRUKIxiHF&#13;&#10;FEIIIQImk0Ku2r0QydH7IkSxaVXI5eIWIjsg2M19hBDFxkvUepLCpJI2clAlQuSdeohwpe9ZOWoj&#13;&#10;FyI8ahbypC+whFwUHR9iV+t7ISEXIn9ILYWoAwhb+UcIIeqBhFwID0i0hRCNQq51IaqgUWJdb9e6&#13;&#10;ECI8pJZCJAABjH+EECIbRNH/B6rg2Le0bBFGAAAAAElFTkSuQmCCUEsBAi0AFAAGAAgAAAAhALGC&#13;&#10;Z7YKAQAAEwIAABMAAAAAAAAAAAAAAAAAAAAAAFtDb250ZW50X1R5cGVzXS54bWxQSwECLQAUAAYA&#13;&#10;CAAAACEAOP0h/9YAAACUAQAACwAAAAAAAAAAAAAAAAA7AQAAX3JlbHMvLnJlbHNQSwECLQAUAAYA&#13;&#10;CAAAACEAN5z4gD4EAACNCQAADgAAAAAAAAAAAAAAAAA6AgAAZHJzL2Uyb0RvYy54bWxQSwECLQAU&#13;&#10;AAYACAAAACEAqiYOvrwAAAAhAQAAGQAAAAAAAAAAAAAAAACkBgAAZHJzL19yZWxzL2Uyb0RvYy54&#13;&#10;bWwucmVsc1BLAQItABQABgAIAAAAIQAokpVX5QAAAA0BAAAPAAAAAAAAAAAAAAAAAJcHAABkcnMv&#13;&#10;ZG93bnJldi54bWxQSwECLQAKAAAAAAAAACEAEe7aosJxAADCcQAAFAAAAAAAAAAAAAAAAACpCAAA&#13;&#10;ZHJzL21lZGlhL2ltYWdlMS5wbmdQSwUGAAAAAAYABgB8AQAAnXoA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45" o:spid="_x0000_s1102" type="#_x0000_t75" style="position:absolute;width:40525;height:2905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WjDeyAAAAOEAAAAPAAAAZHJzL2Rvd25yZXYueG1sRI/RasJA&#13;&#10;FETfC/7DcgXf6kYbi0RXEaUofShU/YBr9iYbzd4N2TXGv+8WCn0ZGIY5wyzXva1FR62vHCuYjBMQ&#13;&#10;xLnTFZcKzqeP1zkIH5A11o5JwZM8rFeDlyVm2j34m7pjKEWEsM9QgQmhyaT0uSGLfuwa4pgVrrUY&#13;&#10;om1LqVt8RLit5TRJ3qXFiuOCwYa2hvLb8W4VFNfPWdnRZefztP9Ki/Oet+ZNqdGw3y2ibBYgAvXh&#13;&#10;v/GHOGgF03QGv4/iG5CrHwAAAP//AwBQSwECLQAUAAYACAAAACEA2+H2y+4AAACFAQAAEwAAAAAA&#13;&#10;AAAAAAAAAAAAAAAAW0NvbnRlbnRfVHlwZXNdLnhtbFBLAQItABQABgAIAAAAIQBa9CxbvwAAABUB&#13;&#10;AAALAAAAAAAAAAAAAAAAAB8BAABfcmVscy8ucmVsc1BLAQItABQABgAIAAAAIQAFWjDeyAAAAOEA&#13;&#10;AAAPAAAAAAAAAAAAAAAAAAcCAABkcnMvZG93bnJldi54bWxQSwUGAAAAAAMAAwC3AAAA/AIAAAAA&#13;&#10;">
                  <v:imagedata r:id="rId98" o:title="fund_cathres_inner"/>
                </v:shape>
                <v:shape id="Text Box 456" o:spid="_x0000_s1103" type="#_x0000_t202" style="position:absolute;left:-127;top:32004;width:40525;height:461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3MLZnywAAAOEAAAAPAAAAZHJzL2Rvd25yZXYueG1sRI9BS8NA&#13;&#10;FITvgv9heYIXsZtqGiTttpSqoL0UYy/eHtnXbGz2bdjdtPHfu4LQy8AwzDfMYjXaTpzIh9axgukk&#13;&#10;A0FcO91yo2D/+Xr/BCJEZI2dY1LwQwFWy+urBZbanfmDTlVsRIJwKFGBibEvpQy1IYth4nrilB2c&#13;&#10;txiT9Y3UHs8Jbjv5kGWFtNhyWjDY08ZQfawGq2CXf+3M3XB42a7zR/++HzbFd1MpdXszPs+TrOcg&#13;&#10;Io3x0vhHvGkF+ayAv0fpDcjlLwAAAP//AwBQSwECLQAUAAYACAAAACEA2+H2y+4AAACFAQAAEwAA&#13;&#10;AAAAAAAAAAAAAAAAAAAAW0NvbnRlbnRfVHlwZXNdLnhtbFBLAQItABQABgAIAAAAIQBa9CxbvwAA&#13;&#10;ABUBAAALAAAAAAAAAAAAAAAAAB8BAABfcmVscy8ucmVsc1BLAQItABQABgAIAAAAIQB3MLZnywAA&#13;&#10;AOEAAAAPAAAAAAAAAAAAAAAAAAcCAABkcnMvZG93bnJldi54bWxQSwUGAAAAAAMAAwC3AAAA/wIA&#13;&#10;AAAA&#13;&#10;" stroked="f">
                  <v:textbox style="mso-fit-shape-to-text:t" inset="0,0,0,0">
                    <w:txbxContent>
                      <w:p w14:paraId="487F73BD" w14:textId="71624590" w:rsidR="00BE6DE2" w:rsidRPr="0001657B" w:rsidRDefault="00BE6DE2" w:rsidP="00996366">
                        <w:pPr>
                          <w:pStyle w:val="Caption"/>
                          <w:rPr>
                            <w:b w:val="0"/>
                            <w:noProof/>
                            <w:sz w:val="28"/>
                          </w:rPr>
                        </w:pPr>
                        <w:bookmarkStart w:id="277" w:name="_Ref335897089"/>
                        <w:r>
                          <w:t xml:space="preserve">Figure </w:t>
                        </w:r>
                        <w:fldSimple w:instr=" SEQ Figure \* ARABIC ">
                          <w:r w:rsidR="00181971">
                            <w:rPr>
                              <w:noProof/>
                            </w:rPr>
                            <w:t>84</w:t>
                          </w:r>
                        </w:fldSimple>
                        <w:bookmarkEnd w:id="277"/>
                        <w:r>
                          <w:t xml:space="preserve">: </w:t>
                        </w:r>
                        <w:r w:rsidRPr="00996366">
                          <w:t>Center conductor of the cathode resonator for the Booster fundamental PA.</w:t>
                        </w:r>
                      </w:p>
                    </w:txbxContent>
                  </v:textbox>
                </v:shape>
                <w10:wrap type="topAndBottom" anchorx="margin"/>
              </v:group>
            </w:pict>
          </mc:Fallback>
        </mc:AlternateContent>
      </w:r>
      <w:r w:rsidR="00916152">
        <w:t>It was found that t</w:t>
      </w:r>
      <w:r w:rsidR="00BC016B">
        <w:t xml:space="preserve">he cathode resonator, by itself, still presented a poor match to the SSA. A matching tuning stub was added between the SSA to the resonator to improve the VSWR. </w:t>
      </w:r>
      <w:r w:rsidR="00916152">
        <w:t>The details of</w:t>
      </w:r>
      <w:r w:rsidR="005B0917">
        <w:t xml:space="preserve"> the tuning stub are</w:t>
      </w:r>
      <w:r w:rsidR="009301BA">
        <w:t xml:space="preserve"> discussed in section </w:t>
      </w:r>
      <w:r w:rsidR="009301BA">
        <w:fldChar w:fldCharType="begin"/>
      </w:r>
      <w:r w:rsidR="009301BA">
        <w:instrText xml:space="preserve"> REF _Ref335895450 \w \h </w:instrText>
      </w:r>
      <w:r w:rsidR="009301BA">
        <w:fldChar w:fldCharType="separate"/>
      </w:r>
      <w:r w:rsidR="00181971">
        <w:t>13.3</w:t>
      </w:r>
      <w:r w:rsidR="009301BA">
        <w:fldChar w:fldCharType="end"/>
      </w:r>
      <w:r w:rsidR="009301BA">
        <w:t>.</w:t>
      </w:r>
    </w:p>
    <w:p w14:paraId="092995D9" w14:textId="19EC9989" w:rsidR="00303D59" w:rsidRDefault="00303D59" w:rsidP="00303D59">
      <w:pPr>
        <w:pStyle w:val="Heading2"/>
      </w:pPr>
      <w:r>
        <w:br w:type="page"/>
      </w:r>
      <w:bookmarkStart w:id="278" w:name="_Toc507138882"/>
      <w:r>
        <w:lastRenderedPageBreak/>
        <w:t>Modified</w:t>
      </w:r>
      <w:r w:rsidR="00A575F9">
        <w:t xml:space="preserve"> Booster cathode resonator</w:t>
      </w:r>
      <w:bookmarkEnd w:id="278"/>
      <w:r>
        <w:t xml:space="preserve"> </w:t>
      </w:r>
    </w:p>
    <w:p w14:paraId="41005BFD" w14:textId="3B998446" w:rsidR="00182A85" w:rsidRDefault="001E2652" w:rsidP="009D5AB2">
      <w:pPr>
        <w:ind w:firstLine="576"/>
      </w:pPr>
      <w:r>
        <w:rPr>
          <w:noProof/>
        </w:rPr>
        <w:drawing>
          <wp:anchor distT="0" distB="0" distL="114300" distR="114300" simplePos="0" relativeHeight="251770880" behindDoc="0" locked="0" layoutInCell="1" allowOverlap="1" wp14:anchorId="3B5F903F" wp14:editId="08FBC4EB">
            <wp:simplePos x="0" y="0"/>
            <wp:positionH relativeFrom="column">
              <wp:posOffset>800100</wp:posOffset>
            </wp:positionH>
            <wp:positionV relativeFrom="paragraph">
              <wp:posOffset>184785</wp:posOffset>
            </wp:positionV>
            <wp:extent cx="4754880" cy="2240280"/>
            <wp:effectExtent l="0" t="0" r="0" b="0"/>
            <wp:wrapTopAndBottom/>
            <wp:docPr id="246" name="Picture 246" descr="C:\Users\madrak\Desktop\project_v2\fund_cathres_out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madrak\Desktop\project_v2\fund_cathres_outer.pn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4754880" cy="2240280"/>
                    </a:xfrm>
                    <a:prstGeom prst="rect">
                      <a:avLst/>
                    </a:prstGeom>
                    <a:noFill/>
                    <a:ln>
                      <a:noFill/>
                    </a:ln>
                  </pic:spPr>
                </pic:pic>
              </a:graphicData>
            </a:graphic>
          </wp:anchor>
        </w:drawing>
      </w:r>
      <w:r>
        <w:rPr>
          <w:noProof/>
        </w:rPr>
        <mc:AlternateContent>
          <mc:Choice Requires="wps">
            <w:drawing>
              <wp:anchor distT="0" distB="0" distL="114300" distR="114300" simplePos="0" relativeHeight="251772928" behindDoc="0" locked="0" layoutInCell="1" allowOverlap="1" wp14:anchorId="45E27D07" wp14:editId="4358C97E">
                <wp:simplePos x="0" y="0"/>
                <wp:positionH relativeFrom="column">
                  <wp:posOffset>800100</wp:posOffset>
                </wp:positionH>
                <wp:positionV relativeFrom="paragraph">
                  <wp:posOffset>2482215</wp:posOffset>
                </wp:positionV>
                <wp:extent cx="4754880" cy="304800"/>
                <wp:effectExtent l="0" t="0" r="0" b="0"/>
                <wp:wrapThrough wrapText="bothSides">
                  <wp:wrapPolygon edited="0">
                    <wp:start x="0" y="0"/>
                    <wp:lineTo x="0" y="19800"/>
                    <wp:lineTo x="21462" y="19800"/>
                    <wp:lineTo x="21462" y="0"/>
                    <wp:lineTo x="0" y="0"/>
                  </wp:wrapPolygon>
                </wp:wrapThrough>
                <wp:docPr id="458" name="Text Box 458"/>
                <wp:cNvGraphicFramePr/>
                <a:graphic xmlns:a="http://schemas.openxmlformats.org/drawingml/2006/main">
                  <a:graphicData uri="http://schemas.microsoft.com/office/word/2010/wordprocessingShape">
                    <wps:wsp>
                      <wps:cNvSpPr txBox="1"/>
                      <wps:spPr>
                        <a:xfrm>
                          <a:off x="0" y="0"/>
                          <a:ext cx="4754880" cy="30480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18291F79" w14:textId="7DF41FC6" w:rsidR="00BE6DE2" w:rsidRPr="003C01D2" w:rsidRDefault="00BE6DE2" w:rsidP="00182A85">
                            <w:pPr>
                              <w:pStyle w:val="Caption"/>
                              <w:rPr>
                                <w:sz w:val="22"/>
                                <w:szCs w:val="22"/>
                              </w:rPr>
                            </w:pPr>
                            <w:bookmarkStart w:id="279" w:name="_Ref335897131"/>
                            <w:r>
                              <w:t xml:space="preserve">Figure </w:t>
                            </w:r>
                            <w:fldSimple w:instr=" SEQ Figure \* ARABIC ">
                              <w:r w:rsidR="00181971">
                                <w:rPr>
                                  <w:noProof/>
                                </w:rPr>
                                <w:t>85</w:t>
                              </w:r>
                            </w:fldSimple>
                            <w:bookmarkEnd w:id="279"/>
                            <w:r>
                              <w:t xml:space="preserve">: </w:t>
                            </w:r>
                            <w:r w:rsidRPr="00A53AD1">
                              <w:t>Outer conductor of the cathode resonator for the Booster fundamental PA.</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5E27D07" id="Text Box 458" o:spid="_x0000_s1104" type="#_x0000_t202" style="position:absolute;left:0;text-align:left;margin-left:63pt;margin-top:195.45pt;width:374.4pt;height:24pt;z-index:2517729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hsm1bgIAAMQEAAAOAAAAZHJzL2Uyb0RvYy54bWysVF1P2zAUfZ+0/2D5vU3apbREpCi06jQJ&#13;&#10;ARJMPLuOQyIltme7Tdi0/86x08DG9jTtxbm+X773nHtzcdm3DTkKY2slMzqbxpQIyVVRy6eMfn3Y&#13;&#10;TVaUWMdkwRolRUafhaWX648fLjqdirmqVFMIQ5BE2rTTGa2c02kUWV6Jltmp0kLCWCrTMoereYoK&#13;&#10;wzpkb5toHsdnUadMoY3iwlpot4ORrkP+shTc3ZalFY40GUVtLpwmnHt/RusLlj4Zpquan8pg/1BF&#13;&#10;y2qJR19TbZlj5GDqP1K1NTfKqtJNuWojVZY1F6EHdDOL33VzXzEtQi8Ax+pXmOz/S8tvjneG1EVG&#13;&#10;kwWokqwFSQ+id+RK9cTrgFCnbQrHew1X18MApke9hdI33pem9V+0RGAH1s+v+Pp0HMpkuUhWK5g4&#13;&#10;bJ/iZBUHAqK3aG2s+yxUS7yQUQP+AqzseG0dKoHr6OIfs6qpi13dNP7iDZvGkCMD111VO+FrRMRv&#13;&#10;Xo30vlL5qME8aEQYluEVlqJiiN7T1x6I/LFZLOf5cnE+OcsXs0kyi1eTPI/nk+0uj/M42W3Ok6uf&#13;&#10;pyfH+MhDN0DkJdfv+wD28mzEb6+KZ8Bq1DCaVvNdjUaumXV3zGAWARf2y93iKBvVZVSdJEoqZb7/&#13;&#10;Te/9MSKwUtJhtjNqvx2YEZQ0XySGxy/CKJhR2I+CPLQbBQhn2FzNg4gA45pRLI1qH7F2uX8FJiY5&#13;&#10;3sqoG8WNGzYMa8tFngcnjLtm7lrea+5Tj4Q99I/M6BPdDrDdqHHqWfqO9cHXR1qdHxwoDCPhgR1Q&#13;&#10;BNv+glUJvJ/W2u/ir/fg9fbzWb8AAAD//wMAUEsDBBQABgAIAAAAIQAa84J35gAAABABAAAPAAAA&#13;&#10;ZHJzL2Rvd25yZXYueG1sTI8xT8MwEIV3JP6DdUgsiDo0UUjSOFVVYKBLRejC5sbXOBDbUey04d9z&#13;&#10;TLCc9HTv3r2vXM+mZ2ccfeesgIdFBAxt41RnWwGH95f7DJgP0irZO4sCvtHDurq+KmWh3MW+4bkO&#13;&#10;LaMQ6wspQIcwFJz7RqORfuEGtLQ7udHIQHJsuRrlhcJNz5dRlHIjO0sftBxwq7H5qicjYJ987PXd&#13;&#10;dHrebZJ4fD1M2/SzrYW4vZmfVjQ2K2AB5/B3Ab8M1B8qKnZ0k1We9aSXKQEFAXEe5cDIkT0mRHQU&#13;&#10;kMRZDrwq+X+Q6gcAAP//AwBQSwECLQAUAAYACAAAACEAtoM4kv4AAADhAQAAEwAAAAAAAAAAAAAA&#13;&#10;AAAAAAAAW0NvbnRlbnRfVHlwZXNdLnhtbFBLAQItABQABgAIAAAAIQA4/SH/1gAAAJQBAAALAAAA&#13;&#10;AAAAAAAAAAAAAC8BAABfcmVscy8ucmVsc1BLAQItABQABgAIAAAAIQAphsm1bgIAAMQEAAAOAAAA&#13;&#10;AAAAAAAAAAAAAC4CAABkcnMvZTJvRG9jLnhtbFBLAQItABQABgAIAAAAIQAa84J35gAAABABAAAP&#13;&#10;AAAAAAAAAAAAAAAAAMgEAABkcnMvZG93bnJldi54bWxQSwUGAAAAAAQABADzAAAA2wUAAAAA&#13;&#10;" stroked="f">
                <v:textbox style="mso-fit-shape-to-text:t" inset="0,0,0,0">
                  <w:txbxContent>
                    <w:p w14:paraId="18291F79" w14:textId="7DF41FC6" w:rsidR="00BE6DE2" w:rsidRPr="003C01D2" w:rsidRDefault="00BE6DE2" w:rsidP="00182A85">
                      <w:pPr>
                        <w:pStyle w:val="Caption"/>
                        <w:rPr>
                          <w:sz w:val="22"/>
                          <w:szCs w:val="22"/>
                        </w:rPr>
                      </w:pPr>
                      <w:bookmarkStart w:id="280" w:name="_Ref335897131"/>
                      <w:r>
                        <w:t xml:space="preserve">Figure </w:t>
                      </w:r>
                      <w:fldSimple w:instr=" SEQ Figure \* ARABIC ">
                        <w:r w:rsidR="00181971">
                          <w:rPr>
                            <w:noProof/>
                          </w:rPr>
                          <w:t>85</w:t>
                        </w:r>
                      </w:fldSimple>
                      <w:bookmarkEnd w:id="280"/>
                      <w:r>
                        <w:t xml:space="preserve">: </w:t>
                      </w:r>
                      <w:r w:rsidRPr="00A53AD1">
                        <w:t>Outer conductor of the cathode resonator for the Booster fundamental PA.</w:t>
                      </w:r>
                    </w:p>
                  </w:txbxContent>
                </v:textbox>
                <w10:wrap type="through"/>
              </v:shape>
            </w:pict>
          </mc:Fallback>
        </mc:AlternateContent>
      </w:r>
    </w:p>
    <w:p w14:paraId="5D637ABE" w14:textId="6EA9058F" w:rsidR="00F05BA8" w:rsidRPr="00F05BA8" w:rsidRDefault="00F05BA8" w:rsidP="003C5FD2">
      <w:pPr>
        <w:pStyle w:val="MyStyle"/>
      </w:pPr>
      <w:r>
        <w:t xml:space="preserve">The cathode resonator is a modified version of the fundamental Booster cathode resonator. </w:t>
      </w:r>
      <w:r w:rsidR="00192724">
        <w:fldChar w:fldCharType="begin"/>
      </w:r>
      <w:r w:rsidR="00192724">
        <w:instrText xml:space="preserve"> REF _Ref335897089 \h </w:instrText>
      </w:r>
      <w:r w:rsidR="00192724">
        <w:fldChar w:fldCharType="separate"/>
      </w:r>
      <w:r w:rsidR="00181971">
        <w:t xml:space="preserve">Figure </w:t>
      </w:r>
      <w:r w:rsidR="00181971">
        <w:rPr>
          <w:noProof/>
        </w:rPr>
        <w:t>84</w:t>
      </w:r>
      <w:r w:rsidR="00192724">
        <w:fldChar w:fldCharType="end"/>
      </w:r>
      <w:r>
        <w:t xml:space="preserve"> </w:t>
      </w:r>
      <w:r w:rsidR="00192724">
        <w:t xml:space="preserve">shows the center conductor </w:t>
      </w:r>
      <w:r>
        <w:t xml:space="preserve">and </w:t>
      </w:r>
      <w:r w:rsidR="00192724">
        <w:fldChar w:fldCharType="begin"/>
      </w:r>
      <w:r w:rsidR="00192724">
        <w:instrText xml:space="preserve"> REF _Ref335897131 \h </w:instrText>
      </w:r>
      <w:r w:rsidR="00192724">
        <w:fldChar w:fldCharType="separate"/>
      </w:r>
      <w:r w:rsidR="00181971">
        <w:t xml:space="preserve">Figure </w:t>
      </w:r>
      <w:r w:rsidR="00181971">
        <w:rPr>
          <w:noProof/>
        </w:rPr>
        <w:t>85</w:t>
      </w:r>
      <w:r w:rsidR="00192724">
        <w:fldChar w:fldCharType="end"/>
      </w:r>
      <w:r w:rsidR="00192724">
        <w:t xml:space="preserve"> shows the outer conductor</w:t>
      </w:r>
      <w:r>
        <w:t xml:space="preserve">. Since the harmonic cavities operate at a higher frequency, the inductance of the resonator must be smaller and therefore it must be shorter. A prototype version of the Booster fundamental cathode resonator was available to be modified. Both the center conductor and outer conductor were cut transversely by the same amount  (to remove length), and re-welded. This is shown in </w:t>
      </w:r>
      <w:r w:rsidR="00192724">
        <w:fldChar w:fldCharType="begin"/>
      </w:r>
      <w:r w:rsidR="00192724">
        <w:instrText xml:space="preserve"> REF _Ref335897168 \h </w:instrText>
      </w:r>
      <w:r w:rsidR="00192724">
        <w:fldChar w:fldCharType="separate"/>
      </w:r>
      <w:r w:rsidR="00181971">
        <w:t xml:space="preserve">Figure </w:t>
      </w:r>
      <w:r w:rsidR="00181971">
        <w:rPr>
          <w:noProof/>
        </w:rPr>
        <w:t>86</w:t>
      </w:r>
      <w:r w:rsidR="00192724">
        <w:fldChar w:fldCharType="end"/>
      </w:r>
      <w:r w:rsidR="00192724">
        <w:t xml:space="preserve"> </w:t>
      </w:r>
      <w:r>
        <w:t>for the center conductor.</w:t>
      </w:r>
    </w:p>
    <w:p w14:paraId="7D763B94" w14:textId="2CEBE98F" w:rsidR="00631CC3" w:rsidRDefault="003C5FD2" w:rsidP="00631CC3">
      <w:pPr>
        <w:spacing w:before="0" w:after="200"/>
        <w:ind w:firstLine="0"/>
      </w:pPr>
      <w:r>
        <w:rPr>
          <w:noProof/>
        </w:rPr>
        <mc:AlternateContent>
          <mc:Choice Requires="wps">
            <w:drawing>
              <wp:anchor distT="0" distB="0" distL="114300" distR="114300" simplePos="0" relativeHeight="251776000" behindDoc="0" locked="0" layoutInCell="1" allowOverlap="1" wp14:anchorId="22D77F13" wp14:editId="346C9F03">
                <wp:simplePos x="0" y="0"/>
                <wp:positionH relativeFrom="margin">
                  <wp:align>center</wp:align>
                </wp:positionH>
                <wp:positionV relativeFrom="paragraph">
                  <wp:posOffset>2907665</wp:posOffset>
                </wp:positionV>
                <wp:extent cx="4800600" cy="304800"/>
                <wp:effectExtent l="0" t="0" r="0" b="0"/>
                <wp:wrapThrough wrapText="bothSides">
                  <wp:wrapPolygon edited="0">
                    <wp:start x="0" y="0"/>
                    <wp:lineTo x="0" y="19800"/>
                    <wp:lineTo x="21486" y="19800"/>
                    <wp:lineTo x="21486" y="0"/>
                    <wp:lineTo x="0" y="0"/>
                  </wp:wrapPolygon>
                </wp:wrapThrough>
                <wp:docPr id="459" name="Text Box 459"/>
                <wp:cNvGraphicFramePr/>
                <a:graphic xmlns:a="http://schemas.openxmlformats.org/drawingml/2006/main">
                  <a:graphicData uri="http://schemas.microsoft.com/office/word/2010/wordprocessingShape">
                    <wps:wsp>
                      <wps:cNvSpPr txBox="1"/>
                      <wps:spPr>
                        <a:xfrm>
                          <a:off x="0" y="0"/>
                          <a:ext cx="4800600" cy="30480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64EB64BF" w14:textId="498A8FEE" w:rsidR="00BE6DE2" w:rsidRPr="009C3D07" w:rsidRDefault="00BE6DE2" w:rsidP="001D2E82">
                            <w:pPr>
                              <w:pStyle w:val="Caption"/>
                              <w:rPr>
                                <w:noProof/>
                                <w:sz w:val="22"/>
                                <w:szCs w:val="22"/>
                              </w:rPr>
                            </w:pPr>
                            <w:bookmarkStart w:id="281" w:name="_Ref335897168"/>
                            <w:r>
                              <w:t xml:space="preserve">Figure </w:t>
                            </w:r>
                            <w:fldSimple w:instr=" SEQ Figure \* ARABIC ">
                              <w:r w:rsidR="00181971">
                                <w:rPr>
                                  <w:noProof/>
                                </w:rPr>
                                <w:t>86</w:t>
                              </w:r>
                            </w:fldSimple>
                            <w:bookmarkEnd w:id="281"/>
                            <w:r>
                              <w:t xml:space="preserve">: </w:t>
                            </w:r>
                            <w:r w:rsidRPr="001D2E82">
                              <w:t>Modifications to the prototype Booster fund</w:t>
                            </w:r>
                            <w:r>
                              <w:t>a</w:t>
                            </w:r>
                            <w:r w:rsidRPr="001D2E82">
                              <w:t>mental cathode resonator.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2D77F13" id="Text Box 459" o:spid="_x0000_s1105" type="#_x0000_t202" style="position:absolute;margin-left:0;margin-top:228.95pt;width:378pt;height:24pt;z-index:251776000;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5wMkagIAAMQEAAAOAAAAZHJzL2Uyb0RvYy54bWysVN9P2zAQfp+0/8Hye0natbREpCgUdZqE&#13;&#10;AAkmnl3HIZEcn2e7Tdi0/507p4GN7Wnai3O/fOf77rucX/StZgflfAMm59OTlDNlJJSNecr514ft&#13;&#10;ZMWZD8KUQoNROX9Wnl+sP34472ymZlCDLpVjmMT4rLM5r0OwWZJ4WatW+BOwyqCzAteKgKp7Skon&#13;&#10;Osze6mSWpqdJB660DqTyHq1Xg5OvY/6qUjLcVpVXgemc49tCPF08d3Qm63ORPTlh60YenyH+4RWt&#13;&#10;aAwWfU11JYJge9f8kaptpAMPVTiR0CZQVY1UsQfsZpq+6+a+FlbFXhAcb19h8v8vrbw53DnWlDmf&#13;&#10;L844M6LFIT2oPrBL6BnZEKHO+gwD7y2Ghh4dOOnR7tFIjfeVa+mLLTH0I9bPr/hSOonG+QonlqJL&#13;&#10;ou9TSiqlSd5uW+fDZwUtIyHnDucXYRWHax+G0DGEinnQTblttCaFHBvt2EHgrLu6CeqY/LcobSjW&#13;&#10;AN0aEg4WFckyVBEZvhhFiqS3x0H+2CyWs2K5OJucFovpZD5NV5OiSGeTq22RFul8uzmbX/48lhzv&#13;&#10;JwTdABFJod/1EezlcsRvB+UzwupgoKa3cttgI9fChzvhkIsIF+5XuMWj0tDlHI4SZzW473+zUzxS&#13;&#10;BL2cdcjtnPtve+EUZ/qLQfLQIoyCG4XdKJh9uwGEcIqba2UU8YILehQrB+0jrl1BVdAljMRaOQ+j&#13;&#10;uAnDhuHaSlUUMQjpbkW4NvdWUupxYA/9o3D2OO6AsN3AyHqRvZv6EEs3vS32AUcYKUHADigilUjB&#13;&#10;VYmkOq417eKveox6+/msXwAAAP//AwBQSwMEFAAGAAgAAAAhABkMxtzkAAAADQEAAA8AAABkcnMv&#13;&#10;ZG93bnJldi54bWxMjzFPwzAQhXck/oN1SCyIOkCS0jSXqiowlKUidGFzYzcOxHZkO2349xwTLCfd&#13;&#10;Pb137ytXk+nZSfnQOYtwN0uAKds42dkWYf/+cvsILERhpeidVQjfKsCqurwoRSHd2b6pUx1bRiE2&#13;&#10;FAJBxzgUnIdGKyPCzA3KknZ03ohIq2+59OJM4abn90mScyM6Sx+0GNRGq+arHg3CLv3Y6Zvx+Py6&#13;&#10;Th/8dj9u8s+2Rry+mp6WNNZLYFFN8c8BvwzUHyoqdnCjlYH1CEQTEdJsvgBG8jzL6XJAyJJsAbwq&#13;&#10;+X+K6gcAAP//AwBQSwECLQAUAAYACAAAACEAtoM4kv4AAADhAQAAEwAAAAAAAAAAAAAAAAAAAAAA&#13;&#10;W0NvbnRlbnRfVHlwZXNdLnhtbFBLAQItABQABgAIAAAAIQA4/SH/1gAAAJQBAAALAAAAAAAAAAAA&#13;&#10;AAAAAC8BAABfcmVscy8ucmVsc1BLAQItABQABgAIAAAAIQCz5wMkagIAAMQEAAAOAAAAAAAAAAAA&#13;&#10;AAAAAC4CAABkcnMvZTJvRG9jLnhtbFBLAQItABQABgAIAAAAIQAZDMbc5AAAAA0BAAAPAAAAAAAA&#13;&#10;AAAAAAAAAMQEAABkcnMvZG93bnJldi54bWxQSwUGAAAAAAQABADzAAAA1QUAAAAA&#13;&#10;" stroked="f">
                <v:textbox style="mso-fit-shape-to-text:t" inset="0,0,0,0">
                  <w:txbxContent>
                    <w:p w14:paraId="64EB64BF" w14:textId="498A8FEE" w:rsidR="00BE6DE2" w:rsidRPr="009C3D07" w:rsidRDefault="00BE6DE2" w:rsidP="001D2E82">
                      <w:pPr>
                        <w:pStyle w:val="Caption"/>
                        <w:rPr>
                          <w:noProof/>
                          <w:sz w:val="22"/>
                          <w:szCs w:val="22"/>
                        </w:rPr>
                      </w:pPr>
                      <w:bookmarkStart w:id="282" w:name="_Ref335897168"/>
                      <w:r>
                        <w:t xml:space="preserve">Figure </w:t>
                      </w:r>
                      <w:fldSimple w:instr=" SEQ Figure \* ARABIC ">
                        <w:r w:rsidR="00181971">
                          <w:rPr>
                            <w:noProof/>
                          </w:rPr>
                          <w:t>86</w:t>
                        </w:r>
                      </w:fldSimple>
                      <w:bookmarkEnd w:id="282"/>
                      <w:r>
                        <w:t xml:space="preserve">: </w:t>
                      </w:r>
                      <w:r w:rsidRPr="001D2E82">
                        <w:t>Modifications to the prototype Booster fund</w:t>
                      </w:r>
                      <w:r>
                        <w:t>a</w:t>
                      </w:r>
                      <w:r w:rsidRPr="001D2E82">
                        <w:t>mental cathode resonator.</w:t>
                      </w:r>
                    </w:p>
                  </w:txbxContent>
                </v:textbox>
                <w10:wrap type="through" anchorx="margin"/>
              </v:shape>
            </w:pict>
          </mc:Fallback>
        </mc:AlternateContent>
      </w:r>
      <w:r>
        <w:rPr>
          <w:noProof/>
        </w:rPr>
        <w:drawing>
          <wp:anchor distT="0" distB="0" distL="114300" distR="114300" simplePos="0" relativeHeight="251773952" behindDoc="0" locked="0" layoutInCell="1" allowOverlap="1" wp14:anchorId="48CEEC23" wp14:editId="629C0A76">
            <wp:simplePos x="0" y="0"/>
            <wp:positionH relativeFrom="margin">
              <wp:posOffset>1600200</wp:posOffset>
            </wp:positionH>
            <wp:positionV relativeFrom="paragraph">
              <wp:posOffset>254000</wp:posOffset>
            </wp:positionV>
            <wp:extent cx="3154680" cy="2596515"/>
            <wp:effectExtent l="0" t="0" r="0" b="0"/>
            <wp:wrapTopAndBottom/>
            <wp:docPr id="248" name="Picture 248" descr="C:\Users\madrak\Desktop\project_v2\cathres_mo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madrak\Desktop\project_v2\cathres_mod.pn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3154680" cy="25965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31CC3">
        <w:br w:type="page"/>
      </w:r>
    </w:p>
    <w:p w14:paraId="08505BD4" w14:textId="518E220A" w:rsidR="009A3A72" w:rsidRDefault="009A3A72" w:rsidP="009A3A72">
      <w:pPr>
        <w:pStyle w:val="Heading2"/>
      </w:pPr>
      <w:bookmarkStart w:id="283" w:name="_Ref335894472"/>
      <w:bookmarkStart w:id="284" w:name="_Toc507138883"/>
      <w:r>
        <w:lastRenderedPageBreak/>
        <w:t>Cathode resonator model (R. Madrak &amp; C.Y. Tan)</w:t>
      </w:r>
      <w:bookmarkEnd w:id="283"/>
      <w:bookmarkEnd w:id="284"/>
    </w:p>
    <w:p w14:paraId="515207F5" w14:textId="2E4E2498" w:rsidR="009A3A72" w:rsidRDefault="00053A7D" w:rsidP="00BC534C">
      <w:r>
        <w:rPr>
          <w:noProof/>
        </w:rPr>
        <w:drawing>
          <wp:anchor distT="0" distB="0" distL="114300" distR="114300" simplePos="0" relativeHeight="251749376" behindDoc="0" locked="0" layoutInCell="1" allowOverlap="1" wp14:anchorId="3571F187" wp14:editId="264DD076">
            <wp:simplePos x="0" y="0"/>
            <wp:positionH relativeFrom="margin">
              <wp:posOffset>1028700</wp:posOffset>
            </wp:positionH>
            <wp:positionV relativeFrom="paragraph">
              <wp:posOffset>2938780</wp:posOffset>
            </wp:positionV>
            <wp:extent cx="4457700" cy="2105025"/>
            <wp:effectExtent l="0" t="0" r="12700" b="3175"/>
            <wp:wrapTopAndBottom/>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thode_model.png"/>
                    <pic:cNvPicPr/>
                  </pic:nvPicPr>
                  <pic:blipFill>
                    <a:blip r:embed="rId101">
                      <a:extLst>
                        <a:ext uri="{28A0092B-C50C-407E-A947-70E740481C1C}">
                          <a14:useLocalDpi xmlns:a14="http://schemas.microsoft.com/office/drawing/2010/main" val="0"/>
                        </a:ext>
                      </a:extLst>
                    </a:blip>
                    <a:stretch>
                      <a:fillRect/>
                    </a:stretch>
                  </pic:blipFill>
                  <pic:spPr>
                    <a:xfrm>
                      <a:off x="0" y="0"/>
                      <a:ext cx="4457700" cy="2105025"/>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anchor>
        </w:drawing>
      </w:r>
      <w:r w:rsidR="004A0606">
        <w:t xml:space="preserve">The cathode resonator model that we are using is based on the model developed by T. Berenc </w:t>
      </w:r>
      <w:sdt>
        <w:sdtPr>
          <w:id w:val="-220979205"/>
          <w:citation/>
        </w:sdtPr>
        <w:sdtContent>
          <w:r w:rsidR="004A0606">
            <w:fldChar w:fldCharType="begin"/>
          </w:r>
          <w:r w:rsidR="004A0606">
            <w:instrText xml:space="preserve"> CITATION Ber01 \l 1033 </w:instrText>
          </w:r>
          <w:r w:rsidR="004A0606">
            <w:fldChar w:fldCharType="separate"/>
          </w:r>
          <w:r w:rsidR="006424A3" w:rsidRPr="006424A3">
            <w:rPr>
              <w:noProof/>
            </w:rPr>
            <w:t>[43]</w:t>
          </w:r>
          <w:r w:rsidR="004A0606">
            <w:fldChar w:fldCharType="end"/>
          </w:r>
        </w:sdtContent>
      </w:sdt>
      <w:r w:rsidR="004A10BF">
        <w:t>. The</w:t>
      </w:r>
      <w:r w:rsidR="00B5117E">
        <w:t>re are some</w:t>
      </w:r>
      <w:r w:rsidR="004A10BF">
        <w:t xml:space="preserve"> major difference</w:t>
      </w:r>
      <w:r w:rsidR="00B5117E">
        <w:t>s</w:t>
      </w:r>
      <w:r w:rsidR="004A10BF">
        <w:t xml:space="preserve"> between our model and Berenc’s model</w:t>
      </w:r>
      <w:r w:rsidR="00B5117E">
        <w:t>. The first difference</w:t>
      </w:r>
      <w:r w:rsidR="004A10BF">
        <w:t xml:space="preserve"> is th</w:t>
      </w:r>
      <w:r w:rsidR="000D68C6">
        <w:t xml:space="preserve">at we do not include </w:t>
      </w:r>
      <w:r w:rsidR="0074734B">
        <w:t xml:space="preserve">transconductance, </w:t>
      </w:r>
      <m:oMath>
        <m:sSub>
          <m:sSubPr>
            <m:ctrlPr>
              <w:rPr>
                <w:rFonts w:ascii="Cambria Math" w:hAnsi="Cambria Math"/>
                <w:i/>
              </w:rPr>
            </m:ctrlPr>
          </m:sSubPr>
          <m:e>
            <m:r>
              <w:rPr>
                <w:rFonts w:ascii="Cambria Math" w:hAnsi="Cambria Math"/>
              </w:rPr>
              <m:t>g</m:t>
            </m:r>
          </m:e>
          <m:sub>
            <m:r>
              <w:rPr>
                <w:rFonts w:ascii="Cambria Math" w:hAnsi="Cambria Math"/>
              </w:rPr>
              <m:t>m</m:t>
            </m:r>
          </m:sub>
        </m:sSub>
      </m:oMath>
      <w:r w:rsidR="0074734B">
        <w:t>,</w:t>
      </w:r>
      <w:r w:rsidR="000D68C6">
        <w:t xml:space="preserve"> </w:t>
      </w:r>
      <w:r w:rsidR="004A10BF">
        <w:t>of the Y567</w:t>
      </w:r>
      <w:r w:rsidR="006C6E40">
        <w:t>B</w:t>
      </w:r>
      <w:r w:rsidR="004A10BF">
        <w:t xml:space="preserve">. Experimentally, we have found that </w:t>
      </w:r>
      <m:oMath>
        <m:sSub>
          <m:sSubPr>
            <m:ctrlPr>
              <w:rPr>
                <w:rFonts w:ascii="Cambria Math" w:hAnsi="Cambria Math"/>
                <w:i/>
              </w:rPr>
            </m:ctrlPr>
          </m:sSubPr>
          <m:e>
            <m:r>
              <w:rPr>
                <w:rFonts w:ascii="Cambria Math" w:hAnsi="Cambria Math"/>
              </w:rPr>
              <m:t>1/g</m:t>
            </m:r>
          </m:e>
          <m:sub>
            <m:r>
              <w:rPr>
                <w:rFonts w:ascii="Cambria Math" w:hAnsi="Cambria Math"/>
              </w:rPr>
              <m:t>m</m:t>
            </m:r>
          </m:sub>
        </m:sSub>
      </m:oMath>
      <w:r w:rsidR="0074734B">
        <w:t xml:space="preserve"> in </w:t>
      </w:r>
      <w:r w:rsidR="000D68C6">
        <w:t>the frequency of interest is &gt; 1 k</w:t>
      </w:r>
      <w:r w:rsidR="00A8165A">
        <w:rPr>
          <w:rFonts w:ascii="Palatino Linotype" w:hAnsi="Palatino Linotype"/>
        </w:rPr>
        <w:t>Ω</w:t>
      </w:r>
      <w:r w:rsidR="000D68C6">
        <w:t xml:space="preserve">, and thus its contribution </w:t>
      </w:r>
      <w:r w:rsidR="00A8165A">
        <w:t>to the parallel RLC circuit is negligible w</w:t>
      </w:r>
      <w:r w:rsidR="002E1D2F">
        <w:t xml:space="preserve">hen </w:t>
      </w:r>
      <w:r w:rsidR="00650882">
        <w:t xml:space="preserve">compared to </w:t>
      </w:r>
      <w:r w:rsidR="002E1D2F">
        <w:t>the swam</w:t>
      </w:r>
      <w:r w:rsidR="00395DE0">
        <w:t xml:space="preserve">per </w:t>
      </w:r>
      <w:r w:rsidR="00C92A69">
        <w:t>resistors that</w:t>
      </w:r>
      <w:r w:rsidR="00650882">
        <w:t xml:space="preserve"> </w:t>
      </w:r>
      <w:r w:rsidR="00395DE0">
        <w:t>contribute</w:t>
      </w:r>
      <w:r w:rsidR="00BF2C64">
        <w:t xml:space="preserve"> either </w:t>
      </w:r>
      <w:r w:rsidR="003B62DD">
        <w:t>1</w:t>
      </w:r>
      <w:r w:rsidR="00A8165A">
        <w:t>2</w:t>
      </w:r>
      <w:r w:rsidR="003B62DD">
        <w:t>.</w:t>
      </w:r>
      <w:r w:rsidR="00A8165A">
        <w:t xml:space="preserve">5 </w:t>
      </w:r>
      <w:r w:rsidR="00A8165A">
        <w:rPr>
          <w:rFonts w:ascii="Palatino Linotype" w:hAnsi="Palatino Linotype"/>
        </w:rPr>
        <w:t>Ω</w:t>
      </w:r>
      <w:r w:rsidR="00BF2C64">
        <w:rPr>
          <w:rFonts w:ascii="Palatino Linotype" w:hAnsi="Palatino Linotype"/>
        </w:rPr>
        <w:t xml:space="preserve"> or 25 Ω depending on the setup</w:t>
      </w:r>
      <w:r w:rsidR="00A8165A">
        <w:t>.</w:t>
      </w:r>
      <w:r w:rsidR="006C2C24">
        <w:t xml:space="preserve"> </w:t>
      </w:r>
      <w:r w:rsidR="00432EBA">
        <w:t>The second difference is that w</w:t>
      </w:r>
      <w:r w:rsidR="00821A5B">
        <w:t>e have added a series impedance,</w:t>
      </w:r>
      <w:r w:rsidR="00E67B2D">
        <w:t xml:space="preserve"> </w:t>
      </w:r>
      <m:oMath>
        <m:sSub>
          <m:sSubPr>
            <m:ctrlPr>
              <w:rPr>
                <w:rFonts w:ascii="Cambria Math" w:hAnsi="Cambria Math"/>
                <w:i/>
              </w:rPr>
            </m:ctrlPr>
          </m:sSubPr>
          <m:e>
            <m:r>
              <w:rPr>
                <w:rFonts w:ascii="Cambria Math" w:hAnsi="Cambria Math"/>
              </w:rPr>
              <m:t>Z</m:t>
            </m:r>
          </m:e>
          <m:sub>
            <m:r>
              <w:rPr>
                <w:rFonts w:ascii="Cambria Math" w:hAnsi="Cambria Math"/>
              </w:rPr>
              <m:t>b</m:t>
            </m:r>
          </m:sub>
        </m:sSub>
      </m:oMath>
      <w:r w:rsidR="00821A5B">
        <w:t xml:space="preserve">, in series with the RLC circuit. </w:t>
      </w:r>
      <m:oMath>
        <m:sSub>
          <m:sSubPr>
            <m:ctrlPr>
              <w:rPr>
                <w:rFonts w:ascii="Cambria Math" w:hAnsi="Cambria Math"/>
                <w:i/>
              </w:rPr>
            </m:ctrlPr>
          </m:sSubPr>
          <m:e>
            <m:r>
              <w:rPr>
                <w:rFonts w:ascii="Cambria Math" w:hAnsi="Cambria Math"/>
              </w:rPr>
              <m:t>Z</m:t>
            </m:r>
          </m:e>
          <m:sub>
            <m:r>
              <w:rPr>
                <w:rFonts w:ascii="Cambria Math" w:hAnsi="Cambria Math"/>
              </w:rPr>
              <m:t>b</m:t>
            </m:r>
          </m:sub>
        </m:sSub>
      </m:oMath>
      <w:r w:rsidR="00821A5B">
        <w:t xml:space="preserve"> </w:t>
      </w:r>
      <w:r w:rsidR="00E67B2D">
        <w:t xml:space="preserve">is the </w:t>
      </w:r>
      <w:r w:rsidR="00821A5B">
        <w:t xml:space="preserve">collective </w:t>
      </w:r>
      <w:r w:rsidR="00E67B2D">
        <w:t>impedance of the banana plugs</w:t>
      </w:r>
      <w:r w:rsidR="00EC4D3D">
        <w:t xml:space="preserve"> + adapters</w:t>
      </w:r>
      <w:r w:rsidR="00E67B2D">
        <w:t xml:space="preserve"> used to connect the </w:t>
      </w:r>
      <w:r w:rsidR="00230D26">
        <w:t>solid state amplifier (SSA)</w:t>
      </w:r>
      <w:r w:rsidR="00821A5B">
        <w:t xml:space="preserve"> to the cathode resonator</w:t>
      </w:r>
      <w:r w:rsidR="00E67B2D">
        <w:t xml:space="preserve">. </w:t>
      </w:r>
      <w:r w:rsidR="00E96F82">
        <w:t>Our</w:t>
      </w:r>
      <w:r w:rsidR="0090443D">
        <w:t xml:space="preserve"> s11</w:t>
      </w:r>
      <w:r w:rsidR="00E96F82">
        <w:t xml:space="preserve"> measurements show that the</w:t>
      </w:r>
      <w:r w:rsidR="00E67B2D">
        <w:t xml:space="preserve"> banana plugs</w:t>
      </w:r>
      <w:r w:rsidR="0090443D">
        <w:t xml:space="preserve"> + type N to HN adapters together</w:t>
      </w:r>
      <w:r w:rsidR="00E67B2D">
        <w:t xml:space="preserve"> have a surprising</w:t>
      </w:r>
      <w:r w:rsidR="00821A5B">
        <w:t>ly</w:t>
      </w:r>
      <w:r w:rsidR="00E67B2D">
        <w:t xml:space="preserve"> </w:t>
      </w:r>
      <w:r w:rsidR="0074734B">
        <w:t>large</w:t>
      </w:r>
      <w:r w:rsidR="00E67B2D">
        <w:t xml:space="preserve"> </w:t>
      </w:r>
      <w:r w:rsidR="00163871">
        <w:t>inductance</w:t>
      </w:r>
      <w:r w:rsidR="00E67B2D">
        <w:t xml:space="preserve"> of about </w:t>
      </w:r>
      <w:r w:rsidR="00163871">
        <w:t>35 nH</w:t>
      </w:r>
      <w:r w:rsidR="00E67B2D">
        <w:t xml:space="preserve">. </w:t>
      </w:r>
      <w:r w:rsidR="006C2C24">
        <w:t>The</w:t>
      </w:r>
      <w:r w:rsidR="00E67B2D">
        <w:t xml:space="preserve"> improved</w:t>
      </w:r>
      <w:r w:rsidR="006C2C24">
        <w:t xml:space="preserve"> </w:t>
      </w:r>
      <w:r w:rsidR="00041C22">
        <w:t xml:space="preserve">resonator model is shown in </w:t>
      </w:r>
      <w:r w:rsidR="00936997">
        <w:fldChar w:fldCharType="begin"/>
      </w:r>
      <w:r w:rsidR="00936997">
        <w:instrText xml:space="preserve"> REF _Ref335486007 \h </w:instrText>
      </w:r>
      <w:r w:rsidR="00936997">
        <w:fldChar w:fldCharType="separate"/>
      </w:r>
      <w:r w:rsidR="00181971">
        <w:t xml:space="preserve">Figure </w:t>
      </w:r>
      <w:r w:rsidR="00181971">
        <w:rPr>
          <w:noProof/>
        </w:rPr>
        <w:t>87</w:t>
      </w:r>
      <w:r w:rsidR="00936997">
        <w:fldChar w:fldCharType="end"/>
      </w:r>
      <w:r w:rsidR="00936997">
        <w:t>.</w:t>
      </w:r>
      <w:r>
        <w:t xml:space="preserve"> Although we have made a better model, </w:t>
      </w:r>
      <w:r w:rsidR="00676056">
        <w:t xml:space="preserve">and used it for our initial design, we have found that </w:t>
      </w:r>
      <w:r w:rsidR="0090443D">
        <w:t xml:space="preserve">it is not very </w:t>
      </w:r>
      <w:r>
        <w:t>useful</w:t>
      </w:r>
      <w:r w:rsidR="00774143">
        <w:t xml:space="preserve"> for absolute results</w:t>
      </w:r>
      <w:r>
        <w:t>. For example, the VSWR that the model calculates does not match measurement.</w:t>
      </w:r>
    </w:p>
    <w:p w14:paraId="1FD6CDE9" w14:textId="3A891712" w:rsidR="00D43894" w:rsidRDefault="00053A7D" w:rsidP="00545B1E">
      <w:pPr>
        <w:pStyle w:val="MyStyle"/>
      </w:pPr>
      <w:r>
        <w:rPr>
          <w:noProof/>
        </w:rPr>
        <mc:AlternateContent>
          <mc:Choice Requires="wps">
            <w:drawing>
              <wp:anchor distT="0" distB="0" distL="114300" distR="114300" simplePos="0" relativeHeight="251751424" behindDoc="0" locked="0" layoutInCell="1" allowOverlap="1" wp14:anchorId="30580EF9" wp14:editId="12430E38">
                <wp:simplePos x="0" y="0"/>
                <wp:positionH relativeFrom="column">
                  <wp:posOffset>1143000</wp:posOffset>
                </wp:positionH>
                <wp:positionV relativeFrom="paragraph">
                  <wp:posOffset>2459355</wp:posOffset>
                </wp:positionV>
                <wp:extent cx="4457700" cy="1077595"/>
                <wp:effectExtent l="0" t="0" r="12700" b="0"/>
                <wp:wrapThrough wrapText="bothSides">
                  <wp:wrapPolygon edited="0">
                    <wp:start x="0" y="0"/>
                    <wp:lineTo x="0" y="20874"/>
                    <wp:lineTo x="21538" y="20874"/>
                    <wp:lineTo x="21538" y="0"/>
                    <wp:lineTo x="0" y="0"/>
                  </wp:wrapPolygon>
                </wp:wrapThrough>
                <wp:docPr id="233" name="Text Box 233"/>
                <wp:cNvGraphicFramePr/>
                <a:graphic xmlns:a="http://schemas.openxmlformats.org/drawingml/2006/main">
                  <a:graphicData uri="http://schemas.microsoft.com/office/word/2010/wordprocessingShape">
                    <wps:wsp>
                      <wps:cNvSpPr txBox="1"/>
                      <wps:spPr>
                        <a:xfrm>
                          <a:off x="0" y="0"/>
                          <a:ext cx="4457700" cy="107759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0363B141" w14:textId="549C38BB" w:rsidR="00BE6DE2" w:rsidRPr="00AB492E" w:rsidRDefault="00BE6DE2" w:rsidP="00132454">
                            <w:pPr>
                              <w:pStyle w:val="Caption"/>
                              <w:rPr>
                                <w:noProof/>
                                <w:sz w:val="22"/>
                                <w:szCs w:val="22"/>
                              </w:rPr>
                            </w:pPr>
                            <w:bookmarkStart w:id="285" w:name="_Ref335486007"/>
                            <w:r>
                              <w:t xml:space="preserve">Figure </w:t>
                            </w:r>
                            <w:fldSimple w:instr=" SEQ Figure \* ARABIC ">
                              <w:r w:rsidR="00181971">
                                <w:rPr>
                                  <w:noProof/>
                                </w:rPr>
                                <w:t>87</w:t>
                              </w:r>
                            </w:fldSimple>
                            <w:bookmarkEnd w:id="285"/>
                            <w:r>
                              <w:t xml:space="preserve">: The resonator model for calculating the bandwidth of the cathode resonator. </w:t>
                            </w:r>
                            <w:r w:rsidRPr="006319A3">
                              <w:rPr>
                                <w:i/>
                              </w:rPr>
                              <w:t>R</w:t>
                            </w:r>
                            <w:r w:rsidRPr="006319A3">
                              <w:rPr>
                                <w:i/>
                                <w:vertAlign w:val="subscript"/>
                              </w:rPr>
                              <w:t>k</w:t>
                            </w:r>
                            <w:r>
                              <w:t xml:space="preserve"> comes from the swamper resistors, </w:t>
                            </w:r>
                            <w:r w:rsidRPr="006319A3">
                              <w:rPr>
                                <w:i/>
                              </w:rPr>
                              <w:t>L</w:t>
                            </w:r>
                            <w:r w:rsidRPr="006319A3">
                              <w:rPr>
                                <w:i/>
                                <w:vertAlign w:val="subscript"/>
                              </w:rPr>
                              <w:t>k</w:t>
                            </w:r>
                            <w:r>
                              <w:t xml:space="preserve"> is the inductance of the cathode resonator shown in </w:t>
                            </w:r>
                            <w:r>
                              <w:fldChar w:fldCharType="begin"/>
                            </w:r>
                            <w:r>
                              <w:instrText xml:space="preserve"> REF _Ref335897168 \h </w:instrText>
                            </w:r>
                            <w:r>
                              <w:fldChar w:fldCharType="separate"/>
                            </w:r>
                            <w:r w:rsidR="00181971">
                              <w:t xml:space="preserve">Figure </w:t>
                            </w:r>
                            <w:r w:rsidR="00181971">
                              <w:rPr>
                                <w:noProof/>
                              </w:rPr>
                              <w:t>86</w:t>
                            </w:r>
                            <w:r>
                              <w:fldChar w:fldCharType="end"/>
                            </w:r>
                            <w:r>
                              <w:t xml:space="preserve">, and </w:t>
                            </w:r>
                            <w:r w:rsidRPr="006319A3">
                              <w:rPr>
                                <w:i/>
                              </w:rPr>
                              <w:t>C</w:t>
                            </w:r>
                            <w:r w:rsidRPr="006319A3">
                              <w:rPr>
                                <w:vertAlign w:val="subscript"/>
                              </w:rPr>
                              <w:t>in</w:t>
                            </w:r>
                            <w:r>
                              <w:t xml:space="preserve"> is the cathode capacitance of the Y567B. </w:t>
                            </w:r>
                            <w:r w:rsidRPr="006319A3">
                              <w:rPr>
                                <w:i/>
                              </w:rPr>
                              <w:t>Z</w:t>
                            </w:r>
                            <w:r w:rsidRPr="006319A3">
                              <w:rPr>
                                <w:i/>
                                <w:vertAlign w:val="subscript"/>
                              </w:rPr>
                              <w:t>b</w:t>
                            </w:r>
                            <w:r>
                              <w:t xml:space="preserve"> is the inductive contribution from the banana plugs + adapters, </w:t>
                            </w:r>
                            <w:r w:rsidRPr="006319A3">
                              <w:rPr>
                                <w:i/>
                              </w:rPr>
                              <w:t>Z</w:t>
                            </w:r>
                            <w:r w:rsidRPr="006319A3">
                              <w:rPr>
                                <w:vertAlign w:val="subscript"/>
                              </w:rPr>
                              <w:t>0</w:t>
                            </w:r>
                            <w:r>
                              <w:t xml:space="preserve"> = 50 </w:t>
                            </w:r>
                            <w:r>
                              <w:rPr>
                                <w:rFonts w:ascii="Palatino Linotype" w:hAnsi="Palatino Linotype"/>
                              </w:rPr>
                              <w:t>Ω</w:t>
                            </w:r>
                            <w:r>
                              <w:t xml:space="preserve"> is the characteristic impedance of the cable (note: In Booster fundamental cavities, </w:t>
                            </w:r>
                            <w:r w:rsidRPr="006319A3">
                              <w:rPr>
                                <w:i/>
                              </w:rPr>
                              <w:t>Z</w:t>
                            </w:r>
                            <w:r w:rsidRPr="006319A3">
                              <w:rPr>
                                <w:vertAlign w:val="subscript"/>
                              </w:rPr>
                              <w:t>0</w:t>
                            </w:r>
                            <w:r>
                              <w:t xml:space="preserve"> = 12.5 </w:t>
                            </w:r>
                            <w:r>
                              <w:rPr>
                                <w:rFonts w:ascii="Palatino Linotype" w:hAnsi="Palatino Linotype"/>
                              </w:rPr>
                              <w:t>Ω</w:t>
                            </w:r>
                            <w:r>
                              <w:t xml:space="preserve">) between the SSA and the resonator. </w:t>
                            </w:r>
                            <w:r w:rsidRPr="006319A3">
                              <w:rPr>
                                <w:i/>
                              </w:rPr>
                              <w:t>R</w:t>
                            </w:r>
                            <w:r w:rsidRPr="006319A3">
                              <w:rPr>
                                <w:i/>
                                <w:vertAlign w:val="subscript"/>
                              </w:rPr>
                              <w:t>s</w:t>
                            </w:r>
                            <w:r>
                              <w:t xml:space="preserve"> = 50 </w:t>
                            </w:r>
                            <w:r>
                              <w:rPr>
                                <w:rFonts w:ascii="Palatino Linotype" w:hAnsi="Palatino Linotype"/>
                              </w:rPr>
                              <w:t>Ω</w:t>
                            </w:r>
                            <w:r>
                              <w:t xml:space="preserve"> is the SSA output impedance.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0580EF9" id="Text Box 233" o:spid="_x0000_s1106" type="#_x0000_t202" style="position:absolute;left:0;text-align:left;margin-left:90pt;margin-top:193.65pt;width:351pt;height:84.85pt;z-index:2517514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zUZmbQIAAMUEAAAOAAAAZHJzL2Uyb0RvYy54bWysVN9v2jAQfp+0/8HyOyRQKDQiVCmIaVLV&#13;&#10;VoKpz8ZxSCTH59mGhE3733d2CN26PU17cc53n+/Hd3dZ3Le1JCdhbAUqpaNhTIlQHPJKHVL6ZbcZ&#13;&#10;zCmxjqmcSVAipWdh6f3y44dFoxMxhhJkLgxBJ8omjU5p6ZxOosjyUtTMDkELhcYCTM0cXs0hyg1r&#13;&#10;0Hsto3Ec30YNmFwb4MJa1K47I10G/0UhuHsuCisckSnF3Fw4TTj3/oyWC5YcDNNlxS9psH/IomaV&#13;&#10;wqBXV2vmGDma6g9XdcUNWCjckEMdQVFUXIQasJpR/K6abcm0CLUgOVZfabL/zy1/Or0YUuUpHd/c&#13;&#10;UKJYjU3aidaRB2iJ1yFDjbYJArcaoa5FA3a611tU+sLbwtT+iyURtCPX5yu/3h1H5WQync1iNHG0&#13;&#10;jeLZbHo39X6it+faWPdJQE28kFKDDQy8stOjdR20h/hoFmSVbyop/cUbVtKQE8NmN2XlxMX5byip&#13;&#10;PFaBf9U57DQiTEsXhSWYMooe6ZMPnfy+ms7GGeY8uM2mo8FkFM8HWRaPB+tNFmfxZLO6mzz8uITs&#13;&#10;30eeu44jL7l23wa2Z/OewD3kZ+TVQDebVvNNhYU8MutemMFhRL5wwdwzHoWEJqVwkSgpwXz7m97j&#13;&#10;cUbQSkmDw51S+/XIjKBEflY4PX4TesH0wr4X1LFeAVI4wtXVPIj4wDjZi4WB+hX3LvNR0MQUx1gp&#13;&#10;db24ct2K4d5ykWUBhPOumXtUW829675hu/aVGX1pt0PanqAfe5a863qH9S+tzo4OWxhGwhPbsYij&#13;&#10;5C+4K2GoLnvtl/HXe0C9/X2WPwEAAP//AwBQSwMEFAAGAAgAAAAhACoHzZrmAAAAEAEAAA8AAABk&#13;&#10;cnMvZG93bnJldi54bWxMj8tOwzAQRfdI/IM1ldggatP0YaVxqqrAAjYVoZvu3NiNA7Ed2U4b/p5h&#13;&#10;BZuR7jzu3FNsRtuRiw6x9U7A45QB0a72qnWNgMPHywMHEpN0SnbeaQHfOsKmvL0pZK781b3rS5Ua&#13;&#10;giYu5lKASanPKY210VbGqe+1w9nZBysTytBQFeQVzW1HZ4wtqZWtww9G9npndP1VDVbAfn7cm/vh&#13;&#10;/Py2nWfh9TDslp9NJcTdZHxaY9mugSQ9pr8L+GXA/FBisJMfnIqkQ80ZAiUBGV9lQHCD8xl2TgIW&#13;&#10;ixUDWhb0P0j5AwAA//8DAFBLAQItABQABgAIAAAAIQC2gziS/gAAAOEBAAATAAAAAAAAAAAAAAAA&#13;&#10;AAAAAABbQ29udGVudF9UeXBlc10ueG1sUEsBAi0AFAAGAAgAAAAhADj9If/WAAAAlAEAAAsAAAAA&#13;&#10;AAAAAAAAAAAALwEAAF9yZWxzLy5yZWxzUEsBAi0AFAAGAAgAAAAhADDNRmZtAgAAxQQAAA4AAAAA&#13;&#10;AAAAAAAAAAAALgIAAGRycy9lMm9Eb2MueG1sUEsBAi0AFAAGAAgAAAAhACoHzZrmAAAAEAEAAA8A&#13;&#10;AAAAAAAAAAAAAAAAxwQAAGRycy9kb3ducmV2LnhtbFBLBQYAAAAABAAEAPMAAADaBQAAAAA=&#13;&#10;" stroked="f">
                <v:textbox style="mso-fit-shape-to-text:t" inset="0,0,0,0">
                  <w:txbxContent>
                    <w:p w14:paraId="0363B141" w14:textId="549C38BB" w:rsidR="00BE6DE2" w:rsidRPr="00AB492E" w:rsidRDefault="00BE6DE2" w:rsidP="00132454">
                      <w:pPr>
                        <w:pStyle w:val="Caption"/>
                        <w:rPr>
                          <w:noProof/>
                          <w:sz w:val="22"/>
                          <w:szCs w:val="22"/>
                        </w:rPr>
                      </w:pPr>
                      <w:bookmarkStart w:id="286" w:name="_Ref335486007"/>
                      <w:r>
                        <w:t xml:space="preserve">Figure </w:t>
                      </w:r>
                      <w:fldSimple w:instr=" SEQ Figure \* ARABIC ">
                        <w:r w:rsidR="00181971">
                          <w:rPr>
                            <w:noProof/>
                          </w:rPr>
                          <w:t>87</w:t>
                        </w:r>
                      </w:fldSimple>
                      <w:bookmarkEnd w:id="286"/>
                      <w:r>
                        <w:t xml:space="preserve">: The resonator model for calculating the bandwidth of the cathode resonator. </w:t>
                      </w:r>
                      <w:r w:rsidRPr="006319A3">
                        <w:rPr>
                          <w:i/>
                        </w:rPr>
                        <w:t>R</w:t>
                      </w:r>
                      <w:r w:rsidRPr="006319A3">
                        <w:rPr>
                          <w:i/>
                          <w:vertAlign w:val="subscript"/>
                        </w:rPr>
                        <w:t>k</w:t>
                      </w:r>
                      <w:r>
                        <w:t xml:space="preserve"> comes from the swamper resistors, </w:t>
                      </w:r>
                      <w:r w:rsidRPr="006319A3">
                        <w:rPr>
                          <w:i/>
                        </w:rPr>
                        <w:t>L</w:t>
                      </w:r>
                      <w:r w:rsidRPr="006319A3">
                        <w:rPr>
                          <w:i/>
                          <w:vertAlign w:val="subscript"/>
                        </w:rPr>
                        <w:t>k</w:t>
                      </w:r>
                      <w:r>
                        <w:t xml:space="preserve"> is the inductance of the cathode resonator shown in </w:t>
                      </w:r>
                      <w:r>
                        <w:fldChar w:fldCharType="begin"/>
                      </w:r>
                      <w:r>
                        <w:instrText xml:space="preserve"> REF _Ref335897168 \h </w:instrText>
                      </w:r>
                      <w:r>
                        <w:fldChar w:fldCharType="separate"/>
                      </w:r>
                      <w:r w:rsidR="00181971">
                        <w:t xml:space="preserve">Figure </w:t>
                      </w:r>
                      <w:r w:rsidR="00181971">
                        <w:rPr>
                          <w:noProof/>
                        </w:rPr>
                        <w:t>86</w:t>
                      </w:r>
                      <w:r>
                        <w:fldChar w:fldCharType="end"/>
                      </w:r>
                      <w:r>
                        <w:t xml:space="preserve">, and </w:t>
                      </w:r>
                      <w:r w:rsidRPr="006319A3">
                        <w:rPr>
                          <w:i/>
                        </w:rPr>
                        <w:t>C</w:t>
                      </w:r>
                      <w:r w:rsidRPr="006319A3">
                        <w:rPr>
                          <w:vertAlign w:val="subscript"/>
                        </w:rPr>
                        <w:t>in</w:t>
                      </w:r>
                      <w:r>
                        <w:t xml:space="preserve"> is the cathode capacitance of the Y567B. </w:t>
                      </w:r>
                      <w:r w:rsidRPr="006319A3">
                        <w:rPr>
                          <w:i/>
                        </w:rPr>
                        <w:t>Z</w:t>
                      </w:r>
                      <w:r w:rsidRPr="006319A3">
                        <w:rPr>
                          <w:i/>
                          <w:vertAlign w:val="subscript"/>
                        </w:rPr>
                        <w:t>b</w:t>
                      </w:r>
                      <w:r>
                        <w:t xml:space="preserve"> is the inductive contribution from the banana plugs + adapters, </w:t>
                      </w:r>
                      <w:r w:rsidRPr="006319A3">
                        <w:rPr>
                          <w:i/>
                        </w:rPr>
                        <w:t>Z</w:t>
                      </w:r>
                      <w:r w:rsidRPr="006319A3">
                        <w:rPr>
                          <w:vertAlign w:val="subscript"/>
                        </w:rPr>
                        <w:t>0</w:t>
                      </w:r>
                      <w:r>
                        <w:t xml:space="preserve"> = 50 </w:t>
                      </w:r>
                      <w:r>
                        <w:rPr>
                          <w:rFonts w:ascii="Palatino Linotype" w:hAnsi="Palatino Linotype"/>
                        </w:rPr>
                        <w:t>Ω</w:t>
                      </w:r>
                      <w:r>
                        <w:t xml:space="preserve"> is the characteristic impedance of the cable (note: In Booster fundamental cavities, </w:t>
                      </w:r>
                      <w:r w:rsidRPr="006319A3">
                        <w:rPr>
                          <w:i/>
                        </w:rPr>
                        <w:t>Z</w:t>
                      </w:r>
                      <w:r w:rsidRPr="006319A3">
                        <w:rPr>
                          <w:vertAlign w:val="subscript"/>
                        </w:rPr>
                        <w:t>0</w:t>
                      </w:r>
                      <w:r>
                        <w:t xml:space="preserve"> = 12.5 </w:t>
                      </w:r>
                      <w:r>
                        <w:rPr>
                          <w:rFonts w:ascii="Palatino Linotype" w:hAnsi="Palatino Linotype"/>
                        </w:rPr>
                        <w:t>Ω</w:t>
                      </w:r>
                      <w:r>
                        <w:t xml:space="preserve">) between the SSA and the resonator. </w:t>
                      </w:r>
                      <w:r w:rsidRPr="006319A3">
                        <w:rPr>
                          <w:i/>
                        </w:rPr>
                        <w:t>R</w:t>
                      </w:r>
                      <w:r w:rsidRPr="006319A3">
                        <w:rPr>
                          <w:i/>
                          <w:vertAlign w:val="subscript"/>
                        </w:rPr>
                        <w:t>s</w:t>
                      </w:r>
                      <w:r>
                        <w:t xml:space="preserve"> = 50 </w:t>
                      </w:r>
                      <w:r>
                        <w:rPr>
                          <w:rFonts w:ascii="Palatino Linotype" w:hAnsi="Palatino Linotype"/>
                        </w:rPr>
                        <w:t>Ω</w:t>
                      </w:r>
                      <w:r>
                        <w:t xml:space="preserve"> is the SSA output impedance.</w:t>
                      </w:r>
                    </w:p>
                  </w:txbxContent>
                </v:textbox>
                <w10:wrap type="through"/>
              </v:shape>
            </w:pict>
          </mc:Fallback>
        </mc:AlternateContent>
      </w:r>
    </w:p>
    <w:p w14:paraId="0EA622AA" w14:textId="77777777" w:rsidR="00D43894" w:rsidRDefault="00D43894" w:rsidP="00545B1E">
      <w:pPr>
        <w:pStyle w:val="MyStyle"/>
      </w:pPr>
    </w:p>
    <w:p w14:paraId="55B539AE" w14:textId="77777777" w:rsidR="00774143" w:rsidRDefault="00774143" w:rsidP="00644BF9">
      <w:pPr>
        <w:pStyle w:val="MyStyle"/>
      </w:pPr>
    </w:p>
    <w:p w14:paraId="2472A580" w14:textId="77777777" w:rsidR="00774143" w:rsidRDefault="00774143" w:rsidP="00644BF9">
      <w:pPr>
        <w:pStyle w:val="MyStyle"/>
      </w:pPr>
    </w:p>
    <w:p w14:paraId="5D43D872" w14:textId="77777777" w:rsidR="00774143" w:rsidRDefault="00774143" w:rsidP="00644BF9">
      <w:pPr>
        <w:pStyle w:val="MyStyle"/>
      </w:pPr>
    </w:p>
    <w:p w14:paraId="651F0AE4" w14:textId="0E3A2141" w:rsidR="00E3155D" w:rsidRPr="00644BF9" w:rsidRDefault="00676056" w:rsidP="00644BF9">
      <w:pPr>
        <w:pStyle w:val="MyStyle"/>
      </w:pPr>
      <w:r w:rsidRPr="00644BF9">
        <w:t xml:space="preserve">However, despite its shortcomings, we will continue with our analysis. </w:t>
      </w:r>
      <w:r w:rsidR="00E3155D" w:rsidRPr="00644BF9">
        <w:t xml:space="preserve">The impedance of the cathode resonator </w:t>
      </w:r>
      <w:r w:rsidR="00D96FCC" w:rsidRPr="00644BF9">
        <w:t>shown in</w:t>
      </w:r>
      <w:r w:rsidR="00E3155D" w:rsidRPr="00644BF9">
        <w:t xml:space="preserve"> </w:t>
      </w:r>
      <w:r w:rsidR="00E3155D" w:rsidRPr="00644BF9">
        <w:fldChar w:fldCharType="begin"/>
      </w:r>
      <w:r w:rsidR="00E3155D" w:rsidRPr="00644BF9">
        <w:instrText xml:space="preserve"> REF _Ref335486007 \h </w:instrText>
      </w:r>
      <w:r w:rsidR="00E3155D" w:rsidRPr="00644BF9">
        <w:fldChar w:fldCharType="separate"/>
      </w:r>
      <w:r w:rsidR="00181971">
        <w:t xml:space="preserve">Figure </w:t>
      </w:r>
      <w:r w:rsidR="00181971">
        <w:rPr>
          <w:noProof/>
        </w:rPr>
        <w:t>87</w:t>
      </w:r>
      <w:r w:rsidR="00E3155D" w:rsidRPr="00644BF9">
        <w:fldChar w:fldCharType="end"/>
      </w:r>
      <w:r w:rsidR="00E3155D" w:rsidRPr="00644BF9">
        <w:t xml:space="preserve">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E3155D" w14:paraId="51BB6328" w14:textId="77777777" w:rsidTr="00670655">
        <w:tc>
          <w:tcPr>
            <w:tcW w:w="828" w:type="dxa"/>
          </w:tcPr>
          <w:p w14:paraId="5BEA3AA8" w14:textId="77777777" w:rsidR="00E3155D" w:rsidRDefault="00E3155D" w:rsidP="00670655">
            <w:pPr>
              <w:ind w:firstLine="0"/>
            </w:pPr>
          </w:p>
        </w:tc>
        <w:tc>
          <w:tcPr>
            <w:tcW w:w="8640" w:type="dxa"/>
          </w:tcPr>
          <w:p w14:paraId="43D920F6" w14:textId="6D4734C5" w:rsidR="00E3155D" w:rsidRDefault="00BE6DE2" w:rsidP="004254C6">
            <w:pPr>
              <w:ind w:firstLine="0"/>
            </w:pPr>
            <m:oMathPara>
              <m:oMath>
                <m:sSub>
                  <m:sSubPr>
                    <m:ctrlPr>
                      <w:rPr>
                        <w:rFonts w:ascii="Cambria Math" w:hAnsi="Cambria Math"/>
                        <w:i/>
                      </w:rPr>
                    </m:ctrlPr>
                  </m:sSubPr>
                  <m:e>
                    <m:r>
                      <w:rPr>
                        <w:rFonts w:ascii="Cambria Math" w:hAnsi="Cambria Math"/>
                      </w:rPr>
                      <m:t>Z</m:t>
                    </m:r>
                  </m:e>
                  <m:sub>
                    <m:r>
                      <w:rPr>
                        <w:rFonts w:ascii="Cambria Math" w:hAnsi="Cambria Math"/>
                      </w:rPr>
                      <m:t>c</m:t>
                    </m:r>
                  </m:sub>
                </m:sSub>
                <m:r>
                  <w:rPr>
                    <w:rFonts w:ascii="Cambria Math" w:hAnsi="Cambria Math"/>
                  </w:rPr>
                  <m:t>=</m:t>
                </m:r>
                <m:sSub>
                  <m:sSubPr>
                    <m:ctrlPr>
                      <w:rPr>
                        <w:rFonts w:ascii="Cambria Math" w:hAnsi="Cambria Math"/>
                        <w:i/>
                      </w:rPr>
                    </m:ctrlPr>
                  </m:sSubPr>
                  <m:e>
                    <m:r>
                      <w:rPr>
                        <w:rFonts w:ascii="Cambria Math" w:hAnsi="Cambria Math"/>
                      </w:rPr>
                      <m:t>Z</m:t>
                    </m:r>
                  </m:e>
                  <m:sub>
                    <m:r>
                      <w:rPr>
                        <w:rFonts w:ascii="Cambria Math" w:hAnsi="Cambria Math"/>
                      </w:rPr>
                      <m:t>b</m:t>
                    </m:r>
                  </m:sub>
                </m:sSub>
                <m:r>
                  <w:rPr>
                    <w:rFonts w:ascii="Cambria Math" w:hAnsi="Cambria Math"/>
                  </w:rPr>
                  <m:t>+</m:t>
                </m:r>
                <m:f>
                  <m:fPr>
                    <m:ctrlPr>
                      <w:rPr>
                        <w:rFonts w:ascii="Cambria Math" w:hAnsi="Cambria Math"/>
                        <w:i/>
                      </w:rPr>
                    </m:ctrlPr>
                  </m:fPr>
                  <m:num>
                    <m:r>
                      <w:rPr>
                        <w:rFonts w:ascii="Cambria Math" w:hAnsi="Cambria Math"/>
                      </w:rPr>
                      <m:t>1</m:t>
                    </m:r>
                  </m:num>
                  <m:den>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Z</m:t>
                            </m:r>
                          </m:e>
                          <m:sub>
                            <m:sSub>
                              <m:sSubPr>
                                <m:ctrlPr>
                                  <w:rPr>
                                    <w:rFonts w:ascii="Cambria Math" w:hAnsi="Cambria Math"/>
                                    <w:i/>
                                  </w:rPr>
                                </m:ctrlPr>
                              </m:sSubPr>
                              <m:e>
                                <m:r>
                                  <w:rPr>
                                    <w:rFonts w:ascii="Cambria Math" w:hAnsi="Cambria Math"/>
                                  </w:rPr>
                                  <m:t>L</m:t>
                                </m:r>
                              </m:e>
                              <m:sub>
                                <m:r>
                                  <w:rPr>
                                    <w:rFonts w:ascii="Cambria Math" w:hAnsi="Cambria Math"/>
                                  </w:rPr>
                                  <m:t>k</m:t>
                                </m:r>
                              </m:sub>
                            </m:sSub>
                          </m:sub>
                        </m:sSub>
                      </m:den>
                    </m:f>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R</m:t>
                            </m:r>
                          </m:e>
                          <m:sub>
                            <m:r>
                              <w:rPr>
                                <w:rFonts w:ascii="Cambria Math" w:hAnsi="Cambria Math"/>
                              </w:rPr>
                              <m:t>k</m:t>
                            </m:r>
                          </m:sub>
                        </m:sSub>
                      </m:den>
                    </m:f>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Z</m:t>
                            </m:r>
                          </m:e>
                          <m:sub>
                            <m:sSub>
                              <m:sSubPr>
                                <m:ctrlPr>
                                  <w:rPr>
                                    <w:rFonts w:ascii="Cambria Math" w:hAnsi="Cambria Math"/>
                                    <w:i/>
                                  </w:rPr>
                                </m:ctrlPr>
                              </m:sSubPr>
                              <m:e>
                                <m:r>
                                  <w:rPr>
                                    <w:rFonts w:ascii="Cambria Math" w:hAnsi="Cambria Math"/>
                                  </w:rPr>
                                  <m:t>C</m:t>
                                </m:r>
                              </m:e>
                              <m:sub>
                                <m:r>
                                  <m:rPr>
                                    <m:nor/>
                                  </m:rPr>
                                  <w:rPr>
                                    <w:rFonts w:ascii="Cambria Math" w:hAnsi="Cambria Math"/>
                                  </w:rPr>
                                  <m:t>in</m:t>
                                </m:r>
                              </m:sub>
                            </m:sSub>
                          </m:sub>
                        </m:sSub>
                      </m:den>
                    </m:f>
                  </m:den>
                </m:f>
              </m:oMath>
            </m:oMathPara>
          </w:p>
        </w:tc>
        <w:tc>
          <w:tcPr>
            <w:tcW w:w="828" w:type="dxa"/>
          </w:tcPr>
          <w:p w14:paraId="7BD266B7" w14:textId="7EF23803" w:rsidR="00E3155D" w:rsidRDefault="00E3155D" w:rsidP="00670655">
            <w:pPr>
              <w:ind w:firstLine="0"/>
              <w:jc w:val="right"/>
            </w:pPr>
            <w:r>
              <w:t>(</w:t>
            </w:r>
            <w:fldSimple w:instr=" SEQ Equation \* MERGEFORMAT ">
              <w:r w:rsidR="00181971">
                <w:rPr>
                  <w:noProof/>
                </w:rPr>
                <w:t>47</w:t>
              </w:r>
            </w:fldSimple>
            <w:r>
              <w:t>)</w:t>
            </w:r>
          </w:p>
        </w:tc>
      </w:tr>
    </w:tbl>
    <w:p w14:paraId="3CCDAE08" w14:textId="5F4FB1E7" w:rsidR="00D43894" w:rsidRDefault="00494A12">
      <w:pPr>
        <w:spacing w:before="0" w:after="200"/>
        <w:ind w:firstLine="0"/>
      </w:pPr>
      <w:r>
        <w:lastRenderedPageBreak/>
        <w:t xml:space="preserve">where </w:t>
      </w:r>
      <m:oMath>
        <m:sSub>
          <m:sSubPr>
            <m:ctrlPr>
              <w:rPr>
                <w:rFonts w:ascii="Cambria Math" w:hAnsi="Cambria Math"/>
                <w:i/>
              </w:rPr>
            </m:ctrlPr>
          </m:sSubPr>
          <m:e>
            <m:r>
              <w:rPr>
                <w:rFonts w:ascii="Cambria Math" w:hAnsi="Cambria Math"/>
              </w:rPr>
              <m:t>Z</m:t>
            </m:r>
          </m:e>
          <m:sub>
            <m:sSub>
              <m:sSubPr>
                <m:ctrlPr>
                  <w:rPr>
                    <w:rFonts w:ascii="Cambria Math" w:hAnsi="Cambria Math"/>
                    <w:i/>
                  </w:rPr>
                </m:ctrlPr>
              </m:sSubPr>
              <m:e>
                <m:r>
                  <w:rPr>
                    <w:rFonts w:ascii="Cambria Math" w:hAnsi="Cambria Math"/>
                  </w:rPr>
                  <m:t>L</m:t>
                </m:r>
              </m:e>
              <m:sub>
                <m:r>
                  <w:rPr>
                    <w:rFonts w:ascii="Cambria Math" w:hAnsi="Cambria Math"/>
                  </w:rPr>
                  <m:t>k</m:t>
                </m:r>
              </m:sub>
            </m:sSub>
          </m:sub>
        </m:sSub>
        <m:r>
          <w:rPr>
            <w:rFonts w:ascii="Cambria Math" w:hAnsi="Cambria Math"/>
          </w:rPr>
          <m:t>=iω</m:t>
        </m:r>
        <m:sSub>
          <m:sSubPr>
            <m:ctrlPr>
              <w:rPr>
                <w:rFonts w:ascii="Cambria Math" w:hAnsi="Cambria Math"/>
                <w:i/>
              </w:rPr>
            </m:ctrlPr>
          </m:sSubPr>
          <m:e>
            <m:r>
              <w:rPr>
                <w:rFonts w:ascii="Cambria Math" w:hAnsi="Cambria Math"/>
              </w:rPr>
              <m:t>L</m:t>
            </m:r>
          </m:e>
          <m:sub>
            <m:r>
              <w:rPr>
                <w:rFonts w:ascii="Cambria Math" w:hAnsi="Cambria Math"/>
              </w:rPr>
              <m:t>k</m:t>
            </m:r>
          </m:sub>
        </m:sSub>
      </m:oMath>
      <w:r>
        <w:t xml:space="preserve"> is the inductive impedance of the </w:t>
      </w:r>
      <w:r w:rsidR="002C6F74">
        <w:t>cathode resonator</w:t>
      </w:r>
      <w:r>
        <w:t xml:space="preserve">, and </w:t>
      </w:r>
      <m:oMath>
        <m:sSub>
          <m:sSubPr>
            <m:ctrlPr>
              <w:rPr>
                <w:rFonts w:ascii="Cambria Math" w:hAnsi="Cambria Math"/>
                <w:i/>
              </w:rPr>
            </m:ctrlPr>
          </m:sSubPr>
          <m:e>
            <m:r>
              <w:rPr>
                <w:rFonts w:ascii="Cambria Math" w:hAnsi="Cambria Math"/>
              </w:rPr>
              <m:t>Z</m:t>
            </m:r>
          </m:e>
          <m:sub>
            <m:sSub>
              <m:sSubPr>
                <m:ctrlPr>
                  <w:rPr>
                    <w:rFonts w:ascii="Cambria Math" w:hAnsi="Cambria Math"/>
                    <w:i/>
                  </w:rPr>
                </m:ctrlPr>
              </m:sSubPr>
              <m:e>
                <m:r>
                  <w:rPr>
                    <w:rFonts w:ascii="Cambria Math" w:hAnsi="Cambria Math"/>
                  </w:rPr>
                  <m:t>C</m:t>
                </m:r>
              </m:e>
              <m:sub>
                <m:r>
                  <m:rPr>
                    <m:nor/>
                  </m:rPr>
                  <w:rPr>
                    <w:rFonts w:ascii="Cambria Math" w:hAnsi="Cambria Math"/>
                  </w:rPr>
                  <m:t>in</m:t>
                </m:r>
              </m:sub>
            </m:sSub>
          </m:sub>
        </m:sSub>
        <m:r>
          <w:rPr>
            <w:rFonts w:ascii="Cambria Math" w:hAnsi="Cambria Math"/>
          </w:rPr>
          <m:t>=1/iω</m:t>
        </m:r>
        <m:sSub>
          <m:sSubPr>
            <m:ctrlPr>
              <w:rPr>
                <w:rFonts w:ascii="Cambria Math" w:hAnsi="Cambria Math"/>
                <w:i/>
              </w:rPr>
            </m:ctrlPr>
          </m:sSubPr>
          <m:e>
            <m:r>
              <w:rPr>
                <w:rFonts w:ascii="Cambria Math" w:hAnsi="Cambria Math"/>
              </w:rPr>
              <m:t>C</m:t>
            </m:r>
          </m:e>
          <m:sub>
            <m:r>
              <m:rPr>
                <m:nor/>
              </m:rPr>
              <w:rPr>
                <w:rFonts w:ascii="Cambria Math" w:hAnsi="Cambria Math"/>
              </w:rPr>
              <m:t>in</m:t>
            </m:r>
          </m:sub>
        </m:sSub>
      </m:oMath>
      <w:r>
        <w:t xml:space="preserve"> is the capacitive impedance </w:t>
      </w:r>
      <w:r w:rsidR="00D96FCC">
        <w:t>at the input of the</w:t>
      </w:r>
      <w:r>
        <w:t xml:space="preserve"> Y567</w:t>
      </w:r>
      <w:r w:rsidR="004E0C02">
        <w:t>B.</w:t>
      </w:r>
    </w:p>
    <w:p w14:paraId="339B011A" w14:textId="4EAEF511" w:rsidR="003B0FE8" w:rsidRDefault="00D43894" w:rsidP="00D43894">
      <w:r>
        <w:t xml:space="preserve">The </w:t>
      </w:r>
      <w:r w:rsidR="003B0FE8">
        <w:t xml:space="preserve">input </w:t>
      </w:r>
      <w:r w:rsidR="00A92E1F">
        <w:t>capacitance</w:t>
      </w:r>
      <w:r w:rsidR="003B0FE8">
        <w:t xml:space="preserve">, </w:t>
      </w:r>
      <m:oMath>
        <m:sSub>
          <m:sSubPr>
            <m:ctrlPr>
              <w:rPr>
                <w:rFonts w:ascii="Cambria Math" w:hAnsi="Cambria Math"/>
                <w:i/>
              </w:rPr>
            </m:ctrlPr>
          </m:sSubPr>
          <m:e>
            <m:r>
              <w:rPr>
                <w:rFonts w:ascii="Cambria Math" w:hAnsi="Cambria Math"/>
              </w:rPr>
              <m:t>C</m:t>
            </m:r>
          </m:e>
          <m:sub>
            <m:r>
              <m:rPr>
                <m:nor/>
              </m:rPr>
              <w:rPr>
                <w:rFonts w:ascii="Cambria Math" w:hAnsi="Cambria Math"/>
              </w:rPr>
              <m:t>in</m:t>
            </m:r>
          </m:sub>
        </m:sSub>
      </m:oMath>
      <w:r w:rsidR="003B0FE8">
        <w:t xml:space="preserve">, has been measured as a function of frequency and is shown in </w:t>
      </w:r>
      <w:r w:rsidR="006E4E16">
        <w:fldChar w:fldCharType="begin"/>
      </w:r>
      <w:r w:rsidR="006E4E16">
        <w:instrText xml:space="preserve"> REF _Ref335642287 \h </w:instrText>
      </w:r>
      <w:r w:rsidR="006E4E16">
        <w:fldChar w:fldCharType="separate"/>
      </w:r>
      <w:r w:rsidR="00181971">
        <w:t xml:space="preserve">Figure </w:t>
      </w:r>
      <w:r w:rsidR="00181971">
        <w:rPr>
          <w:noProof/>
        </w:rPr>
        <w:t>88</w:t>
      </w:r>
      <w:r w:rsidR="006E4E16">
        <w:fldChar w:fldCharType="end"/>
      </w:r>
      <w:r w:rsidR="006E4E16">
        <w:t>.</w:t>
      </w:r>
      <w:r w:rsidR="00A92E1F">
        <w:t xml:space="preserve"> </w:t>
      </w:r>
      <w:r w:rsidR="00507B4B">
        <w:t>Th</w:t>
      </w:r>
      <w:r w:rsidR="00EC56C0">
        <w:t xml:space="preserve">is </w:t>
      </w:r>
      <w:r w:rsidR="007069BC">
        <w:t xml:space="preserve">was done </w:t>
      </w:r>
      <w:r w:rsidR="00507B4B">
        <w:t>using t</w:t>
      </w:r>
      <w:r w:rsidR="00984FC6">
        <w:t>h</w:t>
      </w:r>
      <w:r w:rsidR="004E0C02" w:rsidRPr="004E0C02">
        <w:t xml:space="preserve">ree different cathode resonators that were connected to </w:t>
      </w:r>
      <w:r w:rsidR="004E0C02">
        <w:t>the Y567B</w:t>
      </w:r>
      <w:r w:rsidR="00984FC6">
        <w:t xml:space="preserve"> for </w:t>
      </w:r>
      <w:r w:rsidR="00EA1A16">
        <w:t>measuring the resonant frequencies</w:t>
      </w:r>
      <w:r w:rsidR="004E0C02" w:rsidRPr="004E0C02">
        <w:t>. Weakly coupled probes were used in a transmission measurement (</w:t>
      </w:r>
      <w:r w:rsidR="004E0C02">
        <w:t>s</w:t>
      </w:r>
      <w:r w:rsidR="004E0C02" w:rsidRPr="004E0C02">
        <w:t xml:space="preserve">21) so </w:t>
      </w:r>
      <w:r w:rsidR="005B546F">
        <w:t xml:space="preserve">that </w:t>
      </w:r>
      <w:r w:rsidR="004E0C02" w:rsidRPr="004E0C02">
        <w:t>the peak was narrow, and the resonant frequency was measured. S</w:t>
      </w:r>
      <w:r w:rsidR="00DB3C4F">
        <w:t>ince the geometries</w:t>
      </w:r>
      <w:r w:rsidR="004E0C02" w:rsidRPr="004E0C02">
        <w:t xml:space="preserve"> of the cathode resonators </w:t>
      </w:r>
      <w:r w:rsidR="00DB3C4F">
        <w:t>are</w:t>
      </w:r>
      <w:r w:rsidR="004E0C02" w:rsidRPr="004E0C02">
        <w:t xml:space="preserve"> known, their inductance</w:t>
      </w:r>
      <w:r w:rsidR="00DB3C4F">
        <w:t>s,</w:t>
      </w:r>
      <w:r w:rsidR="004E0C02" w:rsidRPr="004E0C02">
        <w:t xml:space="preserve"> </w:t>
      </w:r>
      <m:oMath>
        <m:sSub>
          <m:sSubPr>
            <m:ctrlPr>
              <w:rPr>
                <w:rFonts w:ascii="Cambria Math" w:hAnsi="Cambria Math"/>
                <w:i/>
              </w:rPr>
            </m:ctrlPr>
          </m:sSubPr>
          <m:e>
            <m:r>
              <w:rPr>
                <w:rFonts w:ascii="Cambria Math" w:hAnsi="Cambria Math"/>
              </w:rPr>
              <m:t>L</m:t>
            </m:r>
          </m:e>
          <m:sub>
            <m:r>
              <w:rPr>
                <w:rFonts w:ascii="Cambria Math" w:hAnsi="Cambria Math"/>
              </w:rPr>
              <m:t>k</m:t>
            </m:r>
          </m:sub>
        </m:sSub>
      </m:oMath>
      <w:r w:rsidR="00DB3C4F">
        <w:t>, are</w:t>
      </w:r>
      <w:r w:rsidR="004E0C02" w:rsidRPr="004E0C02">
        <w:t xml:space="preserve"> easily calculated. The </w:t>
      </w:r>
      <w:r w:rsidR="004E0C02">
        <w:t>Y567B</w:t>
      </w:r>
      <w:r w:rsidR="004E0C02" w:rsidRPr="004E0C02">
        <w:t xml:space="preserve"> input capacitance is then determined by the equation</w:t>
      </w:r>
      <w:r w:rsidR="004E0C02">
        <w:t xml:space="preserve"> </w:t>
      </w:r>
      <m:oMath>
        <m:sSub>
          <m:sSubPr>
            <m:ctrlPr>
              <w:rPr>
                <w:rFonts w:ascii="Cambria Math" w:hAnsi="Cambria Math"/>
                <w:i/>
              </w:rPr>
            </m:ctrlPr>
          </m:sSubPr>
          <m:e>
            <m:r>
              <w:rPr>
                <w:rFonts w:ascii="Cambria Math" w:hAnsi="Cambria Math"/>
              </w:rPr>
              <m:t>C</m:t>
            </m:r>
          </m:e>
          <m:sub>
            <m:r>
              <m:rPr>
                <m:nor/>
              </m:rPr>
              <w:rPr>
                <w:rFonts w:ascii="Cambria Math" w:hAnsi="Cambria Math"/>
              </w:rPr>
              <m:t>in</m:t>
            </m:r>
          </m:sub>
        </m:sSub>
        <m:r>
          <w:rPr>
            <w:rFonts w:ascii="Cambria Math" w:hAnsi="Cambria Math"/>
          </w:rPr>
          <m:t>=</m:t>
        </m:r>
        <m:f>
          <m:fPr>
            <m:ctrlPr>
              <w:rPr>
                <w:rFonts w:ascii="Cambria Math" w:hAnsi="Cambria Math"/>
                <w:i/>
              </w:rPr>
            </m:ctrlPr>
          </m:fPr>
          <m:num>
            <m:r>
              <w:rPr>
                <w:rFonts w:ascii="Cambria Math" w:hAnsi="Cambria Math"/>
              </w:rPr>
              <m:t>1</m:t>
            </m:r>
          </m:num>
          <m:den>
            <m:sSup>
              <m:sSupPr>
                <m:ctrlPr>
                  <w:rPr>
                    <w:rFonts w:ascii="Cambria Math" w:hAnsi="Cambria Math"/>
                    <w:i/>
                  </w:rPr>
                </m:ctrlPr>
              </m:sSupPr>
              <m:e>
                <m:r>
                  <w:rPr>
                    <w:rFonts w:ascii="Cambria Math" w:hAnsi="Cambria Math"/>
                  </w:rPr>
                  <m:t>ω</m:t>
                </m:r>
              </m:e>
              <m:sup>
                <m:r>
                  <w:rPr>
                    <w:rFonts w:ascii="Cambria Math" w:hAnsi="Cambria Math"/>
                  </w:rPr>
                  <m:t>2</m:t>
                </m:r>
              </m:sup>
            </m:sSup>
            <m:sSub>
              <m:sSubPr>
                <m:ctrlPr>
                  <w:rPr>
                    <w:rFonts w:ascii="Cambria Math" w:hAnsi="Cambria Math"/>
                    <w:i/>
                  </w:rPr>
                </m:ctrlPr>
              </m:sSubPr>
              <m:e>
                <m:r>
                  <w:rPr>
                    <w:rFonts w:ascii="Cambria Math" w:hAnsi="Cambria Math"/>
                  </w:rPr>
                  <m:t>L</m:t>
                </m:r>
              </m:e>
              <m:sub>
                <m:r>
                  <w:rPr>
                    <w:rFonts w:ascii="Cambria Math" w:hAnsi="Cambria Math"/>
                  </w:rPr>
                  <m:t>k</m:t>
                </m:r>
              </m:sub>
            </m:sSub>
          </m:den>
        </m:f>
      </m:oMath>
      <w:r w:rsidR="004E0C02">
        <w:t xml:space="preserve">. </w:t>
      </w:r>
      <w:r w:rsidR="00A92E1F">
        <w:t>Since the</w:t>
      </w:r>
      <w:r w:rsidR="00C50B5B">
        <w:t>re is a large</w:t>
      </w:r>
      <w:r w:rsidR="00A92E1F">
        <w:t xml:space="preserve"> change in </w:t>
      </w:r>
      <m:oMath>
        <m:sSub>
          <m:sSubPr>
            <m:ctrlPr>
              <w:rPr>
                <w:rFonts w:ascii="Cambria Math" w:hAnsi="Cambria Math"/>
                <w:i/>
              </w:rPr>
            </m:ctrlPr>
          </m:sSubPr>
          <m:e>
            <m:r>
              <w:rPr>
                <w:rFonts w:ascii="Cambria Math" w:hAnsi="Cambria Math"/>
              </w:rPr>
              <m:t>C</m:t>
            </m:r>
          </m:e>
          <m:sub>
            <m:r>
              <m:rPr>
                <m:nor/>
              </m:rPr>
              <w:rPr>
                <w:rFonts w:ascii="Cambria Math" w:hAnsi="Cambria Math"/>
              </w:rPr>
              <m:t>in</m:t>
            </m:r>
          </m:sub>
        </m:sSub>
        <m:r>
          <w:rPr>
            <w:rFonts w:ascii="Cambria Math" w:hAnsi="Cambria Math"/>
          </w:rPr>
          <m:t xml:space="preserve"> </m:t>
        </m:r>
      </m:oMath>
      <w:r w:rsidR="00A92E1F">
        <w:t xml:space="preserve">in </w:t>
      </w:r>
      <w:r w:rsidR="00C50B5B">
        <w:t xml:space="preserve">the </w:t>
      </w:r>
      <w:r w:rsidR="00A92E1F">
        <w:t xml:space="preserve">frequency range of interest, our </w:t>
      </w:r>
      <w:r w:rsidR="004E0C02">
        <w:t xml:space="preserve">final </w:t>
      </w:r>
      <w:r w:rsidR="00A92E1F">
        <w:t xml:space="preserve">choice of </w:t>
      </w:r>
      <m:oMath>
        <m:sSub>
          <m:sSubPr>
            <m:ctrlPr>
              <w:rPr>
                <w:rFonts w:ascii="Cambria Math" w:hAnsi="Cambria Math"/>
                <w:i/>
              </w:rPr>
            </m:ctrlPr>
          </m:sSubPr>
          <m:e>
            <m:r>
              <w:rPr>
                <w:rFonts w:ascii="Cambria Math" w:hAnsi="Cambria Math"/>
              </w:rPr>
              <m:t>L</m:t>
            </m:r>
          </m:e>
          <m:sub>
            <m:r>
              <w:rPr>
                <w:rFonts w:ascii="Cambria Math" w:hAnsi="Cambria Math"/>
              </w:rPr>
              <m:t>k</m:t>
            </m:r>
          </m:sub>
        </m:sSub>
      </m:oMath>
      <w:r w:rsidR="00456EE2">
        <w:t xml:space="preserve"> has to be</w:t>
      </w:r>
      <w:r w:rsidR="00A92E1F">
        <w:t xml:space="preserve"> a compromise. </w:t>
      </w:r>
    </w:p>
    <w:p w14:paraId="2A192785" w14:textId="2A84E614" w:rsidR="00853BA6" w:rsidRDefault="00853BA6" w:rsidP="00D43894">
      <w:r>
        <w:rPr>
          <w:noProof/>
        </w:rPr>
        <w:drawing>
          <wp:anchor distT="0" distB="0" distL="114300" distR="114300" simplePos="0" relativeHeight="251755520" behindDoc="0" locked="0" layoutInCell="1" allowOverlap="1" wp14:anchorId="20159C00" wp14:editId="31853B88">
            <wp:simplePos x="0" y="0"/>
            <wp:positionH relativeFrom="column">
              <wp:posOffset>1143000</wp:posOffset>
            </wp:positionH>
            <wp:positionV relativeFrom="paragraph">
              <wp:posOffset>247015</wp:posOffset>
            </wp:positionV>
            <wp:extent cx="4229100" cy="2884170"/>
            <wp:effectExtent l="0" t="0" r="12700" b="11430"/>
            <wp:wrapTopAndBottom/>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n.png"/>
                    <pic:cNvPicPr/>
                  </pic:nvPicPr>
                  <pic:blipFill>
                    <a:blip r:embed="rId102">
                      <a:extLst>
                        <a:ext uri="{28A0092B-C50C-407E-A947-70E740481C1C}">
                          <a14:useLocalDpi xmlns:a14="http://schemas.microsoft.com/office/drawing/2010/main" val="0"/>
                        </a:ext>
                      </a:extLst>
                    </a:blip>
                    <a:stretch>
                      <a:fillRect/>
                    </a:stretch>
                  </pic:blipFill>
                  <pic:spPr>
                    <a:xfrm>
                      <a:off x="0" y="0"/>
                      <a:ext cx="4229100" cy="2884170"/>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anchor>
        </w:drawing>
      </w:r>
      <w:r>
        <w:rPr>
          <w:noProof/>
        </w:rPr>
        <mc:AlternateContent>
          <mc:Choice Requires="wps">
            <w:drawing>
              <wp:anchor distT="0" distB="0" distL="114300" distR="114300" simplePos="0" relativeHeight="251757568" behindDoc="0" locked="0" layoutInCell="1" allowOverlap="1" wp14:anchorId="7D22B3DE" wp14:editId="5F49AB4B">
                <wp:simplePos x="0" y="0"/>
                <wp:positionH relativeFrom="column">
                  <wp:posOffset>1143000</wp:posOffset>
                </wp:positionH>
                <wp:positionV relativeFrom="paragraph">
                  <wp:posOffset>3188335</wp:posOffset>
                </wp:positionV>
                <wp:extent cx="4229100" cy="461010"/>
                <wp:effectExtent l="0" t="0" r="12700" b="0"/>
                <wp:wrapThrough wrapText="bothSides">
                  <wp:wrapPolygon edited="0">
                    <wp:start x="0" y="0"/>
                    <wp:lineTo x="0" y="19677"/>
                    <wp:lineTo x="21535" y="19677"/>
                    <wp:lineTo x="21535" y="0"/>
                    <wp:lineTo x="0" y="0"/>
                  </wp:wrapPolygon>
                </wp:wrapThrough>
                <wp:docPr id="237" name="Text Box 237"/>
                <wp:cNvGraphicFramePr/>
                <a:graphic xmlns:a="http://schemas.openxmlformats.org/drawingml/2006/main">
                  <a:graphicData uri="http://schemas.microsoft.com/office/word/2010/wordprocessingShape">
                    <wps:wsp>
                      <wps:cNvSpPr txBox="1"/>
                      <wps:spPr>
                        <a:xfrm>
                          <a:off x="0" y="0"/>
                          <a:ext cx="4229100" cy="46101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79EED93B" w14:textId="57169FB4" w:rsidR="00BE6DE2" w:rsidRPr="008E6B32" w:rsidRDefault="00BE6DE2" w:rsidP="00853BA6">
                            <w:pPr>
                              <w:pStyle w:val="Caption"/>
                              <w:rPr>
                                <w:noProof/>
                                <w:sz w:val="22"/>
                                <w:szCs w:val="22"/>
                              </w:rPr>
                            </w:pPr>
                            <w:bookmarkStart w:id="287" w:name="_Ref335642287"/>
                            <w:r>
                              <w:t xml:space="preserve">Figure </w:t>
                            </w:r>
                            <w:fldSimple w:instr=" SEQ Figure \* ARABIC ">
                              <w:r w:rsidR="00181971">
                                <w:rPr>
                                  <w:noProof/>
                                </w:rPr>
                                <w:t>88</w:t>
                              </w:r>
                            </w:fldSimple>
                            <w:bookmarkEnd w:id="287"/>
                            <w:r>
                              <w:t>: The measured input capacitance of the Y567B as a function of drive frequency. The red circles come from measurement.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D22B3DE" id="Text Box 237" o:spid="_x0000_s1107" type="#_x0000_t202" style="position:absolute;left:0;text-align:left;margin-left:90pt;margin-top:251.05pt;width:333pt;height:36.3pt;z-index:2517575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rAaawIAAMQEAAAOAAAAZHJzL2Uyb0RvYy54bWysVEtv2zAMvg/YfxB0T/1Y2jRGncJNkWFA&#13;&#10;0BZIhp4VWa4NyKImKbGzYf+9lBynW7fTsItM8Sl+/Oib276V5CCMbUDlNLmIKRGKQ9mol5x+3a4m&#13;&#10;15RYx1TJJCiR06Ow9Hbx8cNNpzORQg2yFIZgEmWzTue0dk5nUWR5LVpmL0ALhcYKTMscXs1LVBrW&#13;&#10;YfZWRmkcX0UdmFIb4MJa1N4PRroI+atKcPdYVVY4InOKb3PhNOHc+TNa3LDsxTBdN/z0DPYPr2hZ&#13;&#10;o7DoOdU9c4zsTfNHqrbhBixU7oJDG0FVNVyEHrCbJH7XzaZmWoReEByrzzDZ/5eWPxyeDGnKnKaf&#13;&#10;ZpQo1uKQtqJ35A564nWIUKdtho4bja6uRwNOetRbVPrG+8q0/ostEbQj1sczvj4dR+U0TedJjCaO&#13;&#10;tulVgh37NNFbtDbWfRbQEi/k1OD8AqzssLZucB1dfDELsilXjZT+4g1LaciB4ay7unHilPw3L6m8&#13;&#10;rwIfNSQcNCKQZajCMnwxit7Tvz0M8sfycpYWs8v55Kq4TCbTJL6eFEWcTu5XRVzE09VyPr37eSo5&#13;&#10;xkceugEiL7l+1wewZ/MRvx2UR4TVwEBNq/mqwUbWzLonZpCLCBful3vEo5LQ5RROEiU1mO9/03t/&#13;&#10;pAhaKemQ2zm13/bMCErkF4Xk8YswCmYUdqOg9u0SEMIEN1fzIGKAcXIUKwPtM65d4augiSmOtXLq&#13;&#10;RnHphg3DteWiKIIT0l0zt1YbzX3qcWDb/pkZfRq3Q9geYGQ9y95NffD1kVYXe4cjDJTwwA4oIpX8&#13;&#10;BVclkOq01n4Xf70Hr7efz+IVAAD//wMAUEsDBBQABgAIAAAAIQBrLg5F5AAAABABAAAPAAAAZHJz&#13;&#10;L2Rvd25yZXYueG1sTE89T8MwEN2R+A/WIbEgareENErjVFWBgS4VoQubG7txID5HsdOGf88xwXLS&#13;&#10;e3f3Por15Dp2NkNoPUqYzwQwg7XXLTYSDu8v9xmwEBVq1Xk0Er5NgHV5fVWoXPsLvplzFRtGIhhy&#13;&#10;JcHG2Oech9oap8LM9wZpd/KDU5Hg0HA9qAuJu44vhEi5Uy2Sg1W92VpTf1Wjk7BPPvb2bjw97zbJ&#13;&#10;w/B6GLfpZ1NJeXszPa1obFbAopni3wf8dqD8UFKwox9RB9YRzgQVihIexWIOjC6yJCXmSMwyWQIv&#13;&#10;C/6/SPkDAAD//wMAUEsBAi0AFAAGAAgAAAAhALaDOJL+AAAA4QEAABMAAAAAAAAAAAAAAAAAAAAA&#13;&#10;AFtDb250ZW50X1R5cGVzXS54bWxQSwECLQAUAAYACAAAACEAOP0h/9YAAACUAQAACwAAAAAAAAAA&#13;&#10;AAAAAAAvAQAAX3JlbHMvLnJlbHNQSwECLQAUAAYACAAAACEAPwKwGmsCAADEBAAADgAAAAAAAAAA&#13;&#10;AAAAAAAuAgAAZHJzL2Uyb0RvYy54bWxQSwECLQAUAAYACAAAACEAay4OReQAAAAQAQAADwAAAAAA&#13;&#10;AAAAAAAAAADFBAAAZHJzL2Rvd25yZXYueG1sUEsFBgAAAAAEAAQA8wAAANYFAAAAAA==&#13;&#10;" stroked="f">
                <v:textbox style="mso-fit-shape-to-text:t" inset="0,0,0,0">
                  <w:txbxContent>
                    <w:p w14:paraId="79EED93B" w14:textId="57169FB4" w:rsidR="00BE6DE2" w:rsidRPr="008E6B32" w:rsidRDefault="00BE6DE2" w:rsidP="00853BA6">
                      <w:pPr>
                        <w:pStyle w:val="Caption"/>
                        <w:rPr>
                          <w:noProof/>
                          <w:sz w:val="22"/>
                          <w:szCs w:val="22"/>
                        </w:rPr>
                      </w:pPr>
                      <w:bookmarkStart w:id="288" w:name="_Ref335642287"/>
                      <w:r>
                        <w:t xml:space="preserve">Figure </w:t>
                      </w:r>
                      <w:fldSimple w:instr=" SEQ Figure \* ARABIC ">
                        <w:r w:rsidR="00181971">
                          <w:rPr>
                            <w:noProof/>
                          </w:rPr>
                          <w:t>88</w:t>
                        </w:r>
                      </w:fldSimple>
                      <w:bookmarkEnd w:id="288"/>
                      <w:r>
                        <w:t>: The measured input capacitance of the Y567B as a function of drive frequency. The red circles come from measurement.</w:t>
                      </w:r>
                    </w:p>
                  </w:txbxContent>
                </v:textbox>
                <w10:wrap type="through"/>
              </v:shape>
            </w:pict>
          </mc:Fallback>
        </mc:AlternateContent>
      </w:r>
    </w:p>
    <w:p w14:paraId="220DD2A4" w14:textId="77777777" w:rsidR="00853BA6" w:rsidRDefault="00853BA6" w:rsidP="00D43894"/>
    <w:p w14:paraId="25165294" w14:textId="3625F8E5" w:rsidR="003B6A99" w:rsidRDefault="001767AA" w:rsidP="003B6A99">
      <w:pPr>
        <w:pStyle w:val="Heading3"/>
      </w:pPr>
      <w:bookmarkStart w:id="289" w:name="_Toc507138884"/>
      <w:r>
        <w:t>VSWR</w:t>
      </w:r>
      <w:r w:rsidR="0006736F">
        <w:t xml:space="preserve"> example</w:t>
      </w:r>
      <w:bookmarkEnd w:id="289"/>
    </w:p>
    <w:p w14:paraId="717B3F6F" w14:textId="0431C211" w:rsidR="00BE34C7" w:rsidRPr="007E5BE6" w:rsidRDefault="001767AA" w:rsidP="00206981">
      <w:pPr>
        <w:rPr>
          <w:rFonts w:ascii="Cambria Math" w:hAnsi="Cambria Math"/>
          <w:oMath/>
        </w:rPr>
      </w:pPr>
      <w:r>
        <w:t xml:space="preserve">We can use the model to </w:t>
      </w:r>
      <w:r w:rsidR="00230D26">
        <w:t xml:space="preserve">calculate the VSWR so that </w:t>
      </w:r>
      <w:r w:rsidR="00141A71">
        <w:t xml:space="preserve">the </w:t>
      </w:r>
      <w:r w:rsidR="00230D26">
        <w:t xml:space="preserve">maximum power from the SSA is delivered to the cathode resonator. </w:t>
      </w:r>
      <w:r w:rsidR="0004306E">
        <w:t>For th</w:t>
      </w:r>
      <w:r w:rsidR="00F70C22">
        <w:t xml:space="preserve">ese calculations, we will use </w:t>
      </w:r>
      <m:oMath>
        <m:sSub>
          <m:sSubPr>
            <m:ctrlPr>
              <w:rPr>
                <w:rFonts w:ascii="Cambria Math" w:hAnsi="Cambria Math"/>
                <w:i/>
              </w:rPr>
            </m:ctrlPr>
          </m:sSubPr>
          <m:e>
            <m:r>
              <w:rPr>
                <w:rFonts w:ascii="Cambria Math" w:hAnsi="Cambria Math"/>
              </w:rPr>
              <m:t>Z</m:t>
            </m:r>
          </m:e>
          <m:sub>
            <m:r>
              <w:rPr>
                <w:rFonts w:ascii="Cambria Math" w:hAnsi="Cambria Math"/>
              </w:rPr>
              <m:t>b</m:t>
            </m:r>
          </m:sub>
        </m:sSub>
        <m:r>
          <w:rPr>
            <w:rFonts w:ascii="Cambria Math" w:hAnsi="Cambria Math"/>
          </w:rPr>
          <m:t>=iω×(35×</m:t>
        </m:r>
        <m:sSup>
          <m:sSupPr>
            <m:ctrlPr>
              <w:rPr>
                <w:rFonts w:ascii="Cambria Math" w:hAnsi="Cambria Math"/>
                <w:i/>
              </w:rPr>
            </m:ctrlPr>
          </m:sSupPr>
          <m:e>
            <m:r>
              <w:rPr>
                <w:rFonts w:ascii="Cambria Math" w:hAnsi="Cambria Math"/>
              </w:rPr>
              <m:t>10</m:t>
            </m:r>
          </m:e>
          <m:sup>
            <m:r>
              <w:rPr>
                <w:rFonts w:ascii="Cambria Math" w:hAnsi="Cambria Math"/>
              </w:rPr>
              <m:t>-9</m:t>
            </m:r>
          </m:sup>
        </m:sSup>
        <m:r>
          <w:rPr>
            <w:rFonts w:ascii="Cambria Math" w:hAnsi="Cambria Math"/>
          </w:rPr>
          <m:t>)</m:t>
        </m:r>
      </m:oMath>
      <w:r w:rsidR="0004306E">
        <w:t xml:space="preserve"> </w:t>
      </w:r>
      <w:r w:rsidR="00F70C22">
        <w:rPr>
          <w:rFonts w:ascii="Palatino Linotype" w:hAnsi="Palatino Linotype"/>
        </w:rPr>
        <w:t>Ω</w:t>
      </w:r>
      <w:r w:rsidR="00F70C22">
        <w:t xml:space="preserve"> </w:t>
      </w:r>
      <w:r w:rsidR="0004306E">
        <w:t>that was</w:t>
      </w:r>
      <w:r w:rsidR="00206981">
        <w:t xml:space="preserve"> obtained from measurements. We will make the cathode resonator resonate at the mid point between 76 and 106 MHz, i.e. 91 MHz. To do so, we must have </w:t>
      </w:r>
      <m:oMath>
        <m:sSub>
          <m:sSubPr>
            <m:ctrlPr>
              <w:rPr>
                <w:rFonts w:ascii="Cambria Math" w:hAnsi="Cambria Math"/>
                <w:i/>
              </w:rPr>
            </m:ctrlPr>
          </m:sSubPr>
          <m:e>
            <m:r>
              <w:rPr>
                <w:rFonts w:ascii="Cambria Math" w:hAnsi="Cambria Math"/>
              </w:rPr>
              <m:t>L</m:t>
            </m:r>
          </m:e>
          <m:sub>
            <m:r>
              <w:rPr>
                <w:rFonts w:ascii="Cambria Math" w:hAnsi="Cambria Math"/>
              </w:rPr>
              <m:t>k</m:t>
            </m:r>
          </m:sub>
        </m:sSub>
        <m:r>
          <w:rPr>
            <w:rFonts w:ascii="Cambria Math" w:hAnsi="Cambria Math"/>
          </w:rPr>
          <m:t>=7.6</m:t>
        </m:r>
      </m:oMath>
      <w:r w:rsidR="00206981">
        <w:t xml:space="preserve"> nH and </w:t>
      </w:r>
      <m:oMath>
        <m:sSub>
          <m:sSubPr>
            <m:ctrlPr>
              <w:rPr>
                <w:rFonts w:ascii="Cambria Math" w:hAnsi="Cambria Math"/>
                <w:i/>
              </w:rPr>
            </m:ctrlPr>
          </m:sSubPr>
          <m:e>
            <m:r>
              <w:rPr>
                <w:rFonts w:ascii="Cambria Math" w:hAnsi="Cambria Math"/>
              </w:rPr>
              <m:t>C</m:t>
            </m:r>
          </m:e>
          <m:sub>
            <m:r>
              <m:rPr>
                <m:nor/>
              </m:rPr>
              <w:rPr>
                <w:rFonts w:ascii="Cambria Math" w:hAnsi="Cambria Math"/>
              </w:rPr>
              <m:t>in</m:t>
            </m:r>
          </m:sub>
        </m:sSub>
        <m:r>
          <w:rPr>
            <w:rFonts w:ascii="Cambria Math" w:hAnsi="Cambria Math"/>
          </w:rPr>
          <m:t>=361</m:t>
        </m:r>
      </m:oMath>
      <w:r w:rsidR="00206981">
        <w:t xml:space="preserve"> pF from </w:t>
      </w:r>
      <w:r w:rsidR="00206981">
        <w:fldChar w:fldCharType="begin"/>
      </w:r>
      <w:r w:rsidR="00206981">
        <w:instrText xml:space="preserve"> REF _Ref335642287 \h </w:instrText>
      </w:r>
      <w:r w:rsidR="00206981">
        <w:fldChar w:fldCharType="separate"/>
      </w:r>
      <w:r w:rsidR="00181971">
        <w:t xml:space="preserve">Figure </w:t>
      </w:r>
      <w:r w:rsidR="00181971">
        <w:rPr>
          <w:noProof/>
        </w:rPr>
        <w:t>88</w:t>
      </w:r>
      <w:r w:rsidR="00206981">
        <w:fldChar w:fldCharType="end"/>
      </w:r>
      <w:r w:rsidR="00206981">
        <w:t>.</w:t>
      </w:r>
      <w:r w:rsidR="00CB2E92">
        <w:t xml:space="preserve"> The only variable</w:t>
      </w:r>
      <w:r w:rsidR="00A213C5">
        <w:t>s</w:t>
      </w:r>
      <w:r w:rsidR="00CB2E92">
        <w:t xml:space="preserve"> </w:t>
      </w:r>
      <w:r w:rsidR="00A213C5">
        <w:t>left are</w:t>
      </w:r>
      <w:r w:rsidR="00CB2E92">
        <w:t xml:space="preserve"> the swamper resistance </w:t>
      </w:r>
      <m:oMath>
        <m:sSub>
          <m:sSubPr>
            <m:ctrlPr>
              <w:rPr>
                <w:rFonts w:ascii="Cambria Math" w:hAnsi="Cambria Math"/>
                <w:i/>
              </w:rPr>
            </m:ctrlPr>
          </m:sSubPr>
          <m:e>
            <m:r>
              <w:rPr>
                <w:rFonts w:ascii="Cambria Math" w:hAnsi="Cambria Math"/>
              </w:rPr>
              <m:t>R</m:t>
            </m:r>
          </m:e>
          <m:sub>
            <m:r>
              <w:rPr>
                <w:rFonts w:ascii="Cambria Math" w:hAnsi="Cambria Math"/>
              </w:rPr>
              <m:t>k</m:t>
            </m:r>
          </m:sub>
        </m:sSub>
      </m:oMath>
      <w:r w:rsidR="00CB2E92">
        <w:t xml:space="preserve"> that we can vary in integer fractions of 50 </w:t>
      </w:r>
      <w:r w:rsidR="00CB2E92">
        <w:rPr>
          <w:rFonts w:ascii="Palatino Linotype" w:hAnsi="Palatino Linotype"/>
        </w:rPr>
        <w:t>Ω</w:t>
      </w:r>
      <w:r w:rsidR="00A213C5">
        <w:rPr>
          <w:rFonts w:ascii="Palatino Linotype" w:hAnsi="Palatino Linotype"/>
        </w:rPr>
        <w:t xml:space="preserve"> and the characteristic impedance </w:t>
      </w:r>
      <m:oMath>
        <m:sSub>
          <m:sSubPr>
            <m:ctrlPr>
              <w:rPr>
                <w:rFonts w:ascii="Cambria Math" w:hAnsi="Cambria Math"/>
                <w:i/>
              </w:rPr>
            </m:ctrlPr>
          </m:sSubPr>
          <m:e>
            <m:r>
              <w:rPr>
                <w:rFonts w:ascii="Cambria Math" w:hAnsi="Cambria Math"/>
              </w:rPr>
              <m:t>Z</m:t>
            </m:r>
          </m:e>
          <m:sub>
            <m:r>
              <w:rPr>
                <w:rFonts w:ascii="Cambria Math" w:hAnsi="Cambria Math"/>
              </w:rPr>
              <m:t>0</m:t>
            </m:r>
          </m:sub>
        </m:sSub>
      </m:oMath>
      <w:r w:rsidR="00CB2E92">
        <w:t>.</w:t>
      </w:r>
      <w:r w:rsidR="00A213C5">
        <w:t xml:space="preserve"> An example of how the VSWR changes as function of these two variables is shown in </w:t>
      </w:r>
      <w:r w:rsidR="0025032B">
        <w:fldChar w:fldCharType="begin"/>
      </w:r>
      <w:r w:rsidR="0025032B">
        <w:instrText xml:space="preserve"> REF _Ref335658070 \h </w:instrText>
      </w:r>
      <w:r w:rsidR="0025032B">
        <w:fldChar w:fldCharType="separate"/>
      </w:r>
      <w:r w:rsidR="00181971">
        <w:t xml:space="preserve">Figure </w:t>
      </w:r>
      <w:r w:rsidR="00181971">
        <w:rPr>
          <w:noProof/>
        </w:rPr>
        <w:t>89</w:t>
      </w:r>
      <w:r w:rsidR="0025032B">
        <w:fldChar w:fldCharType="end"/>
      </w:r>
      <w:r w:rsidR="0025032B">
        <w:t xml:space="preserve">. </w:t>
      </w:r>
      <w:r w:rsidR="007E5BE6">
        <w:t xml:space="preserve">The best VSWR </w:t>
      </w:r>
      <w:r w:rsidR="00124646">
        <w:t xml:space="preserve">is obtained </w:t>
      </w:r>
      <w:r w:rsidR="00BE34C7">
        <w:t xml:space="preserve">when </w:t>
      </w:r>
      <m:oMath>
        <m:sSub>
          <m:sSubPr>
            <m:ctrlPr>
              <w:rPr>
                <w:rFonts w:ascii="Cambria Math" w:hAnsi="Cambria Math"/>
                <w:i/>
              </w:rPr>
            </m:ctrlPr>
          </m:sSubPr>
          <m:e>
            <m:r>
              <w:rPr>
                <w:rFonts w:ascii="Cambria Math" w:hAnsi="Cambria Math"/>
              </w:rPr>
              <m:t>R</m:t>
            </m:r>
          </m:e>
          <m:sub>
            <m:r>
              <w:rPr>
                <w:rFonts w:ascii="Cambria Math" w:hAnsi="Cambria Math"/>
              </w:rPr>
              <m:t>k</m:t>
            </m:r>
          </m:sub>
        </m:sSub>
        <m:r>
          <w:rPr>
            <w:rFonts w:ascii="Cambria Math" w:hAnsi="Cambria Math"/>
          </w:rPr>
          <m:t>=12.5</m:t>
        </m:r>
      </m:oMath>
      <w:r w:rsidR="007E5BE6">
        <w:t xml:space="preserve"> </w:t>
      </w:r>
      <w:r w:rsidR="007E5BE6">
        <w:rPr>
          <w:rFonts w:ascii="Palatino Linotype" w:hAnsi="Palatino Linotype"/>
        </w:rPr>
        <w:t>Ω</w:t>
      </w:r>
      <w:r w:rsidR="007E5BE6">
        <w:t xml:space="preserve"> is when </w:t>
      </w:r>
      <m:oMath>
        <m:sSub>
          <m:sSubPr>
            <m:ctrlPr>
              <w:rPr>
                <w:rFonts w:ascii="Cambria Math" w:hAnsi="Cambria Math"/>
                <w:i/>
              </w:rPr>
            </m:ctrlPr>
          </m:sSubPr>
          <m:e>
            <m:r>
              <w:rPr>
                <w:rFonts w:ascii="Cambria Math" w:hAnsi="Cambria Math"/>
              </w:rPr>
              <m:t>Z</m:t>
            </m:r>
          </m:e>
          <m:sub>
            <m:r>
              <w:rPr>
                <w:rFonts w:ascii="Cambria Math" w:hAnsi="Cambria Math"/>
              </w:rPr>
              <m:t>0</m:t>
            </m:r>
          </m:sub>
        </m:sSub>
        <m:r>
          <w:rPr>
            <w:rFonts w:ascii="Cambria Math" w:hAnsi="Cambria Math"/>
          </w:rPr>
          <m:t>=25</m:t>
        </m:r>
      </m:oMath>
      <w:r w:rsidR="007E5BE6">
        <w:t xml:space="preserve"> </w:t>
      </w:r>
      <w:r w:rsidR="007E5BE6">
        <w:rPr>
          <w:rFonts w:ascii="Palatino Linotype" w:hAnsi="Palatino Linotype"/>
        </w:rPr>
        <w:t>Ω.</w:t>
      </w:r>
    </w:p>
    <w:p w14:paraId="51DD4309" w14:textId="093A1866" w:rsidR="00466196" w:rsidRDefault="00FB68DC" w:rsidP="00206981">
      <w:pPr>
        <w:rPr>
          <w:rFonts w:ascii="Palatino Linotype" w:hAnsi="Palatino Linotype"/>
        </w:rPr>
      </w:pPr>
      <w:r>
        <w:rPr>
          <w:noProof/>
        </w:rPr>
        <w:lastRenderedPageBreak/>
        <w:drawing>
          <wp:anchor distT="0" distB="0" distL="114300" distR="114300" simplePos="0" relativeHeight="251758592" behindDoc="0" locked="0" layoutInCell="1" allowOverlap="0" wp14:anchorId="37565302" wp14:editId="283D42C0">
            <wp:simplePos x="0" y="0"/>
            <wp:positionH relativeFrom="margin">
              <wp:align>center</wp:align>
            </wp:positionH>
            <wp:positionV relativeFrom="paragraph">
              <wp:posOffset>1058545</wp:posOffset>
            </wp:positionV>
            <wp:extent cx="4343400" cy="2466975"/>
            <wp:effectExtent l="0" t="0" r="0" b="0"/>
            <wp:wrapTopAndBottom/>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swr_model.png"/>
                    <pic:cNvPicPr/>
                  </pic:nvPicPr>
                  <pic:blipFill>
                    <a:blip r:embed="rId103">
                      <a:extLst>
                        <a:ext uri="{28A0092B-C50C-407E-A947-70E740481C1C}">
                          <a14:useLocalDpi xmlns:a14="http://schemas.microsoft.com/office/drawing/2010/main" val="0"/>
                        </a:ext>
                      </a:extLst>
                    </a:blip>
                    <a:stretch>
                      <a:fillRect/>
                    </a:stretch>
                  </pic:blipFill>
                  <pic:spPr>
                    <a:xfrm>
                      <a:off x="0" y="0"/>
                      <a:ext cx="4343400" cy="2466975"/>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margin">
              <wp14:pctWidth>0</wp14:pctWidth>
            </wp14:sizeRelH>
            <wp14:sizeRelV relativeFrom="margin">
              <wp14:pctHeight>0</wp14:pctHeight>
            </wp14:sizeRelV>
          </wp:anchor>
        </w:drawing>
      </w:r>
      <w:r w:rsidR="000E6F98">
        <w:t xml:space="preserve">We have to emphasize here that the model is </w:t>
      </w:r>
      <w:r w:rsidR="004030C7">
        <w:t>not that useful</w:t>
      </w:r>
      <w:r w:rsidR="00197162">
        <w:t xml:space="preserve"> for predicting absolute values</w:t>
      </w:r>
      <w:r w:rsidR="00B5556E">
        <w:t xml:space="preserve"> </w:t>
      </w:r>
      <w:r w:rsidR="000E6F98">
        <w:t xml:space="preserve">because </w:t>
      </w:r>
      <w:r w:rsidR="004030C7">
        <w:t>it</w:t>
      </w:r>
      <w:r w:rsidR="000E6F98">
        <w:t xml:space="preserve"> is too simplistic and does not capture the true behavior of the system. For example, we have found that</w:t>
      </w:r>
      <w:r w:rsidR="004030C7">
        <w:t xml:space="preserve"> when </w:t>
      </w:r>
      <m:oMath>
        <m:sSub>
          <m:sSubPr>
            <m:ctrlPr>
              <w:rPr>
                <w:rFonts w:ascii="Cambria Math" w:hAnsi="Cambria Math"/>
                <w:i/>
              </w:rPr>
            </m:ctrlPr>
          </m:sSubPr>
          <m:e>
            <m:r>
              <w:rPr>
                <w:rFonts w:ascii="Cambria Math" w:hAnsi="Cambria Math"/>
              </w:rPr>
              <m:t>Z</m:t>
            </m:r>
          </m:e>
          <m:sub>
            <m:r>
              <w:rPr>
                <w:rFonts w:ascii="Cambria Math" w:hAnsi="Cambria Math"/>
              </w:rPr>
              <m:t>0</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k</m:t>
            </m:r>
          </m:sub>
        </m:sSub>
        <m:r>
          <w:rPr>
            <w:rFonts w:ascii="Cambria Math" w:hAnsi="Cambria Math"/>
          </w:rPr>
          <m:t>=12.5</m:t>
        </m:r>
      </m:oMath>
      <w:r w:rsidR="004030C7">
        <w:t xml:space="preserve"> </w:t>
      </w:r>
      <w:r w:rsidR="00F974E8">
        <w:rPr>
          <w:rFonts w:ascii="Palatino Linotype" w:hAnsi="Palatino Linotype"/>
        </w:rPr>
        <w:t xml:space="preserve">Ω, the VSWR ≈ </w:t>
      </w:r>
      <w:r w:rsidR="004030C7">
        <w:rPr>
          <w:rFonts w:ascii="Palatino Linotype" w:hAnsi="Palatino Linotype"/>
        </w:rPr>
        <w:t>6 at both 76 and 106 MHz, although our model says that the VSWR</w:t>
      </w:r>
      <w:r w:rsidR="00F974E8">
        <w:rPr>
          <w:rFonts w:ascii="Palatino Linotype" w:hAnsi="Palatino Linotype"/>
        </w:rPr>
        <w:t xml:space="preserve"> </w:t>
      </w:r>
      <w:r w:rsidR="00AE4F20">
        <w:rPr>
          <w:rFonts w:ascii="Palatino Linotype" w:hAnsi="Palatino Linotype"/>
        </w:rPr>
        <w:t>&gt;10 at 76 MHz and VSWR ≈ 7 at 106 MHz.</w:t>
      </w:r>
    </w:p>
    <w:p w14:paraId="09D25636" w14:textId="14C6AB64" w:rsidR="00822C59" w:rsidRDefault="00FB68DC" w:rsidP="00206981">
      <w:r>
        <w:rPr>
          <w:noProof/>
        </w:rPr>
        <mc:AlternateContent>
          <mc:Choice Requires="wps">
            <w:drawing>
              <wp:anchor distT="0" distB="0" distL="114300" distR="114300" simplePos="0" relativeHeight="251760640" behindDoc="0" locked="0" layoutInCell="1" allowOverlap="1" wp14:anchorId="1B71BDC7" wp14:editId="513685CF">
                <wp:simplePos x="0" y="0"/>
                <wp:positionH relativeFrom="margin">
                  <wp:align>center</wp:align>
                </wp:positionH>
                <wp:positionV relativeFrom="paragraph">
                  <wp:posOffset>2744470</wp:posOffset>
                </wp:positionV>
                <wp:extent cx="4229100" cy="461010"/>
                <wp:effectExtent l="0" t="0" r="12700" b="0"/>
                <wp:wrapThrough wrapText="bothSides">
                  <wp:wrapPolygon edited="0">
                    <wp:start x="0" y="0"/>
                    <wp:lineTo x="0" y="20231"/>
                    <wp:lineTo x="21535" y="20231"/>
                    <wp:lineTo x="21535" y="0"/>
                    <wp:lineTo x="0" y="0"/>
                  </wp:wrapPolygon>
                </wp:wrapThrough>
                <wp:docPr id="240" name="Text Box 240"/>
                <wp:cNvGraphicFramePr/>
                <a:graphic xmlns:a="http://schemas.openxmlformats.org/drawingml/2006/main">
                  <a:graphicData uri="http://schemas.microsoft.com/office/word/2010/wordprocessingShape">
                    <wps:wsp>
                      <wps:cNvSpPr txBox="1"/>
                      <wps:spPr>
                        <a:xfrm>
                          <a:off x="0" y="0"/>
                          <a:ext cx="4229100" cy="46101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09F1B56E" w14:textId="5455D96D" w:rsidR="00BE6DE2" w:rsidRPr="006A4437" w:rsidRDefault="00BE6DE2" w:rsidP="00466196">
                            <w:pPr>
                              <w:pStyle w:val="Caption"/>
                              <w:rPr>
                                <w:noProof/>
                                <w:sz w:val="22"/>
                                <w:szCs w:val="22"/>
                              </w:rPr>
                            </w:pPr>
                            <w:bookmarkStart w:id="290" w:name="_Ref335658070"/>
                            <w:r>
                              <w:t xml:space="preserve">Figure </w:t>
                            </w:r>
                            <w:fldSimple w:instr=" SEQ Figure \* ARABIC ">
                              <w:r w:rsidR="00181971">
                                <w:rPr>
                                  <w:noProof/>
                                </w:rPr>
                                <w:t>89</w:t>
                              </w:r>
                            </w:fldSimple>
                            <w:bookmarkEnd w:id="290"/>
                            <w:r>
                              <w:t>: The VSWR calculated with the model. The VSWR predicted by the model is too pessimistic.</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B71BDC7" id="Text Box 240" o:spid="_x0000_s1108" type="#_x0000_t202" style="position:absolute;left:0;text-align:left;margin-left:0;margin-top:216.1pt;width:333pt;height:36.3pt;z-index:251760640;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pDGxagIAAMQEAAAOAAAAZHJzL2Uyb0RvYy54bWysVMtu2zAQvBfoPxC8O3rATmIhcqDYcFEg&#13;&#10;SAIkRc40RUUCJJIlaUtp0X/vkLKcNu2p6IVa7mOWO7urq+uha8lBGNsomdPkLKZESK7KRr7k9MvT&#13;&#10;dnZJiXVMlqxVUuT0VVh6vfr44arXmUhVrdpSGAIQabNe57R2TmdRZHktOmbPlBYSxkqZjjlczUtU&#13;&#10;GtYDvWujNI7Po16ZUhvFhbXQbkYjXQX8qhLc3VeVFY60OcXbXDhNOHf+jFZXLHsxTNcNPz6D/cMr&#13;&#10;OtZIJD1BbZhjZG+aP6C6hhtlVeXOuOoiVVUNF6EGVJPE76p5rJkWoRaQY/WJJvv/YPnd4cGQpsxp&#13;&#10;Ogc/knVo0pMYHLlRA/E6MNRrm8HxUcPVDTCg05PeQukLHyrT+S9KIrAD6/XEr4fjUM7TdJnEMHHY&#13;&#10;5ucJKvYw0Vu0NtZ9EqojXsipQf8Crexwa93oOrn4ZFa1Tblt2tZfvGHdGnJg6HVfN04cwX/zaqX3&#13;&#10;lcpHjYCjRoRhGbOwDC+G6D3920Mjv68XF2lxsVjOzotFMpsn8eWsKOJ0ttkWcRHPt+vl/ObHMeUU&#13;&#10;H3nqRoq85IbdEMi+PPG6U+UraDVqHE2r+bZBIbfMugdmMIugC/vl7nFUrepzqo4SJbUy3/6m9/4Y&#13;&#10;EVgp6THbObVf98wIStrPEsMDSDcJZhJ2kyD33VqBwgSbq3kQEWBcO4mVUd0z1q7wWWBikiNXTt0k&#13;&#10;rt24YVhbLooiOGHcNXO38lFzDz017Gl4ZkYf2+1A252app5l77o++vpIq4u9QwvDSHhiRxYxSv6C&#13;&#10;VQlDdVxrv4u/3oPX289n9RMAAP//AwBQSwMEFAAGAAgAAAAhAM7XvQjkAAAADQEAAA8AAABkcnMv&#13;&#10;ZG93bnJldi54bWxMjzFPwzAQhXck/oN1SCyIOqTBqtI4VVVggKUidOnmJm6cEp8j22nDv+eYynLS&#13;&#10;3dN7975iNdmenbUPnUMJT7MEmMbaNR22EnZfb48LYCEqbFTvUEv40QFW5e1NofLGXfBTn6vYMgrB&#13;&#10;kCsJJsYh5zzURlsVZm7QSNrReasirb7ljVcXCrc9T5NEcKs6pA9GDXpjdP1djVbCNttvzcN4fP1Y&#13;&#10;Z3P/vhs34tRWUt7fTS9LGuslsKineHXAHwP1h5KKHdyITWC9BKKJErJ5mgIjWQhBl4OE5yRbAC8L&#13;&#10;/p+i/AUAAP//AwBQSwECLQAUAAYACAAAACEAtoM4kv4AAADhAQAAEwAAAAAAAAAAAAAAAAAAAAAA&#13;&#10;W0NvbnRlbnRfVHlwZXNdLnhtbFBLAQItABQABgAIAAAAIQA4/SH/1gAAAJQBAAALAAAAAAAAAAAA&#13;&#10;AAAAAC8BAABfcmVscy8ucmVsc1BLAQItABQABgAIAAAAIQDlpDGxagIAAMQEAAAOAAAAAAAAAAAA&#13;&#10;AAAAAC4CAABkcnMvZTJvRG9jLnhtbFBLAQItABQABgAIAAAAIQDO170I5AAAAA0BAAAPAAAAAAAA&#13;&#10;AAAAAAAAAMQEAABkcnMvZG93bnJldi54bWxQSwUGAAAAAAQABADzAAAA1QUAAAAA&#13;&#10;" stroked="f">
                <v:textbox style="mso-fit-shape-to-text:t" inset="0,0,0,0">
                  <w:txbxContent>
                    <w:p w14:paraId="09F1B56E" w14:textId="5455D96D" w:rsidR="00BE6DE2" w:rsidRPr="006A4437" w:rsidRDefault="00BE6DE2" w:rsidP="00466196">
                      <w:pPr>
                        <w:pStyle w:val="Caption"/>
                        <w:rPr>
                          <w:noProof/>
                          <w:sz w:val="22"/>
                          <w:szCs w:val="22"/>
                        </w:rPr>
                      </w:pPr>
                      <w:bookmarkStart w:id="291" w:name="_Ref335658070"/>
                      <w:r>
                        <w:t xml:space="preserve">Figure </w:t>
                      </w:r>
                      <w:fldSimple w:instr=" SEQ Figure \* ARABIC ">
                        <w:r w:rsidR="00181971">
                          <w:rPr>
                            <w:noProof/>
                          </w:rPr>
                          <w:t>89</w:t>
                        </w:r>
                      </w:fldSimple>
                      <w:bookmarkEnd w:id="291"/>
                      <w:r>
                        <w:t>: The VSWR calculated with the model. The VSWR predicted by the model is too pessimistic.</w:t>
                      </w:r>
                    </w:p>
                  </w:txbxContent>
                </v:textbox>
                <w10:wrap type="through" anchorx="margin"/>
              </v:shape>
            </w:pict>
          </mc:Fallback>
        </mc:AlternateContent>
      </w:r>
      <w:r w:rsidR="00822C59">
        <w:br w:type="page"/>
      </w:r>
    </w:p>
    <w:p w14:paraId="2573C159" w14:textId="68150F40" w:rsidR="00493241" w:rsidRDefault="00493241" w:rsidP="00493241">
      <w:pPr>
        <w:pStyle w:val="Heading2"/>
      </w:pPr>
      <w:bookmarkStart w:id="292" w:name="_Ref335895450"/>
      <w:bookmarkStart w:id="293" w:name="_Toc507138885"/>
      <w:r>
        <w:lastRenderedPageBreak/>
        <w:t xml:space="preserve">Matching </w:t>
      </w:r>
      <w:r w:rsidR="00C168D4">
        <w:t xml:space="preserve">tuning stub </w:t>
      </w:r>
      <w:r>
        <w:t>(</w:t>
      </w:r>
      <w:r w:rsidR="00223149">
        <w:t xml:space="preserve">J. Dey, R. Madrak </w:t>
      </w:r>
      <w:r>
        <w:t>&amp; C.Y. Tan)</w:t>
      </w:r>
      <w:bookmarkEnd w:id="292"/>
      <w:bookmarkEnd w:id="293"/>
    </w:p>
    <w:p w14:paraId="28710430" w14:textId="764CC4BF" w:rsidR="002C27B7" w:rsidRPr="003A44EA" w:rsidRDefault="002C27B7" w:rsidP="0091382C">
      <w:pPr>
        <w:spacing w:before="0" w:after="200"/>
        <w:rPr>
          <w:b/>
        </w:rPr>
      </w:pPr>
      <w:r w:rsidRPr="003A44EA">
        <w:rPr>
          <w:b/>
        </w:rPr>
        <w:t xml:space="preserve">Note: High power tests with a newly designed cathode resonator </w:t>
      </w:r>
      <w:r w:rsidR="007A484E">
        <w:rPr>
          <w:b/>
        </w:rPr>
        <w:t xml:space="preserve">(see section </w:t>
      </w:r>
      <w:r w:rsidR="007A484E">
        <w:rPr>
          <w:b/>
        </w:rPr>
        <w:fldChar w:fldCharType="begin"/>
      </w:r>
      <w:r w:rsidR="007A484E">
        <w:rPr>
          <w:b/>
        </w:rPr>
        <w:instrText xml:space="preserve"> REF _Ref335463632 \w \h </w:instrText>
      </w:r>
      <w:r w:rsidR="007A484E">
        <w:rPr>
          <w:b/>
        </w:rPr>
      </w:r>
      <w:r w:rsidR="007A484E">
        <w:rPr>
          <w:b/>
        </w:rPr>
        <w:fldChar w:fldCharType="separate"/>
      </w:r>
      <w:r w:rsidR="00181971">
        <w:rPr>
          <w:b/>
        </w:rPr>
        <w:t>14</w:t>
      </w:r>
      <w:r w:rsidR="007A484E">
        <w:rPr>
          <w:b/>
        </w:rPr>
        <w:fldChar w:fldCharType="end"/>
      </w:r>
      <w:r w:rsidR="007A484E">
        <w:rPr>
          <w:b/>
        </w:rPr>
        <w:t xml:space="preserve">) </w:t>
      </w:r>
      <w:r w:rsidRPr="003A44EA">
        <w:rPr>
          <w:b/>
        </w:rPr>
        <w:t>demonstrated that the tuning stub is not needed. This section is left here, as is, for reference only.</w:t>
      </w:r>
    </w:p>
    <w:p w14:paraId="77AFE14E" w14:textId="1E0F9C58" w:rsidR="00845219" w:rsidRDefault="00061787" w:rsidP="0091382C">
      <w:pPr>
        <w:spacing w:before="0" w:after="200"/>
      </w:pPr>
      <w:r>
        <w:t xml:space="preserve">In order to reduce the reflected power from the cathode resonator so that the TOMCO </w:t>
      </w:r>
      <w:r w:rsidR="00F5492B">
        <w:t>solid-state</w:t>
      </w:r>
      <w:r>
        <w:t xml:space="preserve"> amplifier (SSA) does not substantially de</w:t>
      </w:r>
      <w:r w:rsidR="001F2705">
        <w:t>-</w:t>
      </w:r>
      <w:r>
        <w:t>rate</w:t>
      </w:r>
      <w:r w:rsidR="00C2624B">
        <w:t xml:space="preserve"> (see section </w:t>
      </w:r>
      <w:r w:rsidR="00C2624B">
        <w:fldChar w:fldCharType="begin"/>
      </w:r>
      <w:r w:rsidR="00C2624B">
        <w:instrText xml:space="preserve"> REF _Ref335462272 \w \h </w:instrText>
      </w:r>
      <w:r w:rsidR="00C2624B">
        <w:fldChar w:fldCharType="separate"/>
      </w:r>
      <w:r w:rsidR="00181971">
        <w:t>13.4</w:t>
      </w:r>
      <w:r w:rsidR="00C2624B">
        <w:fldChar w:fldCharType="end"/>
      </w:r>
      <w:r w:rsidR="00C2624B">
        <w:t>)</w:t>
      </w:r>
      <w:r>
        <w:t xml:space="preserve">, it is necessary to either have a matching network or a circulator between the SSA and the cathode resonator. </w:t>
      </w:r>
      <w:r w:rsidR="00F5492B">
        <w:t>We cho</w:t>
      </w:r>
      <w:r w:rsidR="001F2705">
        <w:t>o</w:t>
      </w:r>
      <w:r w:rsidR="00F5492B">
        <w:t xml:space="preserve">se to make </w:t>
      </w:r>
      <w:r w:rsidR="00270C4F">
        <w:t>an open</w:t>
      </w:r>
      <w:r w:rsidR="00F5492B">
        <w:t xml:space="preserve"> stub </w:t>
      </w:r>
      <w:r w:rsidR="00C168D4">
        <w:t>tuner</w:t>
      </w:r>
      <w:r w:rsidR="00F5492B">
        <w:t xml:space="preserve"> for matching</w:t>
      </w:r>
      <w:r w:rsidR="00FA2CF9">
        <w:t>, which is shown in</w:t>
      </w:r>
      <w:r w:rsidR="003871EB">
        <w:t xml:space="preserve"> </w:t>
      </w:r>
      <w:r w:rsidR="003871EB">
        <w:fldChar w:fldCharType="begin"/>
      </w:r>
      <w:r w:rsidR="003871EB">
        <w:instrText xml:space="preserve"> REF _Ref335401365 \h </w:instrText>
      </w:r>
      <w:r w:rsidR="003871EB">
        <w:fldChar w:fldCharType="separate"/>
      </w:r>
      <w:r w:rsidR="00181971">
        <w:t xml:space="preserve">Figure </w:t>
      </w:r>
      <w:r w:rsidR="00181971">
        <w:rPr>
          <w:noProof/>
        </w:rPr>
        <w:t>90</w:t>
      </w:r>
      <w:r w:rsidR="003871EB">
        <w:fldChar w:fldCharType="end"/>
      </w:r>
      <w:r w:rsidR="00270C4F">
        <w:t>.</w:t>
      </w:r>
      <w:r w:rsidR="00CC5C19">
        <w:rPr>
          <w:noProof/>
        </w:rPr>
        <mc:AlternateContent>
          <mc:Choice Requires="wps">
            <w:drawing>
              <wp:anchor distT="0" distB="0" distL="114300" distR="114300" simplePos="0" relativeHeight="251742208" behindDoc="0" locked="0" layoutInCell="1" allowOverlap="1" wp14:anchorId="34474264" wp14:editId="33B829AC">
                <wp:simplePos x="0" y="0"/>
                <wp:positionH relativeFrom="column">
                  <wp:posOffset>971550</wp:posOffset>
                </wp:positionH>
                <wp:positionV relativeFrom="paragraph">
                  <wp:posOffset>2096770</wp:posOffset>
                </wp:positionV>
                <wp:extent cx="4457700" cy="615315"/>
                <wp:effectExtent l="0" t="0" r="0" b="0"/>
                <wp:wrapThrough wrapText="bothSides">
                  <wp:wrapPolygon edited="0">
                    <wp:start x="0" y="0"/>
                    <wp:lineTo x="0" y="0"/>
                    <wp:lineTo x="0" y="0"/>
                  </wp:wrapPolygon>
                </wp:wrapThrough>
                <wp:docPr id="227" name="Text Box 227"/>
                <wp:cNvGraphicFramePr/>
                <a:graphic xmlns:a="http://schemas.openxmlformats.org/drawingml/2006/main">
                  <a:graphicData uri="http://schemas.microsoft.com/office/word/2010/wordprocessingShape">
                    <wps:wsp>
                      <wps:cNvSpPr txBox="1"/>
                      <wps:spPr>
                        <a:xfrm>
                          <a:off x="0" y="0"/>
                          <a:ext cx="4457700" cy="61531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684F3F51" w14:textId="1B1302EF" w:rsidR="00BE6DE2" w:rsidRPr="003537D7" w:rsidRDefault="00BE6DE2" w:rsidP="00CC5C19">
                            <w:pPr>
                              <w:pStyle w:val="Caption"/>
                              <w:rPr>
                                <w:noProof/>
                                <w:sz w:val="22"/>
                                <w:szCs w:val="22"/>
                              </w:rPr>
                            </w:pPr>
                            <w:bookmarkStart w:id="294" w:name="_Ref335401365"/>
                            <w:r>
                              <w:t xml:space="preserve">Figure </w:t>
                            </w:r>
                            <w:fldSimple w:instr=" SEQ Figure \* ARABIC ">
                              <w:r w:rsidR="00181971">
                                <w:rPr>
                                  <w:noProof/>
                                </w:rPr>
                                <w:t>90</w:t>
                              </w:r>
                            </w:fldSimple>
                            <w:bookmarkEnd w:id="294"/>
                            <w:r>
                              <w:t xml:space="preserve">: This is the diagram of the open tuning stub that is added before the cathode resonator </w:t>
                            </w:r>
                            <w:r w:rsidRPr="00CC5C19">
                              <w:rPr>
                                <w:i/>
                              </w:rPr>
                              <w:t>Z</w:t>
                            </w:r>
                            <w:r w:rsidRPr="00CC5C19">
                              <w:rPr>
                                <w:i/>
                                <w:vertAlign w:val="subscript"/>
                              </w:rPr>
                              <w:t>c</w:t>
                            </w:r>
                            <w:r>
                              <w:t xml:space="preserve"> for matching to </w:t>
                            </w:r>
                            <w:r w:rsidRPr="00CC5C19">
                              <w:rPr>
                                <w:i/>
                              </w:rPr>
                              <w:t>Z</w:t>
                            </w:r>
                            <w:r w:rsidRPr="00CC5C19">
                              <w:rPr>
                                <w:vertAlign w:val="subscript"/>
                              </w:rPr>
                              <w:t>0</w:t>
                            </w:r>
                            <w:r>
                              <w:t xml:space="preserve">. The two lengths </w:t>
                            </w:r>
                            <w:r w:rsidRPr="00CC5C19">
                              <w:rPr>
                                <w:i/>
                              </w:rPr>
                              <w:t>d</w:t>
                            </w:r>
                            <w:r>
                              <w:t xml:space="preserve"> and </w:t>
                            </w:r>
                            <w:r w:rsidRPr="00CC5C19">
                              <w:rPr>
                                <w:i/>
                              </w:rPr>
                              <w:t>l</w:t>
                            </w:r>
                            <w:r>
                              <w:t xml:space="preserve"> can be found so that VSWR=1 at one chosen frequency.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4474264" id="Text Box 227" o:spid="_x0000_s1109" type="#_x0000_t202" style="position:absolute;left:0;text-align:left;margin-left:76.5pt;margin-top:165.1pt;width:351pt;height:48.45pt;z-index:2517422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DplSbAIAAMQEAAAOAAAAZHJzL2Uyb0RvYy54bWysVN9v2jAQfp+0/8HyO03CoLQRoUpBTJNQ&#13;&#10;W6lMfTaOQyI5Ps82JGza/96zQ+jW7Wnai3O+n77vvsv8rmskOQpja1AZTa5iSoTiUNRqn9Gv2/Xo&#13;&#10;hhLrmCqYBCUyehKW3i0+fpi3OhVjqEAWwhBMomza6oxWzuk0iiyvRMPsFWih0FiCaZjDq9lHhWEt&#13;&#10;Zm9kNI7j66gFU2gDXFiL2lVvpIuQvywFd49laYUjMqP4NhdOE86dP6PFnKV7w3RV8/Mz2D+8omG1&#13;&#10;wqKXVCvmGDmY+o9UTc0NWCjdFYcmgrKsuQg9YDdJ/K6b54ppEXpBcKy+wGT/X1r+cHwypC4yOh7P&#13;&#10;KFGswSFtRefIPXTE6xChVtsUHZ81uroODTjpQW9R6RvvStP4L7ZE0I5Yny74+nQclZPJdDaL0cTR&#13;&#10;dp1MPyVTnyZ6i9bGus8CGuKFjBqcX4CVHTfW9a6Diy9mQdbFupbSX7xhKQ05Mpx1W9VOnJP/5iWV&#13;&#10;91Xgo/qEvUYEsvRVWIovRtF7+reHQf5YTmfjfDa9HV3n02Q0SeKbUZ7H49Fqncd5PFkvbyf3P88l&#13;&#10;h/jIQ9dD5CXX7boA9s0Fvx0UJ4TVQE9Nq/m6xkY2zLonZpCLCBful3vEo5TQZhTOEiUVmO9/03t/&#13;&#10;pAhaKWmR2xm13w7MCErkF4Xk8YswCGYQdoOgDs0SEMIEN1fzIGKAcXIQSwPNC65d7qugiSmOtTLq&#13;&#10;BnHp+g3DteUiz4MT0l0zt1HPmvvUw8C23Qsz+jxuh7A9wMB6lr6beu/rI63ODw5HGCjhge1RRCr5&#13;&#10;C65KINV5rf0u/noPXm8/n8UrAAAA//8DAFBLAwQUAAYACAAAACEAn574LucAAAAQAQAADwAAAGRy&#13;&#10;cy9kb3ducmV2LnhtbEyPy07DMBBF90j8gzVIbBB1mkdbpXGqqsACNhWhm+7c2I0D8TiKnTb8PcMK&#13;&#10;NiPdedy5p9hMtmMXPfjWoYD5LAKmsXaqxUbA4ePlcQXMB4lKdg61gG/tYVPe3hQyV+6K7/pShYaR&#13;&#10;CfpcCjAh9DnnvjbaSj9zvUaand1gZSA5NFwN8krmtuNxFC24lS3SByN7vTO6/qpGK2CfHvfmYTw/&#13;&#10;v23TZHg9jLvFZ1MJcX83Pa2pbNfAgp7C3wX8MlB+KCnYyY2oPOtIZwkBBQFJEsXAaGOVZdQ5CUjj&#13;&#10;5Rx4WfD/IOUPAAAA//8DAFBLAQItABQABgAIAAAAIQC2gziS/gAAAOEBAAATAAAAAAAAAAAAAAAA&#13;&#10;AAAAAABbQ29udGVudF9UeXBlc10ueG1sUEsBAi0AFAAGAAgAAAAhADj9If/WAAAAlAEAAAsAAAAA&#13;&#10;AAAAAAAAAAAALwEAAF9yZWxzLy5yZWxzUEsBAi0AFAAGAAgAAAAhAAYOmVJsAgAAxAQAAA4AAAAA&#13;&#10;AAAAAAAAAAAALgIAAGRycy9lMm9Eb2MueG1sUEsBAi0AFAAGAAgAAAAhAJ+e+C7nAAAAEAEAAA8A&#13;&#10;AAAAAAAAAAAAAAAAxgQAAGRycy9kb3ducmV2LnhtbFBLBQYAAAAABAAEAPMAAADaBQAAAAA=&#13;&#10;" stroked="f">
                <v:textbox style="mso-fit-shape-to-text:t" inset="0,0,0,0">
                  <w:txbxContent>
                    <w:p w14:paraId="684F3F51" w14:textId="1B1302EF" w:rsidR="00BE6DE2" w:rsidRPr="003537D7" w:rsidRDefault="00BE6DE2" w:rsidP="00CC5C19">
                      <w:pPr>
                        <w:pStyle w:val="Caption"/>
                        <w:rPr>
                          <w:noProof/>
                          <w:sz w:val="22"/>
                          <w:szCs w:val="22"/>
                        </w:rPr>
                      </w:pPr>
                      <w:bookmarkStart w:id="295" w:name="_Ref335401365"/>
                      <w:r>
                        <w:t xml:space="preserve">Figure </w:t>
                      </w:r>
                      <w:fldSimple w:instr=" SEQ Figure \* ARABIC ">
                        <w:r w:rsidR="00181971">
                          <w:rPr>
                            <w:noProof/>
                          </w:rPr>
                          <w:t>90</w:t>
                        </w:r>
                      </w:fldSimple>
                      <w:bookmarkEnd w:id="295"/>
                      <w:r>
                        <w:t xml:space="preserve">: This is the diagram of the open tuning stub that is added before the cathode resonator </w:t>
                      </w:r>
                      <w:r w:rsidRPr="00CC5C19">
                        <w:rPr>
                          <w:i/>
                        </w:rPr>
                        <w:t>Z</w:t>
                      </w:r>
                      <w:r w:rsidRPr="00CC5C19">
                        <w:rPr>
                          <w:i/>
                          <w:vertAlign w:val="subscript"/>
                        </w:rPr>
                        <w:t>c</w:t>
                      </w:r>
                      <w:r>
                        <w:t xml:space="preserve"> for matching to </w:t>
                      </w:r>
                      <w:r w:rsidRPr="00CC5C19">
                        <w:rPr>
                          <w:i/>
                        </w:rPr>
                        <w:t>Z</w:t>
                      </w:r>
                      <w:r w:rsidRPr="00CC5C19">
                        <w:rPr>
                          <w:vertAlign w:val="subscript"/>
                        </w:rPr>
                        <w:t>0</w:t>
                      </w:r>
                      <w:r>
                        <w:t xml:space="preserve">. The two lengths </w:t>
                      </w:r>
                      <w:r w:rsidRPr="00CC5C19">
                        <w:rPr>
                          <w:i/>
                        </w:rPr>
                        <w:t>d</w:t>
                      </w:r>
                      <w:r>
                        <w:t xml:space="preserve"> and </w:t>
                      </w:r>
                      <w:r w:rsidRPr="00CC5C19">
                        <w:rPr>
                          <w:i/>
                        </w:rPr>
                        <w:t>l</w:t>
                      </w:r>
                      <w:r>
                        <w:t xml:space="preserve"> can be found so that VSWR=1 at one chosen frequency.</w:t>
                      </w:r>
                    </w:p>
                  </w:txbxContent>
                </v:textbox>
                <w10:wrap type="through"/>
              </v:shape>
            </w:pict>
          </mc:Fallback>
        </mc:AlternateContent>
      </w:r>
      <w:r w:rsidR="00CC5C19">
        <w:rPr>
          <w:noProof/>
        </w:rPr>
        <w:drawing>
          <wp:anchor distT="0" distB="0" distL="114300" distR="114300" simplePos="0" relativeHeight="251740160" behindDoc="0" locked="0" layoutInCell="1" allowOverlap="1" wp14:anchorId="43AAC9DF" wp14:editId="3B236C4C">
            <wp:simplePos x="0" y="0"/>
            <wp:positionH relativeFrom="column">
              <wp:align>center</wp:align>
            </wp:positionH>
            <wp:positionV relativeFrom="paragraph">
              <wp:posOffset>1270</wp:posOffset>
            </wp:positionV>
            <wp:extent cx="4457700" cy="2038690"/>
            <wp:effectExtent l="0" t="0" r="0" b="0"/>
            <wp:wrapTopAndBottom/>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ning_stub.png"/>
                    <pic:cNvPicPr/>
                  </pic:nvPicPr>
                  <pic:blipFill>
                    <a:blip r:embed="rId104">
                      <a:extLst>
                        <a:ext uri="{28A0092B-C50C-407E-A947-70E740481C1C}">
                          <a14:useLocalDpi xmlns:a14="http://schemas.microsoft.com/office/drawing/2010/main" val="0"/>
                        </a:ext>
                      </a:extLst>
                    </a:blip>
                    <a:stretch>
                      <a:fillRect/>
                    </a:stretch>
                  </pic:blipFill>
                  <pic:spPr>
                    <a:xfrm>
                      <a:off x="0" y="0"/>
                      <a:ext cx="4457700" cy="2038690"/>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FA1E12">
        <w:t xml:space="preserve"> </w:t>
      </w:r>
      <w:r w:rsidR="0091382C">
        <w:t xml:space="preserve"> Our requirement is </w:t>
      </w:r>
      <m:oMath>
        <m:r>
          <m:rPr>
            <m:nor/>
          </m:rPr>
          <w:rPr>
            <w:rFonts w:ascii="Cambria Math" w:hAnsi="Cambria Math"/>
          </w:rPr>
          <m:t>VSWR</m:t>
        </m:r>
        <m:r>
          <w:rPr>
            <w:rFonts w:ascii="Cambria Math" w:hAnsi="Cambria Math"/>
          </w:rPr>
          <m:t>≤4</m:t>
        </m:r>
      </m:oMath>
      <w:r w:rsidR="0091382C">
        <w:t xml:space="preserve"> because this means that </w:t>
      </w:r>
      <m:oMath>
        <m:r>
          <w:rPr>
            <w:rFonts w:ascii="Cambria Math" w:hAnsi="Cambria Math"/>
          </w:rPr>
          <m:t>≤36</m:t>
        </m:r>
      </m:oMath>
      <w:r w:rsidR="0091382C">
        <w:t xml:space="preserve">% of the power is reflected. This is an acceptable limit for driving the Y567B so that it can output </w:t>
      </w:r>
      <m:oMath>
        <m:r>
          <w:rPr>
            <w:rFonts w:ascii="Cambria Math" w:hAnsi="Cambria Math"/>
          </w:rPr>
          <m:t>&gt; 100</m:t>
        </m:r>
      </m:oMath>
      <w:r w:rsidR="0091382C">
        <w:t xml:space="preserve"> kW. See section </w:t>
      </w:r>
      <w:r w:rsidR="0091382C">
        <w:fldChar w:fldCharType="begin"/>
      </w:r>
      <w:r w:rsidR="0091382C">
        <w:instrText xml:space="preserve"> REF _Ref335462272 \w \h </w:instrText>
      </w:r>
      <w:r w:rsidR="0091382C">
        <w:fldChar w:fldCharType="separate"/>
      </w:r>
      <w:r w:rsidR="00181971">
        <w:t>13.4</w:t>
      </w:r>
      <w:r w:rsidR="0091382C">
        <w:fldChar w:fldCharType="end"/>
      </w:r>
      <w:r w:rsidR="0091382C">
        <w:t>.</w:t>
      </w:r>
    </w:p>
    <w:p w14:paraId="779C139A" w14:textId="342452A5" w:rsidR="00BE23F3" w:rsidRPr="00CC52FA" w:rsidRDefault="00E479F5" w:rsidP="00D06EF6">
      <w:pPr>
        <w:spacing w:before="0" w:after="200"/>
      </w:pPr>
      <w:r>
        <w:t>We measured the impedance of our test</w:t>
      </w:r>
      <w:r w:rsidR="00845219">
        <w:t xml:space="preserve"> cathode resonator</w:t>
      </w:r>
      <w:r>
        <w:t>,</w:t>
      </w:r>
      <w:r w:rsidR="00845219">
        <w:t xml:space="preserve"> </w:t>
      </w:r>
      <m:oMath>
        <m:sSub>
          <m:sSubPr>
            <m:ctrlPr>
              <w:rPr>
                <w:rFonts w:ascii="Cambria Math" w:hAnsi="Cambria Math"/>
                <w:i/>
              </w:rPr>
            </m:ctrlPr>
          </m:sSubPr>
          <m:e>
            <m:r>
              <w:rPr>
                <w:rFonts w:ascii="Cambria Math" w:hAnsi="Cambria Math"/>
              </w:rPr>
              <m:t>Z</m:t>
            </m:r>
          </m:e>
          <m:sub>
            <m:r>
              <w:rPr>
                <w:rFonts w:ascii="Cambria Math" w:hAnsi="Cambria Math"/>
              </w:rPr>
              <m:t>c</m:t>
            </m:r>
          </m:sub>
        </m:sSub>
      </m:oMath>
      <w:r>
        <w:t>, that</w:t>
      </w:r>
      <w:r w:rsidR="001B7114">
        <w:t xml:space="preserve"> </w:t>
      </w:r>
      <w:r>
        <w:t xml:space="preserve">has its center frequency at 94 MHz rather than at the mean frequency of </w:t>
      </w:r>
      <m:oMath>
        <m:f>
          <m:fPr>
            <m:ctrlPr>
              <w:rPr>
                <w:rFonts w:ascii="Cambria Math" w:hAnsi="Cambria Math"/>
                <w:i/>
              </w:rPr>
            </m:ctrlPr>
          </m:fPr>
          <m:num>
            <m:r>
              <w:rPr>
                <w:rFonts w:ascii="Cambria Math" w:hAnsi="Cambria Math"/>
              </w:rPr>
              <m:t>76+106</m:t>
            </m:r>
          </m:num>
          <m:den>
            <m:r>
              <w:rPr>
                <w:rFonts w:ascii="Cambria Math" w:hAnsi="Cambria Math"/>
              </w:rPr>
              <m:t>2</m:t>
            </m:r>
          </m:den>
        </m:f>
        <m:r>
          <w:rPr>
            <w:rFonts w:ascii="Cambria Math" w:hAnsi="Cambria Math"/>
          </w:rPr>
          <m:t xml:space="preserve">=91 </m:t>
        </m:r>
      </m:oMath>
      <w:r>
        <w:t xml:space="preserve">MHz. This cavity </w:t>
      </w:r>
      <w:r w:rsidR="008D32A7">
        <w:t xml:space="preserve">has </w:t>
      </w:r>
      <m:oMath>
        <m:r>
          <w:rPr>
            <w:rFonts w:ascii="Cambria Math" w:hAnsi="Cambria Math"/>
          </w:rPr>
          <m:t>(4×50)</m:t>
        </m:r>
      </m:oMath>
      <w:r w:rsidR="002D58B1">
        <w:t xml:space="preserve"> </w:t>
      </w:r>
      <w:r w:rsidR="008D32A7">
        <w:rPr>
          <w:rFonts w:ascii="Palatino Linotype" w:hAnsi="Palatino Linotype"/>
        </w:rPr>
        <w:t>Ω</w:t>
      </w:r>
      <w:r w:rsidR="008D32A7">
        <w:t xml:space="preserve"> swamper resistors</w:t>
      </w:r>
      <w:r>
        <w:t xml:space="preserve"> in para</w:t>
      </w:r>
      <w:r w:rsidR="0056670B">
        <w:t>llel</w:t>
      </w:r>
      <w:r w:rsidR="006854D3">
        <w:t xml:space="preserve"> connected to it</w:t>
      </w:r>
      <w:r>
        <w:t>. T</w:t>
      </w:r>
      <w:r w:rsidR="00845219">
        <w:t xml:space="preserve">he results are shown in </w:t>
      </w:r>
      <w:r w:rsidR="008D32A7">
        <w:fldChar w:fldCharType="begin"/>
      </w:r>
      <w:r w:rsidR="008D32A7">
        <w:instrText xml:space="preserve"> REF _Ref335460568 \h </w:instrText>
      </w:r>
      <w:r w:rsidR="008D32A7">
        <w:fldChar w:fldCharType="separate"/>
      </w:r>
      <w:r w:rsidR="00181971">
        <w:t xml:space="preserve">Figure </w:t>
      </w:r>
      <w:r w:rsidR="00181971">
        <w:rPr>
          <w:noProof/>
        </w:rPr>
        <w:t>92</w:t>
      </w:r>
      <w:r w:rsidR="008D32A7">
        <w:fldChar w:fldCharType="end"/>
      </w:r>
      <w:r w:rsidR="00845219">
        <w:t xml:space="preserve">. </w:t>
      </w:r>
      <w:r w:rsidR="00DE086A">
        <w:t xml:space="preserve">We can use these results and together with the standard method used for </w:t>
      </w:r>
      <w:r w:rsidR="00C168D4">
        <w:t>tuning</w:t>
      </w:r>
      <w:r w:rsidR="00DE086A">
        <w:t xml:space="preserve"> stub matching (for example in Pozar </w:t>
      </w:r>
      <w:sdt>
        <w:sdtPr>
          <w:id w:val="-291057020"/>
          <w:citation/>
        </w:sdtPr>
        <w:sdtContent>
          <w:r w:rsidR="00DE086A">
            <w:fldChar w:fldCharType="begin"/>
          </w:r>
          <w:r w:rsidR="00DE086A">
            <w:instrText xml:space="preserve"> CITATION DMP11 \l 1033 </w:instrText>
          </w:r>
          <w:r w:rsidR="00DE086A">
            <w:fldChar w:fldCharType="separate"/>
          </w:r>
          <w:r w:rsidR="006424A3" w:rsidRPr="006424A3">
            <w:rPr>
              <w:noProof/>
            </w:rPr>
            <w:t>[19]</w:t>
          </w:r>
          <w:r w:rsidR="00DE086A">
            <w:fldChar w:fldCharType="end"/>
          </w:r>
        </w:sdtContent>
      </w:sdt>
      <w:r w:rsidR="00DE086A">
        <w:t xml:space="preserve">, section 5.2), </w:t>
      </w:r>
      <w:r w:rsidR="0051640B">
        <w:t xml:space="preserve">to find </w:t>
      </w:r>
      <m:oMath>
        <m:r>
          <w:rPr>
            <w:rFonts w:ascii="Cambria Math" w:hAnsi="Cambria Math"/>
          </w:rPr>
          <m:t>d</m:t>
        </m:r>
      </m:oMath>
      <w:r w:rsidR="007405AA">
        <w:t xml:space="preserve"> </w:t>
      </w:r>
      <w:r w:rsidR="0051640B">
        <w:t xml:space="preserve">and </w:t>
      </w:r>
      <m:oMath>
        <m:r>
          <w:rPr>
            <w:rFonts w:ascii="Cambria Math" w:hAnsi="Cambria Math"/>
          </w:rPr>
          <m:t>l</m:t>
        </m:r>
      </m:oMath>
      <w:r w:rsidR="0051640B">
        <w:t xml:space="preserve">. We found </w:t>
      </w:r>
      <w:r w:rsidR="003D4811">
        <w:t xml:space="preserve">that for </w:t>
      </w:r>
      <m:oMath>
        <m:sSub>
          <m:sSubPr>
            <m:ctrlPr>
              <w:rPr>
                <w:rFonts w:ascii="Cambria Math" w:hAnsi="Cambria Math"/>
                <w:i/>
              </w:rPr>
            </m:ctrlPr>
          </m:sSubPr>
          <m:e>
            <m:r>
              <w:rPr>
                <w:rFonts w:ascii="Cambria Math" w:hAnsi="Cambria Math"/>
              </w:rPr>
              <m:t>Z</m:t>
            </m:r>
          </m:e>
          <m:sub>
            <m:r>
              <w:rPr>
                <w:rFonts w:ascii="Cambria Math" w:hAnsi="Cambria Math"/>
              </w:rPr>
              <m:t>0</m:t>
            </m:r>
          </m:sub>
        </m:sSub>
        <m:r>
          <w:rPr>
            <w:rFonts w:ascii="Cambria Math" w:hAnsi="Cambria Math"/>
          </w:rPr>
          <m:t>=50</m:t>
        </m:r>
      </m:oMath>
      <w:r w:rsidR="00BF5407">
        <w:t xml:space="preserve"> </w:t>
      </w:r>
      <w:r w:rsidR="00BF5407">
        <w:rPr>
          <w:rFonts w:ascii="Palatino Linotype" w:hAnsi="Palatino Linotype"/>
        </w:rPr>
        <w:t>Ω</w:t>
      </w:r>
      <w:r w:rsidR="00BF5407">
        <w:t xml:space="preserve"> </w:t>
      </w:r>
      <w:r w:rsidR="00A11846">
        <w:t xml:space="preserve">(see </w:t>
      </w:r>
      <w:r w:rsidR="00A11846">
        <w:fldChar w:fldCharType="begin"/>
      </w:r>
      <w:r w:rsidR="00A11846">
        <w:instrText xml:space="preserve"> REF _Ref335401365 \h </w:instrText>
      </w:r>
      <w:r w:rsidR="00A11846">
        <w:fldChar w:fldCharType="separate"/>
      </w:r>
      <w:r w:rsidR="00181971">
        <w:t xml:space="preserve">Figure </w:t>
      </w:r>
      <w:r w:rsidR="00181971">
        <w:rPr>
          <w:noProof/>
        </w:rPr>
        <w:t>90</w:t>
      </w:r>
      <w:r w:rsidR="00A11846">
        <w:fldChar w:fldCharType="end"/>
      </w:r>
      <w:r w:rsidR="00A11846">
        <w:t xml:space="preserve">) </w:t>
      </w:r>
      <w:r w:rsidR="00BF5407">
        <w:t>and</w:t>
      </w:r>
      <w:r w:rsidR="00A11846">
        <w:t xml:space="preserve"> choosing, by trial and error, the matching frequency,</w:t>
      </w:r>
      <w:r w:rsidR="00BF5407">
        <w:t xml:space="preserve"> </w:t>
      </w:r>
      <m:oMath>
        <m:sSub>
          <m:sSubPr>
            <m:ctrlPr>
              <w:rPr>
                <w:rFonts w:ascii="Cambria Math" w:hAnsi="Cambria Math"/>
                <w:i/>
              </w:rPr>
            </m:ctrlPr>
          </m:sSubPr>
          <m:e>
            <m:r>
              <w:rPr>
                <w:rFonts w:ascii="Cambria Math" w:hAnsi="Cambria Math"/>
              </w:rPr>
              <m:t>f</m:t>
            </m:r>
          </m:e>
          <m:sub>
            <m:r>
              <w:rPr>
                <w:rFonts w:ascii="Cambria Math" w:hAnsi="Cambria Math"/>
              </w:rPr>
              <m:t>0</m:t>
            </m:r>
          </m:sub>
        </m:sSub>
        <m:r>
          <w:rPr>
            <w:rFonts w:ascii="Cambria Math" w:hAnsi="Cambria Math"/>
          </w:rPr>
          <m:t>=105.5</m:t>
        </m:r>
      </m:oMath>
      <w:r w:rsidR="00BF5407">
        <w:t xml:space="preserve"> MHz, we have </w:t>
      </w:r>
      <m:oMath>
        <m:r>
          <w:rPr>
            <w:rFonts w:ascii="Cambria Math" w:hAnsi="Cambria Math"/>
          </w:rPr>
          <m:t>d=0.02</m:t>
        </m:r>
      </m:oMath>
      <w:r w:rsidR="003377FD">
        <w:t xml:space="preserve"> </w:t>
      </w:r>
      <w:r w:rsidR="00316D52">
        <w:t>m</w:t>
      </w:r>
      <w:r w:rsidR="00BF5407">
        <w:t xml:space="preserve"> and </w:t>
      </w:r>
      <m:oMath>
        <m:r>
          <w:rPr>
            <w:rFonts w:ascii="Cambria Math" w:hAnsi="Cambria Math"/>
          </w:rPr>
          <m:t>l=0.59</m:t>
        </m:r>
      </m:oMath>
      <w:r w:rsidR="00BF5407">
        <w:t xml:space="preserve"> m</w:t>
      </w:r>
      <w:r w:rsidR="003377FD">
        <w:t xml:space="preserve"> (or equivalently an electrical length of 1.9</w:t>
      </w:r>
      <w:r w:rsidR="001A074C">
        <w:t xml:space="preserve"> ns)</w:t>
      </w:r>
      <w:r w:rsidR="00BF5407">
        <w:t>.</w:t>
      </w:r>
      <w:r w:rsidR="0033028D">
        <w:t xml:space="preserve"> The</w:t>
      </w:r>
      <w:r w:rsidR="00477FCC">
        <w:t xml:space="preserve"> required bandwidth</w:t>
      </w:r>
      <w:r w:rsidR="00093E55">
        <w:t xml:space="preserve"> is 30 MHz and from our model, we have a </w:t>
      </w:r>
      <w:r w:rsidR="0033028D">
        <w:t xml:space="preserve">VSWR </w:t>
      </w:r>
      <w:r w:rsidR="00093E55">
        <w:t xml:space="preserve">of 3.3 </w:t>
      </w:r>
      <w:r w:rsidR="0033028D">
        <w:t xml:space="preserve">at </w:t>
      </w:r>
      <m:oMath>
        <m:d>
          <m:dPr>
            <m:ctrlPr>
              <w:rPr>
                <w:rFonts w:ascii="Cambria Math" w:hAnsi="Cambria Math"/>
                <w:i/>
              </w:rPr>
            </m:ctrlPr>
          </m:dPr>
          <m:e>
            <m:r>
              <w:rPr>
                <w:rFonts w:ascii="Cambria Math" w:hAnsi="Cambria Math"/>
              </w:rPr>
              <m:t>94-15</m:t>
            </m:r>
          </m:e>
        </m:d>
        <m:r>
          <w:rPr>
            <w:rFonts w:ascii="Cambria Math" w:hAnsi="Cambria Math"/>
          </w:rPr>
          <m:t>=79</m:t>
        </m:r>
      </m:oMath>
      <w:r w:rsidR="00477FCC">
        <w:t xml:space="preserve"> MHz </w:t>
      </w:r>
      <w:r w:rsidR="0033028D">
        <w:t xml:space="preserve">and </w:t>
      </w:r>
      <w:r w:rsidR="00093E55">
        <w:t xml:space="preserve">4.4 </w:t>
      </w:r>
      <w:r w:rsidR="0033028D">
        <w:t xml:space="preserve">at </w:t>
      </w:r>
      <m:oMath>
        <m:d>
          <m:dPr>
            <m:ctrlPr>
              <w:rPr>
                <w:rFonts w:ascii="Cambria Math" w:hAnsi="Cambria Math"/>
                <w:i/>
              </w:rPr>
            </m:ctrlPr>
          </m:dPr>
          <m:e>
            <m:r>
              <w:rPr>
                <w:rFonts w:ascii="Cambria Math" w:hAnsi="Cambria Math"/>
              </w:rPr>
              <m:t>94+15</m:t>
            </m:r>
          </m:e>
        </m:d>
        <m:r>
          <w:rPr>
            <w:rFonts w:ascii="Cambria Math" w:hAnsi="Cambria Math"/>
          </w:rPr>
          <m:t>=109</m:t>
        </m:r>
      </m:oMath>
      <w:r w:rsidR="00477FCC">
        <w:t xml:space="preserve"> MHz</w:t>
      </w:r>
      <w:r w:rsidR="003F226C">
        <w:t>.</w:t>
      </w:r>
      <w:r w:rsidR="00D43410">
        <w:t xml:space="preserve"> </w:t>
      </w:r>
      <w:r w:rsidR="00BE23F3">
        <w:t xml:space="preserve">The trick </w:t>
      </w:r>
      <w:r w:rsidR="00477FCC">
        <w:t>that</w:t>
      </w:r>
      <w:r w:rsidR="00BE23F3">
        <w:t xml:space="preserve"> we have done</w:t>
      </w:r>
      <w:r w:rsidR="00477FCC">
        <w:t xml:space="preserve"> here</w:t>
      </w:r>
      <w:r w:rsidR="00BE23F3">
        <w:t xml:space="preserve"> for increasing the bandwidth is that, instead of selecting </w:t>
      </w:r>
      <m:oMath>
        <m:sSub>
          <m:sSubPr>
            <m:ctrlPr>
              <w:rPr>
                <w:rFonts w:ascii="Cambria Math" w:hAnsi="Cambria Math"/>
                <w:i/>
              </w:rPr>
            </m:ctrlPr>
          </m:sSubPr>
          <m:e>
            <m:r>
              <w:rPr>
                <w:rFonts w:ascii="Cambria Math" w:hAnsi="Cambria Math"/>
              </w:rPr>
              <m:t>f</m:t>
            </m:r>
          </m:e>
          <m:sub>
            <m:r>
              <w:rPr>
                <w:rFonts w:ascii="Cambria Math" w:hAnsi="Cambria Math"/>
              </w:rPr>
              <m:t>0</m:t>
            </m:r>
          </m:sub>
        </m:sSub>
      </m:oMath>
      <w:r w:rsidR="00BE23F3">
        <w:t xml:space="preserve"> to be in the middle of the required frequency range, we </w:t>
      </w:r>
      <w:r w:rsidR="00F65FD3">
        <w:t xml:space="preserve">have </w:t>
      </w:r>
      <w:r w:rsidR="00BE23F3">
        <w:t>chose</w:t>
      </w:r>
      <w:r w:rsidR="00F65FD3">
        <w:t>n</w:t>
      </w:r>
      <w:r w:rsidR="00BE23F3">
        <w:t xml:space="preserve"> </w:t>
      </w:r>
      <m:oMath>
        <m:sSub>
          <m:sSubPr>
            <m:ctrlPr>
              <w:rPr>
                <w:rFonts w:ascii="Cambria Math" w:hAnsi="Cambria Math"/>
                <w:i/>
              </w:rPr>
            </m:ctrlPr>
          </m:sSubPr>
          <m:e>
            <m:r>
              <w:rPr>
                <w:rFonts w:ascii="Cambria Math" w:hAnsi="Cambria Math"/>
              </w:rPr>
              <m:t>f</m:t>
            </m:r>
          </m:e>
          <m:sub>
            <m:r>
              <w:rPr>
                <w:rFonts w:ascii="Cambria Math" w:hAnsi="Cambria Math"/>
              </w:rPr>
              <m:t>0</m:t>
            </m:r>
          </m:sub>
        </m:sSub>
      </m:oMath>
      <w:r w:rsidR="00916EB8">
        <w:t xml:space="preserve"> to be close to the outside of this</w:t>
      </w:r>
      <w:r w:rsidR="00BE23F3">
        <w:t xml:space="preserve"> range. This</w:t>
      </w:r>
      <w:r w:rsidR="00D23523">
        <w:t>,</w:t>
      </w:r>
      <w:r w:rsidR="00BE23F3">
        <w:t xml:space="preserve"> then</w:t>
      </w:r>
      <w:r w:rsidR="00D23523">
        <w:t>,</w:t>
      </w:r>
      <w:r w:rsidR="00BE23F3">
        <w:t xml:space="preserve"> allows the capacitive part of the length </w:t>
      </w:r>
      <m:oMath>
        <m:r>
          <w:rPr>
            <w:rFonts w:ascii="Cambria Math" w:hAnsi="Cambria Math"/>
          </w:rPr>
          <m:t>l</m:t>
        </m:r>
      </m:oMath>
      <w:r w:rsidR="00BE23F3">
        <w:t xml:space="preserve"> transmission line </w:t>
      </w:r>
      <w:r w:rsidR="009423F0">
        <w:t xml:space="preserve">below </w:t>
      </w:r>
      <m:oMath>
        <m:sSub>
          <m:sSubPr>
            <m:ctrlPr>
              <w:rPr>
                <w:rFonts w:ascii="Cambria Math" w:hAnsi="Cambria Math"/>
                <w:i/>
              </w:rPr>
            </m:ctrlPr>
          </m:sSubPr>
          <m:e>
            <m:r>
              <w:rPr>
                <w:rFonts w:ascii="Cambria Math" w:hAnsi="Cambria Math"/>
              </w:rPr>
              <m:t>f</m:t>
            </m:r>
          </m:e>
          <m:sub>
            <m:r>
              <w:rPr>
                <w:rFonts w:ascii="Cambria Math" w:hAnsi="Cambria Math"/>
              </w:rPr>
              <m:t>0</m:t>
            </m:r>
          </m:sub>
        </m:sSub>
      </m:oMath>
      <w:r w:rsidR="009423F0">
        <w:t xml:space="preserve"> </w:t>
      </w:r>
      <w:r w:rsidR="00BE23F3">
        <w:t xml:space="preserve">to cancel out </w:t>
      </w:r>
      <w:r w:rsidR="00657691">
        <w:t xml:space="preserve">more of </w:t>
      </w:r>
      <w:r w:rsidR="00BE23F3">
        <w:t>the inductive contribution from the banana plugs + type N to HN adapters.</w:t>
      </w:r>
      <w:r w:rsidR="009A78A7">
        <w:t xml:space="preserve"> </w:t>
      </w:r>
    </w:p>
    <w:p w14:paraId="765B5713" w14:textId="4E9E3A8F" w:rsidR="009D0A51" w:rsidRDefault="007E1E12" w:rsidP="00D06EF6">
      <w:pPr>
        <w:spacing w:before="0" w:after="200"/>
      </w:pPr>
      <w:r>
        <w:lastRenderedPageBreak/>
        <w:t>W</w:t>
      </w:r>
      <w:r w:rsidR="00D43410">
        <w:t xml:space="preserve">e </w:t>
      </w:r>
      <w:r w:rsidR="00641FE2">
        <w:t>have found experimentally t</w:t>
      </w:r>
      <w:r w:rsidR="00D43410">
        <w:t xml:space="preserve">hat by </w:t>
      </w:r>
      <w:r w:rsidR="00BE23F3">
        <w:t>starting with</w:t>
      </w:r>
      <w:r w:rsidR="00D43410">
        <w:t xml:space="preserve"> the </w:t>
      </w:r>
      <m:oMath>
        <m:r>
          <w:rPr>
            <w:rFonts w:ascii="Cambria Math" w:hAnsi="Cambria Math"/>
          </w:rPr>
          <m:t>d</m:t>
        </m:r>
      </m:oMath>
      <w:r w:rsidR="00D43410">
        <w:t xml:space="preserve"> and </w:t>
      </w:r>
      <m:oMath>
        <m:r>
          <w:rPr>
            <w:rFonts w:ascii="Cambria Math" w:hAnsi="Cambria Math"/>
          </w:rPr>
          <m:t>l</m:t>
        </m:r>
      </m:oMath>
      <w:r w:rsidR="00BC4EC4">
        <w:t xml:space="preserve"> found from above</w:t>
      </w:r>
      <w:r w:rsidR="00D43410">
        <w:t xml:space="preserve">, we can tune the </w:t>
      </w:r>
      <w:r w:rsidR="00C168D4">
        <w:t>stub</w:t>
      </w:r>
      <w:r w:rsidR="00D43410">
        <w:t xml:space="preserve"> so </w:t>
      </w:r>
      <w:r w:rsidR="008D0C03">
        <w:t xml:space="preserve">that </w:t>
      </w:r>
      <w:r w:rsidR="0091382C">
        <w:t xml:space="preserve">the </w:t>
      </w:r>
      <m:oMath>
        <m:r>
          <m:rPr>
            <m:nor/>
          </m:rPr>
          <w:rPr>
            <w:rFonts w:ascii="Cambria Math" w:hAnsi="Cambria Math"/>
          </w:rPr>
          <m:t>VSWR</m:t>
        </m:r>
        <m:r>
          <w:rPr>
            <w:rFonts w:ascii="Cambria Math" w:hAnsi="Cambria Math"/>
          </w:rPr>
          <m:t>≈4</m:t>
        </m:r>
      </m:oMath>
      <w:r w:rsidR="00BC4EC4">
        <w:t xml:space="preserve"> </w:t>
      </w:r>
      <w:r w:rsidR="008D0C03">
        <w:t>with a 30</w:t>
      </w:r>
      <w:r w:rsidR="00D43410">
        <w:t xml:space="preserve"> MHz</w:t>
      </w:r>
      <w:r w:rsidR="008D0C03">
        <w:t xml:space="preserve"> bandwidth</w:t>
      </w:r>
      <w:r w:rsidR="00D43410">
        <w:t>.</w:t>
      </w:r>
      <w:r w:rsidR="00BC1939">
        <w:t xml:space="preserve"> </w:t>
      </w:r>
      <w:r w:rsidR="0056670B">
        <w:fldChar w:fldCharType="begin"/>
      </w:r>
      <w:r w:rsidR="0056670B">
        <w:instrText xml:space="preserve"> REF _Ref335460568 \h </w:instrText>
      </w:r>
      <w:r w:rsidR="0056670B">
        <w:fldChar w:fldCharType="separate"/>
      </w:r>
      <w:r w:rsidR="00181971">
        <w:t xml:space="preserve">Figure </w:t>
      </w:r>
      <w:r w:rsidR="00181971">
        <w:rPr>
          <w:noProof/>
        </w:rPr>
        <w:t>92</w:t>
      </w:r>
      <w:r w:rsidR="0056670B">
        <w:fldChar w:fldCharType="end"/>
      </w:r>
      <w:r w:rsidR="00BC1939">
        <w:t xml:space="preserve"> is t</w:t>
      </w:r>
      <w:r w:rsidR="00BF7203">
        <w:t xml:space="preserve">he comparison between theory </w:t>
      </w:r>
      <w:r w:rsidR="003C710B">
        <w:t xml:space="preserve">and the </w:t>
      </w:r>
      <w:r w:rsidR="00BC1939">
        <w:t xml:space="preserve">measured VSWR of the cathode resonator with the tuning stub added. </w:t>
      </w:r>
      <w:r w:rsidR="008D0C03">
        <w:t xml:space="preserve">It is clear from this figure that we have </w:t>
      </w:r>
      <w:r w:rsidR="0091382C">
        <w:t>the required bandwidth</w:t>
      </w:r>
      <w:r>
        <w:t xml:space="preserve"> and the VSWR is better at 109 MHz and worse at 79 MHz</w:t>
      </w:r>
      <w:r w:rsidR="0091382C">
        <w:t xml:space="preserve">. Our final cathode resonator with </w:t>
      </w:r>
      <w:r w:rsidR="00641FE2">
        <w:t xml:space="preserve">the correct center frequency and </w:t>
      </w:r>
      <w:r w:rsidR="0091382C">
        <w:t>a high power tuning stub will need</w:t>
      </w:r>
      <w:r w:rsidR="008D0C03">
        <w:t xml:space="preserve"> to be tuned so that the required </w:t>
      </w:r>
      <m:oMath>
        <m:r>
          <m:rPr>
            <m:nor/>
          </m:rPr>
          <w:rPr>
            <w:rFonts w:ascii="Cambria Math" w:hAnsi="Cambria Math"/>
          </w:rPr>
          <m:t>VSWR</m:t>
        </m:r>
        <m:r>
          <w:rPr>
            <w:rFonts w:ascii="Cambria Math" w:hAnsi="Cambria Math"/>
          </w:rPr>
          <m:t>≤4</m:t>
        </m:r>
      </m:oMath>
      <w:r w:rsidR="00354B83">
        <w:t xml:space="preserve"> </w:t>
      </w:r>
      <w:r w:rsidR="008D0C03">
        <w:t>occurs at both 76 MHz</w:t>
      </w:r>
      <w:r w:rsidR="00206F51">
        <w:t xml:space="preserve"> a</w:t>
      </w:r>
      <w:r w:rsidR="001D37C9">
        <w:t xml:space="preserve">nd 106 MHz. </w:t>
      </w:r>
    </w:p>
    <w:p w14:paraId="0B915D8C" w14:textId="5BECDF6C" w:rsidR="00216D84" w:rsidRDefault="007B2CDE" w:rsidP="00D06EF6">
      <w:pPr>
        <w:spacing w:before="0" w:after="200"/>
      </w:pPr>
      <w:r>
        <w:rPr>
          <w:noProof/>
        </w:rPr>
        <w:drawing>
          <wp:anchor distT="0" distB="0" distL="114300" distR="114300" simplePos="0" relativeHeight="251746304" behindDoc="0" locked="0" layoutInCell="1" allowOverlap="1" wp14:anchorId="2C297446" wp14:editId="58FE7E05">
            <wp:simplePos x="0" y="0"/>
            <wp:positionH relativeFrom="margin">
              <wp:align>center</wp:align>
            </wp:positionH>
            <wp:positionV relativeFrom="paragraph">
              <wp:posOffset>3432175</wp:posOffset>
            </wp:positionV>
            <wp:extent cx="3314700" cy="2280285"/>
            <wp:effectExtent l="0" t="0" r="0" b="5715"/>
            <wp:wrapTopAndBottom/>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pare_vswr.png"/>
                    <pic:cNvPicPr/>
                  </pic:nvPicPr>
                  <pic:blipFill>
                    <a:blip r:embed="rId105">
                      <a:extLst>
                        <a:ext uri="{28A0092B-C50C-407E-A947-70E740481C1C}">
                          <a14:useLocalDpi xmlns:a14="http://schemas.microsoft.com/office/drawing/2010/main" val="0"/>
                        </a:ext>
                      </a:extLst>
                    </a:blip>
                    <a:stretch>
                      <a:fillRect/>
                    </a:stretch>
                  </pic:blipFill>
                  <pic:spPr>
                    <a:xfrm>
                      <a:off x="0" y="0"/>
                      <a:ext cx="3314366" cy="2280284"/>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margin">
              <wp14:pctWidth>0</wp14:pctWidth>
            </wp14:sizeRelH>
            <wp14:sizeRelV relativeFrom="margin">
              <wp14:pctHeight>0</wp14:pctHeight>
            </wp14:sizeRelV>
          </wp:anchor>
        </w:drawing>
      </w:r>
      <w:r w:rsidR="002A0500">
        <w:rPr>
          <w:noProof/>
        </w:rPr>
        <mc:AlternateContent>
          <mc:Choice Requires="wps">
            <w:drawing>
              <wp:anchor distT="0" distB="0" distL="114300" distR="114300" simplePos="0" relativeHeight="251748352" behindDoc="0" locked="0" layoutInCell="1" allowOverlap="1" wp14:anchorId="4925B200" wp14:editId="36355A90">
                <wp:simplePos x="0" y="0"/>
                <wp:positionH relativeFrom="margin">
                  <wp:posOffset>1371600</wp:posOffset>
                </wp:positionH>
                <wp:positionV relativeFrom="paragraph">
                  <wp:posOffset>2403475</wp:posOffset>
                </wp:positionV>
                <wp:extent cx="3314700" cy="615315"/>
                <wp:effectExtent l="0" t="0" r="12700" b="0"/>
                <wp:wrapThrough wrapText="bothSides">
                  <wp:wrapPolygon edited="0">
                    <wp:start x="0" y="0"/>
                    <wp:lineTo x="0" y="20508"/>
                    <wp:lineTo x="21517" y="20508"/>
                    <wp:lineTo x="21517" y="0"/>
                    <wp:lineTo x="0" y="0"/>
                  </wp:wrapPolygon>
                </wp:wrapThrough>
                <wp:docPr id="231" name="Text Box 231"/>
                <wp:cNvGraphicFramePr/>
                <a:graphic xmlns:a="http://schemas.openxmlformats.org/drawingml/2006/main">
                  <a:graphicData uri="http://schemas.microsoft.com/office/word/2010/wordprocessingShape">
                    <wps:wsp>
                      <wps:cNvSpPr txBox="1"/>
                      <wps:spPr>
                        <a:xfrm>
                          <a:off x="0" y="0"/>
                          <a:ext cx="3314700" cy="61531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51E8BC4F" w14:textId="1B71FE05" w:rsidR="00BE6DE2" w:rsidRPr="00BE45FB" w:rsidRDefault="00BE6DE2" w:rsidP="0089216D">
                            <w:pPr>
                              <w:pStyle w:val="Caption"/>
                              <w:rPr>
                                <w:noProof/>
                                <w:sz w:val="22"/>
                                <w:szCs w:val="22"/>
                              </w:rPr>
                            </w:pPr>
                            <w:r>
                              <w:t xml:space="preserve">Figure </w:t>
                            </w:r>
                            <w:fldSimple w:instr=" SEQ Figure \* ARABIC ">
                              <w:r w:rsidR="00181971">
                                <w:rPr>
                                  <w:noProof/>
                                </w:rPr>
                                <w:t>91</w:t>
                              </w:r>
                            </w:fldSimple>
                            <w:r>
                              <w:t>: The impedance of the test cathode resonator with (4</w:t>
                            </w:r>
                            <w:r>
                              <w:rPr>
                                <w:rFonts w:ascii="Palatino Linotype" w:hAnsi="Palatino Linotype"/>
                              </w:rPr>
                              <w:t>×</w:t>
                            </w:r>
                            <w:r>
                              <w:t xml:space="preserve">50 </w:t>
                            </w:r>
                            <w:r>
                              <w:rPr>
                                <w:rFonts w:ascii="Palatino Linotype" w:hAnsi="Palatino Linotype"/>
                              </w:rPr>
                              <w:t>Ω</w:t>
                            </w:r>
                            <w:r>
                              <w:t>) swamper resistors in parallel.  It resonates at 94 MHz.</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925B200" id="Text Box 231" o:spid="_x0000_s1110" type="#_x0000_t202" style="position:absolute;left:0;text-align:left;margin-left:108pt;margin-top:189.25pt;width:261pt;height:48.45pt;z-index:25174835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Uf3GbAIAAMQEAAAOAAAAZHJzL2Uyb0RvYy54bWysVEtv2zAMvg/YfxB0T2zn1dSoU7gJMgwI&#13;&#10;2gLt0LMiy7EBWdQkJXY27L+PkuN263YadpEpkuLj40ff3HaNJCdhbA0qo8k4pkQoDkWtDhn98rwd&#13;&#10;LSmxjqmCSVAio2dh6e3q44ebVqdiAhXIQhiCQZRNW53RyjmdRpHllWiYHYMWCo0lmIY5vJpDVBjW&#13;&#10;YvRGRpM4XkQtmEIb4MJa1G56I12F+GUpuHsoSysckRnF2lw4TTj3/oxWNyw9GKarml/KYP9QRcNq&#13;&#10;hUlfQ22YY+Ro6j9CNTU3YKF0Yw5NBGVZcxF6wG6S+F03TxXTIvSC4Fj9CpP9f2H5/enRkLrI6GSa&#13;&#10;UKJYg0N6Fp0jd9ARr0OEWm1TdHzS6Oo6NOCkB71FpW+8K03jv9gSQTtifX7F14fjqJxOk9lVjCaO&#13;&#10;tkUynyZzHyZ6e62NdZ8ENMQLGTU4vwArO+2s610HF5/MgqyLbS2lv3jDWhpyYjjrtqqduAT/zUsq&#13;&#10;76vAv+oD9hoRyNJnYSlWjKL39LWHQX5fz68m+dX8erTI58lolsTLUZ7Hk9Fmm8d5PNuur2d3Py4p&#13;&#10;h/eRh66HyEuu23cB7OVkwG8PxRlhNdBT02q+rbGRHbPukRnkIsKF++Ue8CgltBmFi0RJBebb3/Te&#13;&#10;HymCVkpa5HZG7dcjM4IS+VkhefwiDIIZhP0gqGOzBoQQ6YDVBBEfGCcHsTTQvODa5T4LmpjimCuj&#13;&#10;bhDXrt8wXFsu8jw4Id01czv1pLkPPQzsuXthRl/G7RC2exhYz9J3U+99/Uur86PDEQZKeGB7FJFK&#13;&#10;/oKrEkh1WWu/i7/eg9fbz2f1EwAA//8DAFBLAwQUAAYACAAAACEATFVU0ucAAAAQAQAADwAAAGRy&#13;&#10;cy9kb3ducmV2LnhtbEyPvU7DMBSFdyTewbpILIg6bdIkSuNUVYGBLhVpl25u7MaB2I5spw1vz2WC&#13;&#10;5Ur375zzletJ9+Qqne+sYTCfRUCkaazoTMvgeHh7zoH4wI3gvTWSwbf0sK7u70peCHszH/Jah5ag&#13;&#10;iPEFZ6BCGApKfaOk5n5mB2lwd7FO84Cta6lw/IbiuqeLKEqp5p1BB8UHuVWy+apHzWCfnPbqaby8&#13;&#10;7jZJ7N6P4zb9bGvGHh+mlxWWzQpIkFP4+4BfBswPFQY729EIT3oGi3mKQIFBnOVLIHiRxTlOzgyS&#13;&#10;bJkArUr6H6T6AQAA//8DAFBLAQItABQABgAIAAAAIQC2gziS/gAAAOEBAAATAAAAAAAAAAAAAAAA&#13;&#10;AAAAAABbQ29udGVudF9UeXBlc10ueG1sUEsBAi0AFAAGAAgAAAAhADj9If/WAAAAlAEAAAsAAAAA&#13;&#10;AAAAAAAAAAAALwEAAF9yZWxzLy5yZWxzUEsBAi0AFAAGAAgAAAAhAMtR/cZsAgAAxAQAAA4AAAAA&#13;&#10;AAAAAAAAAAAALgIAAGRycy9lMm9Eb2MueG1sUEsBAi0AFAAGAAgAAAAhAExVVNLnAAAAEAEAAA8A&#13;&#10;AAAAAAAAAAAAAAAAxgQAAGRycy9kb3ducmV2LnhtbFBLBQYAAAAABAAEAPMAAADaBQAAAAA=&#13;&#10;" stroked="f">
                <v:textbox style="mso-fit-shape-to-text:t" inset="0,0,0,0">
                  <w:txbxContent>
                    <w:p w14:paraId="51E8BC4F" w14:textId="1B71FE05" w:rsidR="00BE6DE2" w:rsidRPr="00BE45FB" w:rsidRDefault="00BE6DE2" w:rsidP="0089216D">
                      <w:pPr>
                        <w:pStyle w:val="Caption"/>
                        <w:rPr>
                          <w:noProof/>
                          <w:sz w:val="22"/>
                          <w:szCs w:val="22"/>
                        </w:rPr>
                      </w:pPr>
                      <w:r>
                        <w:t xml:space="preserve">Figure </w:t>
                      </w:r>
                      <w:fldSimple w:instr=" SEQ Figure \* ARABIC ">
                        <w:r w:rsidR="00181971">
                          <w:rPr>
                            <w:noProof/>
                          </w:rPr>
                          <w:t>91</w:t>
                        </w:r>
                      </w:fldSimple>
                      <w:r>
                        <w:t>: The impedance of the test cathode resonator with (4</w:t>
                      </w:r>
                      <w:r>
                        <w:rPr>
                          <w:rFonts w:ascii="Palatino Linotype" w:hAnsi="Palatino Linotype"/>
                        </w:rPr>
                        <w:t>×</w:t>
                      </w:r>
                      <w:r>
                        <w:t xml:space="preserve">50 </w:t>
                      </w:r>
                      <w:r>
                        <w:rPr>
                          <w:rFonts w:ascii="Palatino Linotype" w:hAnsi="Palatino Linotype"/>
                        </w:rPr>
                        <w:t>Ω</w:t>
                      </w:r>
                      <w:r>
                        <w:t>) swamper resistors in parallel.  It resonates at 94 MHz.</w:t>
                      </w:r>
                    </w:p>
                  </w:txbxContent>
                </v:textbox>
                <w10:wrap type="through" anchorx="margin"/>
              </v:shape>
            </w:pict>
          </mc:Fallback>
        </mc:AlternateContent>
      </w:r>
      <w:r w:rsidR="002A0500">
        <w:rPr>
          <w:noProof/>
        </w:rPr>
        <w:drawing>
          <wp:anchor distT="0" distB="0" distL="114300" distR="114300" simplePos="0" relativeHeight="251743232" behindDoc="0" locked="0" layoutInCell="1" allowOverlap="1" wp14:anchorId="216F7E12" wp14:editId="37E00A80">
            <wp:simplePos x="0" y="0"/>
            <wp:positionH relativeFrom="margin">
              <wp:posOffset>1257300</wp:posOffset>
            </wp:positionH>
            <wp:positionV relativeFrom="paragraph">
              <wp:posOffset>117475</wp:posOffset>
            </wp:positionV>
            <wp:extent cx="3657600" cy="2174240"/>
            <wp:effectExtent l="0" t="0" r="0" b="10160"/>
            <wp:wrapTopAndBottom/>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c.png"/>
                    <pic:cNvPicPr/>
                  </pic:nvPicPr>
                  <pic:blipFill>
                    <a:blip r:embed="rId106">
                      <a:extLst>
                        <a:ext uri="{28A0092B-C50C-407E-A947-70E740481C1C}">
                          <a14:useLocalDpi xmlns:a14="http://schemas.microsoft.com/office/drawing/2010/main" val="0"/>
                        </a:ext>
                      </a:extLst>
                    </a:blip>
                    <a:stretch>
                      <a:fillRect/>
                    </a:stretch>
                  </pic:blipFill>
                  <pic:spPr>
                    <a:xfrm>
                      <a:off x="0" y="0"/>
                      <a:ext cx="3657600" cy="2174240"/>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margin">
              <wp14:pctWidth>0</wp14:pctWidth>
            </wp14:sizeRelH>
            <wp14:sizeRelV relativeFrom="margin">
              <wp14:pctHeight>0</wp14:pctHeight>
            </wp14:sizeRelV>
          </wp:anchor>
        </w:drawing>
      </w:r>
      <w:r w:rsidR="002A0500">
        <w:rPr>
          <w:noProof/>
        </w:rPr>
        <mc:AlternateContent>
          <mc:Choice Requires="wps">
            <w:drawing>
              <wp:anchor distT="0" distB="0" distL="114300" distR="114300" simplePos="0" relativeHeight="251745280" behindDoc="0" locked="0" layoutInCell="1" allowOverlap="1" wp14:anchorId="4E1C598E" wp14:editId="28FF8F37">
                <wp:simplePos x="0" y="0"/>
                <wp:positionH relativeFrom="margin">
                  <wp:align>center</wp:align>
                </wp:positionH>
                <wp:positionV relativeFrom="paragraph">
                  <wp:posOffset>5832475</wp:posOffset>
                </wp:positionV>
                <wp:extent cx="4457700" cy="615315"/>
                <wp:effectExtent l="0" t="0" r="12700" b="0"/>
                <wp:wrapThrough wrapText="bothSides">
                  <wp:wrapPolygon edited="0">
                    <wp:start x="0" y="0"/>
                    <wp:lineTo x="0" y="20231"/>
                    <wp:lineTo x="21538" y="20231"/>
                    <wp:lineTo x="21538" y="0"/>
                    <wp:lineTo x="0" y="0"/>
                  </wp:wrapPolygon>
                </wp:wrapThrough>
                <wp:docPr id="229" name="Text Box 229"/>
                <wp:cNvGraphicFramePr/>
                <a:graphic xmlns:a="http://schemas.openxmlformats.org/drawingml/2006/main">
                  <a:graphicData uri="http://schemas.microsoft.com/office/word/2010/wordprocessingShape">
                    <wps:wsp>
                      <wps:cNvSpPr txBox="1"/>
                      <wps:spPr>
                        <a:xfrm>
                          <a:off x="0" y="0"/>
                          <a:ext cx="4457700" cy="61531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2B26401F" w14:textId="6D6238E2" w:rsidR="00BE6DE2" w:rsidRPr="00577120" w:rsidRDefault="00BE6DE2" w:rsidP="009D0A51">
                            <w:pPr>
                              <w:pStyle w:val="Caption"/>
                              <w:rPr>
                                <w:noProof/>
                                <w:sz w:val="22"/>
                                <w:szCs w:val="22"/>
                              </w:rPr>
                            </w:pPr>
                            <w:bookmarkStart w:id="296" w:name="_Ref335460568"/>
                            <w:r>
                              <w:t xml:space="preserve">Figure </w:t>
                            </w:r>
                            <w:fldSimple w:instr=" SEQ Figure \* ARABIC ">
                              <w:r w:rsidR="00181971">
                                <w:rPr>
                                  <w:noProof/>
                                </w:rPr>
                                <w:t>92</w:t>
                              </w:r>
                            </w:fldSimple>
                            <w:bookmarkEnd w:id="296"/>
                            <w:r>
                              <w:t>: The measured VSWR versus the theoretical VSWR that has center frequency at 94 MHz. The dotted vertical lines indicate the locations of (94</w:t>
                            </w:r>
                            <w:r>
                              <w:rPr>
                                <w:rFonts w:ascii="Palatino Linotype" w:hAnsi="Palatino Linotype"/>
                              </w:rPr>
                              <w:t>−</w:t>
                            </w:r>
                            <w:r>
                              <w:t xml:space="preserve">15) MHz and (94+15) MHz. The measured VSWR at these two locations is approximately 4.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E1C598E" id="Text Box 229" o:spid="_x0000_s1111" type="#_x0000_t202" style="position:absolute;left:0;text-align:left;margin-left:0;margin-top:459.25pt;width:351pt;height:48.45pt;z-index:251745280;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6dsdCbAIAAMQEAAAOAAAAZHJzL2Uyb0RvYy54bWysVEtv2zAMvg/YfxB0T2ynedWoU7gpMgwI&#13;&#10;2gLJ0LMiy7UBWdQkJXY27L+PkuN263YadpEpPsWPH31z2zWSnISxNaiMJuOYEqE4FLV6yeiX/Wa0&#13;&#10;pMQ6pgomQYmMnoWlt6uPH25anYoJVCALYQgmUTZtdUYr53QaRZZXomF2DFooNJZgGubwal6iwrAW&#13;&#10;szcymsTxPGrBFNoAF9ai9r430lXIX5aCu8eytMIRmVF8mwunCefBn9HqhqUvhumq5pdnsH94RcNq&#13;&#10;hUVfU90zx8jR1H+kampuwELpxhyaCMqy5iL0gN0k8btudhXTIvSC4Fj9CpP9f2n5w+nJkLrI6GRy&#13;&#10;TYliDQ5pLzpH7qAjXocItdqm6LjT6Oo6NOCkB71FpW+8K03jv9gSQTtifX7F16fjqJxOZ4tFjCaO&#13;&#10;tnkyu0pmPk30Fq2NdZ8ENMQLGTU4vwArO22t610HF1/MgqyLTS2lv3jDWhpyYjjrtqqduCT/zUsq&#13;&#10;76vAR/UJe40IZOmrsBRfjKL39G8Pg/y+ni0m+WJ2PZrns2Q0TeLlKM/jyeh+k8d5PN2sr6d3Py4l&#13;&#10;h/jIQ9dD5CXXHboA9vJqwO8AxRlhNdBT02q+qbGRLbPuiRnkIsKF++Ue8SgltBmFi0RJBebb3/Te&#13;&#10;HymCVkpa5HZG7dcjM4IS+VkhefwiDIIZhMMgqGOzBoQwwc3VPIgYYJwcxNJA84xrl/sqaGKKY62M&#13;&#10;ukFcu37DcG25yPPghHTXzG3VTnOfehjYvntmRl/G7RC2BxhYz9J3U+99faTV+dHhCAMlPLA9ikgl&#13;&#10;f8FVCaS6rLXfxV/vwevt57P6CQAA//8DAFBLAwQUAAYACAAAACEA5qt+VOUAAAAOAQAADwAAAGRy&#13;&#10;cy9kb3ducmV2LnhtbEyPT0/DMAzF70h8h8hIXBBLOro/dE2nacABLhPdLtyyJmsLjVMl6Va+PeYE&#13;&#10;F0v2s5/fL1+PtmNn40PrUEIyEcAMVk63WEs47F/ul8BCVKhV59BI+DYB1sX1Va4y7S74bs5lrBmZ&#13;&#10;YMiUhCbGPuM8VI2xKkxcb5C0k/NWRWp9zbVXFzK3HZ8KMedWtUgfGtWbbWOqr3KwEnbpx665G07P&#13;&#10;b5v0wb8ehu38sy6lvL0Zn1ZUNitg0Yzx7wJ+GSg/FBTs6AbUgXUSiCZKeEyWM2AkL8SUJkfaE8ks&#13;&#10;BV7k/D9G8QMAAP//AwBQSwECLQAUAAYACAAAACEAtoM4kv4AAADhAQAAEwAAAAAAAAAAAAAAAAAA&#13;&#10;AAAAW0NvbnRlbnRfVHlwZXNdLnhtbFBLAQItABQABgAIAAAAIQA4/SH/1gAAAJQBAAALAAAAAAAA&#13;&#10;AAAAAAAAAC8BAABfcmVscy8ucmVsc1BLAQItABQABgAIAAAAIQD6dsdCbAIAAMQEAAAOAAAAAAAA&#13;&#10;AAAAAAAAAC4CAABkcnMvZTJvRG9jLnhtbFBLAQItABQABgAIAAAAIQDmq35U5QAAAA4BAAAPAAAA&#13;&#10;AAAAAAAAAAAAAMYEAABkcnMvZG93bnJldi54bWxQSwUGAAAAAAQABADzAAAA2AUAAAAA&#13;&#10;" stroked="f">
                <v:textbox style="mso-fit-shape-to-text:t" inset="0,0,0,0">
                  <w:txbxContent>
                    <w:p w14:paraId="2B26401F" w14:textId="6D6238E2" w:rsidR="00BE6DE2" w:rsidRPr="00577120" w:rsidRDefault="00BE6DE2" w:rsidP="009D0A51">
                      <w:pPr>
                        <w:pStyle w:val="Caption"/>
                        <w:rPr>
                          <w:noProof/>
                          <w:sz w:val="22"/>
                          <w:szCs w:val="22"/>
                        </w:rPr>
                      </w:pPr>
                      <w:bookmarkStart w:id="297" w:name="_Ref335460568"/>
                      <w:r>
                        <w:t xml:space="preserve">Figure </w:t>
                      </w:r>
                      <w:fldSimple w:instr=" SEQ Figure \* ARABIC ">
                        <w:r w:rsidR="00181971">
                          <w:rPr>
                            <w:noProof/>
                          </w:rPr>
                          <w:t>92</w:t>
                        </w:r>
                      </w:fldSimple>
                      <w:bookmarkEnd w:id="297"/>
                      <w:r>
                        <w:t>: The measured VSWR versus the theoretical VSWR that has center frequency at 94 MHz. The dotted vertical lines indicate the locations of (94</w:t>
                      </w:r>
                      <w:r>
                        <w:rPr>
                          <w:rFonts w:ascii="Palatino Linotype" w:hAnsi="Palatino Linotype"/>
                        </w:rPr>
                        <w:t>−</w:t>
                      </w:r>
                      <w:r>
                        <w:t xml:space="preserve">15) MHz and (94+15) MHz. The measured VSWR at these two locations is approximately 4. </w:t>
                      </w:r>
                    </w:p>
                  </w:txbxContent>
                </v:textbox>
                <w10:wrap type="through" anchorx="margin"/>
              </v:shape>
            </w:pict>
          </mc:Fallback>
        </mc:AlternateContent>
      </w:r>
      <w:r w:rsidR="00216D84">
        <w:br w:type="page"/>
      </w:r>
    </w:p>
    <w:p w14:paraId="30D3FF3E" w14:textId="5901A816" w:rsidR="001B1F8A" w:rsidRDefault="004B2673" w:rsidP="00773199">
      <w:pPr>
        <w:pStyle w:val="Heading3"/>
      </w:pPr>
      <w:bookmarkStart w:id="298" w:name="_Toc507138886"/>
      <w:r>
        <w:lastRenderedPageBreak/>
        <w:t xml:space="preserve">The matching </w:t>
      </w:r>
      <w:r w:rsidR="00C168D4">
        <w:t>tuning stubs</w:t>
      </w:r>
      <w:bookmarkEnd w:id="298"/>
      <w:r>
        <w:t xml:space="preserve"> </w:t>
      </w:r>
    </w:p>
    <w:p w14:paraId="006778D8" w14:textId="2388BBC8" w:rsidR="008E4050" w:rsidRDefault="00225118" w:rsidP="005040E4">
      <w:r>
        <w:rPr>
          <w:noProof/>
        </w:rPr>
        <mc:AlternateContent>
          <mc:Choice Requires="wps">
            <w:drawing>
              <wp:anchor distT="0" distB="0" distL="114300" distR="114300" simplePos="0" relativeHeight="251754496" behindDoc="0" locked="0" layoutInCell="1" allowOverlap="1" wp14:anchorId="405251C5" wp14:editId="6F260C17">
                <wp:simplePos x="0" y="0"/>
                <wp:positionH relativeFrom="column">
                  <wp:posOffset>1143000</wp:posOffset>
                </wp:positionH>
                <wp:positionV relativeFrom="paragraph">
                  <wp:posOffset>6784340</wp:posOffset>
                </wp:positionV>
                <wp:extent cx="4293235" cy="461010"/>
                <wp:effectExtent l="0" t="0" r="0" b="0"/>
                <wp:wrapThrough wrapText="bothSides">
                  <wp:wrapPolygon edited="0">
                    <wp:start x="0" y="0"/>
                    <wp:lineTo x="0" y="20231"/>
                    <wp:lineTo x="21469" y="20231"/>
                    <wp:lineTo x="21469" y="0"/>
                    <wp:lineTo x="0" y="0"/>
                  </wp:wrapPolygon>
                </wp:wrapThrough>
                <wp:docPr id="235" name="Text Box 235"/>
                <wp:cNvGraphicFramePr/>
                <a:graphic xmlns:a="http://schemas.openxmlformats.org/drawingml/2006/main">
                  <a:graphicData uri="http://schemas.microsoft.com/office/word/2010/wordprocessingShape">
                    <wps:wsp>
                      <wps:cNvSpPr txBox="1"/>
                      <wps:spPr>
                        <a:xfrm>
                          <a:off x="0" y="0"/>
                          <a:ext cx="4293235" cy="46101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48FF8544" w14:textId="4C672063" w:rsidR="00BE6DE2" w:rsidRPr="000635F4" w:rsidRDefault="00BE6DE2" w:rsidP="005040E4">
                            <w:pPr>
                              <w:pStyle w:val="Caption"/>
                              <w:rPr>
                                <w:noProof/>
                                <w:sz w:val="22"/>
                                <w:szCs w:val="22"/>
                              </w:rPr>
                            </w:pPr>
                            <w:bookmarkStart w:id="299" w:name="_Ref335632171"/>
                            <w:r>
                              <w:t xml:space="preserve">Figure </w:t>
                            </w:r>
                            <w:fldSimple w:instr=" SEQ Figure \* ARABIC ">
                              <w:r w:rsidR="00181971">
                                <w:rPr>
                                  <w:noProof/>
                                </w:rPr>
                                <w:t>93</w:t>
                              </w:r>
                            </w:fldSimple>
                            <w:bookmarkEnd w:id="299"/>
                            <w:r>
                              <w:t>: The low power open tuning stub. The open end of the stub consists of one 1 ns cable and 4 bullets + 4 barrels to give 1.8 ns of electrical length.</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05251C5" id="Text Box 235" o:spid="_x0000_s1112" type="#_x0000_t202" style="position:absolute;left:0;text-align:left;margin-left:90pt;margin-top:534.2pt;width:338.05pt;height:36.3pt;z-index:2517544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zGXJagIAAMQEAAAOAAAAZHJzL2Uyb0RvYy54bWysVN9v2jAQfp+0/8HyOyRQoCUiVCmIaRJq&#13;&#10;K5Wpz8ZxSCTH59mGhE3733d2CN26PU17cc730/fdd1nct7UkJ2FsBSqlo2FMiVAc8kodUvpltxnc&#13;&#10;UWIdUzmToERKz8LS++XHD4tGJ2IMJchcGIJJlE0andLSOZ1EkeWlqJkdghYKjQWYmjm8mkOUG9Zg&#13;&#10;9lpG4zieRQ2YXBvgwlrUrjsjXYb8RSG4eyoKKxyRKcW3uXCacO79GS0XLDkYpsuKX57B/uEVNasU&#13;&#10;Fr2mWjPHyNFUf6SqK27AQuGGHOoIiqLiIvSA3Yzid928lEyL0AuCY/UVJvv/0vLH07MhVZ7S8c2U&#13;&#10;EsVqHNJOtI48QEu8DhFqtE3Q8UWjq2vRgJPu9RaVvvG2MLX/YksE7Yj1+YqvT8dRORnPb0IZjrbJ&#13;&#10;bIQd+zTRW7Q21n0SUBMvpNTg/AKs7LS1rnPtXXwxC7LKN5WU/uINK2nIieGsm7Jy4pL8Ny+pvK8C&#13;&#10;H9Ul7DQikKWrwhJ8MYre0789DPL7ano7zm6n88Esm44Gk1F8N8iyeDxYb7I4iyeb1Xzy8ONSso+P&#13;&#10;PHQdRF5y7b4NYN9Nevz2kJ8RVgMdNa3mmwob2TLrnplBLiKSuF/uCY9CQpNSuEiUlGC+/U3v/ZEi&#13;&#10;aKWkQW6n1H49MiMokZ8VkscvQi+YXtj3gjrWK0AIR7i5mgcRA4yTvVgYqF9x7TJfBU1McayVUteL&#13;&#10;K9dtGK4tF1kWnJDumrmtetHcp+4HtmtfmdGXcTuE7RF61rPk3dQ7Xx9pdXZ0OMJACQ9shyJSyV9w&#13;&#10;VQKpLmvtd/HXe/B6+/ksfwIAAP//AwBQSwMEFAAGAAgAAAAhANzzy9DlAAAAEgEAAA8AAABkcnMv&#13;&#10;ZG93bnJldi54bWxMTztPwzAQ3pH4D9ZVYkHUDoQoSuNUVYEBlorQhc2N3TglPkex04Z/zzHBcrrv&#13;&#10;Ht+jXM+uZ2czhs6jhGQpgBlsvO6wlbD/eLnLgYWoUKveo5HwbQKsq+urUhXaX/DdnOvYMiLBUCgJ&#13;&#10;Nsah4Dw01jgVln4wSLujH52KBMeW61FdiNz1/F6IjDvVISlYNZitNc1XPTkJu/RzZ2+n4/PbJn0Y&#13;&#10;X/fTNju1tZQ3i/lpRWWzAhbNHP8+4DcD+YeKjB38hDqwnnAuKFCkRmR5CoxO8scsAXagUZImAnhV&#13;&#10;8v9Rqh8AAAD//wMAUEsBAi0AFAAGAAgAAAAhALaDOJL+AAAA4QEAABMAAAAAAAAAAAAAAAAAAAAA&#13;&#10;AFtDb250ZW50X1R5cGVzXS54bWxQSwECLQAUAAYACAAAACEAOP0h/9YAAACUAQAACwAAAAAAAAAA&#13;&#10;AAAAAAAvAQAAX3JlbHMvLnJlbHNQSwECLQAUAAYACAAAACEAicxlyWoCAADEBAAADgAAAAAAAAAA&#13;&#10;AAAAAAAuAgAAZHJzL2Uyb0RvYy54bWxQSwECLQAUAAYACAAAACEA3PPL0OUAAAASAQAADwAAAAAA&#13;&#10;AAAAAAAAAADEBAAAZHJzL2Rvd25yZXYueG1sUEsFBgAAAAAEAAQA8wAAANYFAAAAAA==&#13;&#10;" stroked="f">
                <v:textbox style="mso-fit-shape-to-text:t" inset="0,0,0,0">
                  <w:txbxContent>
                    <w:p w14:paraId="48FF8544" w14:textId="4C672063" w:rsidR="00BE6DE2" w:rsidRPr="000635F4" w:rsidRDefault="00BE6DE2" w:rsidP="005040E4">
                      <w:pPr>
                        <w:pStyle w:val="Caption"/>
                        <w:rPr>
                          <w:noProof/>
                          <w:sz w:val="22"/>
                          <w:szCs w:val="22"/>
                        </w:rPr>
                      </w:pPr>
                      <w:bookmarkStart w:id="300" w:name="_Ref335632171"/>
                      <w:r>
                        <w:t xml:space="preserve">Figure </w:t>
                      </w:r>
                      <w:fldSimple w:instr=" SEQ Figure \* ARABIC ">
                        <w:r w:rsidR="00181971">
                          <w:rPr>
                            <w:noProof/>
                          </w:rPr>
                          <w:t>93</w:t>
                        </w:r>
                      </w:fldSimple>
                      <w:bookmarkEnd w:id="300"/>
                      <w:r>
                        <w:t>: The low power open tuning stub. The open end of the stub consists of one 1 ns cable and 4 bullets + 4 barrels to give 1.8 ns of electrical length.</w:t>
                      </w:r>
                    </w:p>
                  </w:txbxContent>
                </v:textbox>
                <w10:wrap type="through"/>
              </v:shape>
            </w:pict>
          </mc:Fallback>
        </mc:AlternateContent>
      </w:r>
      <w:r w:rsidR="001935B6">
        <w:rPr>
          <w:noProof/>
        </w:rPr>
        <w:drawing>
          <wp:anchor distT="0" distB="0" distL="114300" distR="114300" simplePos="0" relativeHeight="251752448" behindDoc="0" locked="0" layoutInCell="1" allowOverlap="1" wp14:anchorId="1AC5AC81" wp14:editId="21AAC9C4">
            <wp:simplePos x="0" y="0"/>
            <wp:positionH relativeFrom="margin">
              <wp:posOffset>1143000</wp:posOffset>
            </wp:positionH>
            <wp:positionV relativeFrom="paragraph">
              <wp:posOffset>2063115</wp:posOffset>
            </wp:positionV>
            <wp:extent cx="4293235" cy="4664075"/>
            <wp:effectExtent l="0" t="0" r="0" b="9525"/>
            <wp:wrapTopAndBottom/>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n_stub.png"/>
                    <pic:cNvPicPr/>
                  </pic:nvPicPr>
                  <pic:blipFill>
                    <a:blip r:embed="rId107">
                      <a:extLst>
                        <a:ext uri="{28A0092B-C50C-407E-A947-70E740481C1C}">
                          <a14:useLocalDpi xmlns:a14="http://schemas.microsoft.com/office/drawing/2010/main" val="0"/>
                        </a:ext>
                      </a:extLst>
                    </a:blip>
                    <a:stretch>
                      <a:fillRect/>
                    </a:stretch>
                  </pic:blipFill>
                  <pic:spPr>
                    <a:xfrm>
                      <a:off x="0" y="0"/>
                      <a:ext cx="4293235" cy="4664075"/>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anchor>
        </w:drawing>
      </w:r>
      <w:r w:rsidR="00872374">
        <w:t xml:space="preserve">The low power matching </w:t>
      </w:r>
      <w:r w:rsidR="002E3F7B">
        <w:t xml:space="preserve">tuning </w:t>
      </w:r>
      <w:r w:rsidR="00872374">
        <w:t xml:space="preserve">stub is shown in </w:t>
      </w:r>
      <w:r w:rsidR="00872374">
        <w:fldChar w:fldCharType="begin"/>
      </w:r>
      <w:r w:rsidR="00872374">
        <w:instrText xml:space="preserve"> REF _Ref335632171 \h </w:instrText>
      </w:r>
      <w:r w:rsidR="00872374">
        <w:fldChar w:fldCharType="separate"/>
      </w:r>
      <w:r w:rsidR="00181971">
        <w:t xml:space="preserve">Figure </w:t>
      </w:r>
      <w:r w:rsidR="00181971">
        <w:rPr>
          <w:noProof/>
        </w:rPr>
        <w:t>93</w:t>
      </w:r>
      <w:r w:rsidR="00872374">
        <w:fldChar w:fldCharType="end"/>
      </w:r>
      <w:r w:rsidR="00872374">
        <w:t xml:space="preserve">. The open end of the </w:t>
      </w:r>
      <w:r w:rsidR="002E3F7B">
        <w:t xml:space="preserve">tuning </w:t>
      </w:r>
      <w:r w:rsidR="00872374">
        <w:t xml:space="preserve">stub </w:t>
      </w:r>
      <m:oMath>
        <m:r>
          <w:rPr>
            <w:rFonts w:ascii="Cambria Math" w:hAnsi="Cambria Math"/>
          </w:rPr>
          <m:t>l</m:t>
        </m:r>
      </m:oMath>
      <w:r w:rsidR="00872374">
        <w:t xml:space="preserve"> consists of one 1 ns cable + 4 bullets + 4 barrels</w:t>
      </w:r>
      <w:r w:rsidR="00C168D4">
        <w:t xml:space="preserve"> w</w:t>
      </w:r>
      <w:r w:rsidR="00356C49">
        <w:t>hich together gives 1.8 ns of electrical</w:t>
      </w:r>
      <w:r w:rsidR="00C168D4">
        <w:t xml:space="preserve"> length</w:t>
      </w:r>
      <w:r w:rsidR="00356C49">
        <w:t>. This is about the same electrical</w:t>
      </w:r>
      <w:r w:rsidR="00872374">
        <w:t xml:space="preserve"> length</w:t>
      </w:r>
      <w:r w:rsidR="00C75569">
        <w:t xml:space="preserve"> of 1.9</w:t>
      </w:r>
      <w:r w:rsidR="00574044">
        <w:t xml:space="preserve"> ns </w:t>
      </w:r>
      <w:r w:rsidR="001C215B">
        <w:t xml:space="preserve">that was </w:t>
      </w:r>
      <w:r w:rsidR="00872374">
        <w:t>calculated in the previous section. Decreasing the length of</w:t>
      </w:r>
      <w:r w:rsidR="00673021">
        <w:t xml:space="preserve"> the</w:t>
      </w:r>
      <w:r w:rsidR="00872374">
        <w:t xml:space="preserve"> RF connection</w:t>
      </w:r>
      <w:r w:rsidR="00AB2D83">
        <w:t xml:space="preserve"> to </w:t>
      </w:r>
      <w:r w:rsidR="00673021">
        <w:t>about 0.06 ns (</w:t>
      </w:r>
      <w:r w:rsidR="001D232C">
        <w:t xml:space="preserve">i.e. half a BNC tee because we will assume that the “parallel” </w:t>
      </w:r>
      <w:r w:rsidR="009B125C">
        <w:t>connection happens in</w:t>
      </w:r>
      <w:r w:rsidR="001D232C">
        <w:t xml:space="preserve"> the middle of the tee), </w:t>
      </w:r>
      <w:r w:rsidR="00673021">
        <w:t>which was also calcu</w:t>
      </w:r>
      <w:r w:rsidR="001D232C">
        <w:t>lated from the previous section,</w:t>
      </w:r>
      <w:r w:rsidR="00872374">
        <w:t xml:space="preserve"> at the resonator itself increases the bandwidth of the match</w:t>
      </w:r>
      <w:r w:rsidR="001302F0">
        <w:t>. This</w:t>
      </w:r>
      <w:r w:rsidR="00673021">
        <w:t xml:space="preserve"> de</w:t>
      </w:r>
      <w:r w:rsidR="00872374">
        <w:t>crease was achieved by replacing the original HN connector with a BNC connector.</w:t>
      </w:r>
      <w:r w:rsidR="001302F0">
        <w:t xml:space="preserve"> The swamper resistance in this case is 12.5 </w:t>
      </w:r>
      <w:r w:rsidR="001302F0">
        <w:rPr>
          <w:rFonts w:ascii="Palatino Linotype" w:hAnsi="Palatino Linotype"/>
        </w:rPr>
        <w:t>Ω</w:t>
      </w:r>
      <w:r w:rsidR="001302F0">
        <w:t>.</w:t>
      </w:r>
    </w:p>
    <w:p w14:paraId="66B7E86C" w14:textId="77777777" w:rsidR="008E4050" w:rsidRDefault="008E4050" w:rsidP="005040E4"/>
    <w:p w14:paraId="385C71F8" w14:textId="77777777" w:rsidR="008E4050" w:rsidRDefault="008E4050" w:rsidP="005040E4"/>
    <w:p w14:paraId="1C6FFA1E" w14:textId="6E537A70" w:rsidR="00CA22E7" w:rsidRDefault="00CA22E7" w:rsidP="00CA22E7">
      <w:pPr>
        <w:pStyle w:val="Heading2"/>
        <w:spacing w:before="0" w:after="200"/>
      </w:pPr>
      <w:bookmarkStart w:id="301" w:name="_Ref335462272"/>
      <w:bookmarkStart w:id="302" w:name="_Toc507138887"/>
      <w:r>
        <w:lastRenderedPageBreak/>
        <w:t xml:space="preserve">TOMCO </w:t>
      </w:r>
      <w:r w:rsidR="009B1A9D">
        <w:t xml:space="preserve">SSA </w:t>
      </w:r>
      <w:r>
        <w:t>de-rate table</w:t>
      </w:r>
      <w:bookmarkEnd w:id="301"/>
      <w:bookmarkEnd w:id="302"/>
    </w:p>
    <w:p w14:paraId="63D81384" w14:textId="2D44D05C" w:rsidR="008C65AD" w:rsidRDefault="009B1A9D" w:rsidP="008C65AD">
      <w:r>
        <w:t>The TOMCO</w:t>
      </w:r>
      <w:r w:rsidR="008C65AD">
        <w:t xml:space="preserve"> </w:t>
      </w:r>
      <w:r>
        <w:t>SSA de-rates from 8 kW as a function of VSWR</w:t>
      </w:r>
      <w:sdt>
        <w:sdtPr>
          <w:id w:val="-68656548"/>
          <w:citation/>
        </w:sdtPr>
        <w:sdtContent>
          <w:r w:rsidR="00F9015A">
            <w:fldChar w:fldCharType="begin"/>
          </w:r>
          <w:r w:rsidR="00F9015A">
            <w:instrText xml:space="preserve"> CITATION Tom16 \l 1033 </w:instrText>
          </w:r>
          <w:r w:rsidR="00F9015A">
            <w:fldChar w:fldCharType="separate"/>
          </w:r>
          <w:r w:rsidR="006424A3">
            <w:rPr>
              <w:noProof/>
            </w:rPr>
            <w:t xml:space="preserve"> </w:t>
          </w:r>
          <w:r w:rsidR="006424A3" w:rsidRPr="006424A3">
            <w:rPr>
              <w:noProof/>
            </w:rPr>
            <w:t>[44]</w:t>
          </w:r>
          <w:r w:rsidR="00F9015A">
            <w:fldChar w:fldCharType="end"/>
          </w:r>
        </w:sdtContent>
      </w:sdt>
      <w:r>
        <w:t xml:space="preserve">. </w:t>
      </w:r>
      <w:r w:rsidR="00582635" w:rsidRPr="00B3207D">
        <w:t xml:space="preserve">However, the amplifier does not limit output unless the amount of reflected power is above the threshold for </w:t>
      </w:r>
      <w:r w:rsidR="00582635">
        <w:t>2</w:t>
      </w:r>
      <w:r w:rsidR="00582635" w:rsidRPr="00B3207D">
        <w:t xml:space="preserve"> seconds, for which it can withstand 100% reflected power at full output. Since we operate in pulsed mode with pulse widths substantially less than 2 seconds, this situation will never be realized</w:t>
      </w:r>
      <w:r w:rsidR="00582635">
        <w:t xml:space="preserve">. </w:t>
      </w:r>
      <w:r w:rsidR="00B91A83">
        <w:t>See section</w:t>
      </w:r>
      <w:r w:rsidR="008936D8">
        <w:t xml:space="preserve"> </w:t>
      </w:r>
      <w:r w:rsidR="008936D8">
        <w:fldChar w:fldCharType="begin"/>
      </w:r>
      <w:r w:rsidR="008936D8">
        <w:instrText xml:space="preserve"> REF _Ref335463632 \w \h </w:instrText>
      </w:r>
      <w:r w:rsidR="008936D8">
        <w:fldChar w:fldCharType="separate"/>
      </w:r>
      <w:r w:rsidR="00181971">
        <w:t>14</w:t>
      </w:r>
      <w:r w:rsidR="008936D8">
        <w:fldChar w:fldCharType="end"/>
      </w:r>
      <w:r w:rsidR="00B91A83">
        <w:t>.</w:t>
      </w:r>
    </w:p>
    <w:tbl>
      <w:tblPr>
        <w:tblStyle w:val="LightGrid-Accent1"/>
        <w:tblW w:w="0" w:type="auto"/>
        <w:tblLook w:val="04A0" w:firstRow="1" w:lastRow="0" w:firstColumn="1" w:lastColumn="0" w:noHBand="0" w:noVBand="1"/>
      </w:tblPr>
      <w:tblGrid>
        <w:gridCol w:w="5148"/>
        <w:gridCol w:w="5148"/>
      </w:tblGrid>
      <w:tr w:rsidR="00E54187" w14:paraId="7B5E8408" w14:textId="77777777" w:rsidTr="00E5418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6F1C80C2" w14:textId="3B0A12FD" w:rsidR="00E54187" w:rsidRPr="00E95BD4" w:rsidRDefault="00E54187" w:rsidP="006D667F">
            <w:pPr>
              <w:ind w:firstLine="0"/>
              <w:jc w:val="center"/>
              <w:rPr>
                <w:sz w:val="18"/>
              </w:rPr>
            </w:pPr>
            <w:r w:rsidRPr="00E95BD4">
              <w:rPr>
                <w:sz w:val="18"/>
              </w:rPr>
              <w:t>Forward power degradation (VSWR)</w:t>
            </w:r>
          </w:p>
        </w:tc>
        <w:tc>
          <w:tcPr>
            <w:tcW w:w="5148" w:type="dxa"/>
          </w:tcPr>
          <w:p w14:paraId="338473E2" w14:textId="21E7460E" w:rsidR="00E54187" w:rsidRPr="00E95BD4" w:rsidRDefault="00E54187" w:rsidP="006D667F">
            <w:pPr>
              <w:ind w:firstLine="0"/>
              <w:jc w:val="center"/>
              <w:cnfStyle w:val="100000000000" w:firstRow="1" w:lastRow="0" w:firstColumn="0" w:lastColumn="0" w:oddVBand="0" w:evenVBand="0" w:oddHBand="0" w:evenHBand="0" w:firstRowFirstColumn="0" w:firstRowLastColumn="0" w:lastRowFirstColumn="0" w:lastRowLastColumn="0"/>
              <w:rPr>
                <w:sz w:val="18"/>
              </w:rPr>
            </w:pPr>
            <w:r w:rsidRPr="00E95BD4">
              <w:rPr>
                <w:sz w:val="18"/>
              </w:rPr>
              <w:t>Percent of full power</w:t>
            </w:r>
          </w:p>
        </w:tc>
      </w:tr>
      <w:tr w:rsidR="00E54187" w14:paraId="5F200BE9" w14:textId="77777777" w:rsidTr="00E541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73FC2C6D" w14:textId="0C875A7E" w:rsidR="00E54187" w:rsidRPr="00E95BD4" w:rsidRDefault="00E54187" w:rsidP="00E54187">
            <w:pPr>
              <w:ind w:firstLine="0"/>
              <w:jc w:val="center"/>
              <w:rPr>
                <w:b w:val="0"/>
                <w:sz w:val="18"/>
              </w:rPr>
            </w:pPr>
            <w:r w:rsidRPr="00E95BD4">
              <w:rPr>
                <w:b w:val="0"/>
                <w:sz w:val="18"/>
              </w:rPr>
              <w:t>1</w:t>
            </w:r>
          </w:p>
        </w:tc>
        <w:tc>
          <w:tcPr>
            <w:tcW w:w="5148" w:type="dxa"/>
          </w:tcPr>
          <w:p w14:paraId="2C4145D0" w14:textId="3FA73A70" w:rsidR="00E54187" w:rsidRPr="00E95BD4" w:rsidRDefault="00E54187" w:rsidP="00E54187">
            <w:pPr>
              <w:ind w:firstLine="0"/>
              <w:jc w:val="center"/>
              <w:cnfStyle w:val="000000100000" w:firstRow="0" w:lastRow="0" w:firstColumn="0" w:lastColumn="0" w:oddVBand="0" w:evenVBand="0" w:oddHBand="1" w:evenHBand="0" w:firstRowFirstColumn="0" w:firstRowLastColumn="0" w:lastRowFirstColumn="0" w:lastRowLastColumn="0"/>
              <w:rPr>
                <w:sz w:val="18"/>
              </w:rPr>
            </w:pPr>
            <w:r w:rsidRPr="00E95BD4">
              <w:rPr>
                <w:sz w:val="18"/>
              </w:rPr>
              <w:t>100</w:t>
            </w:r>
          </w:p>
        </w:tc>
      </w:tr>
      <w:tr w:rsidR="00E54187" w14:paraId="74BD3A40" w14:textId="77777777" w:rsidTr="00E5418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49E20D2D" w14:textId="1A70A316" w:rsidR="00E54187" w:rsidRPr="00E95BD4" w:rsidRDefault="00E54187" w:rsidP="00E54187">
            <w:pPr>
              <w:ind w:firstLine="0"/>
              <w:jc w:val="center"/>
              <w:rPr>
                <w:b w:val="0"/>
                <w:sz w:val="18"/>
              </w:rPr>
            </w:pPr>
            <w:r w:rsidRPr="00E95BD4">
              <w:rPr>
                <w:b w:val="0"/>
                <w:sz w:val="18"/>
              </w:rPr>
              <w:t>1.5</w:t>
            </w:r>
          </w:p>
        </w:tc>
        <w:tc>
          <w:tcPr>
            <w:tcW w:w="5148" w:type="dxa"/>
          </w:tcPr>
          <w:p w14:paraId="00205DDB" w14:textId="6E2D5230" w:rsidR="00E54187" w:rsidRPr="00E95BD4" w:rsidRDefault="00E54187" w:rsidP="00E54187">
            <w:pPr>
              <w:ind w:firstLine="0"/>
              <w:jc w:val="center"/>
              <w:cnfStyle w:val="000000010000" w:firstRow="0" w:lastRow="0" w:firstColumn="0" w:lastColumn="0" w:oddVBand="0" w:evenVBand="0" w:oddHBand="0" w:evenHBand="1" w:firstRowFirstColumn="0" w:firstRowLastColumn="0" w:lastRowFirstColumn="0" w:lastRowLastColumn="0"/>
              <w:rPr>
                <w:sz w:val="18"/>
              </w:rPr>
            </w:pPr>
            <w:r w:rsidRPr="00E95BD4">
              <w:rPr>
                <w:sz w:val="18"/>
              </w:rPr>
              <w:t>100</w:t>
            </w:r>
          </w:p>
        </w:tc>
      </w:tr>
      <w:tr w:rsidR="00E54187" w14:paraId="3294357C" w14:textId="77777777" w:rsidTr="00E541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18D0F6F8" w14:textId="7AD4931C" w:rsidR="00E54187" w:rsidRPr="00E95BD4" w:rsidRDefault="00E54187" w:rsidP="00E54187">
            <w:pPr>
              <w:ind w:firstLine="0"/>
              <w:jc w:val="center"/>
              <w:rPr>
                <w:b w:val="0"/>
                <w:sz w:val="18"/>
              </w:rPr>
            </w:pPr>
            <w:r w:rsidRPr="00E95BD4">
              <w:rPr>
                <w:b w:val="0"/>
                <w:sz w:val="18"/>
              </w:rPr>
              <w:t>2</w:t>
            </w:r>
          </w:p>
        </w:tc>
        <w:tc>
          <w:tcPr>
            <w:tcW w:w="5148" w:type="dxa"/>
          </w:tcPr>
          <w:p w14:paraId="239F5532" w14:textId="481C9ACC" w:rsidR="00E54187" w:rsidRPr="00E95BD4" w:rsidRDefault="00E54187" w:rsidP="00E54187">
            <w:pPr>
              <w:ind w:firstLine="0"/>
              <w:jc w:val="center"/>
              <w:cnfStyle w:val="000000100000" w:firstRow="0" w:lastRow="0" w:firstColumn="0" w:lastColumn="0" w:oddVBand="0" w:evenVBand="0" w:oddHBand="1" w:evenHBand="0" w:firstRowFirstColumn="0" w:firstRowLastColumn="0" w:lastRowFirstColumn="0" w:lastRowLastColumn="0"/>
              <w:rPr>
                <w:sz w:val="18"/>
              </w:rPr>
            </w:pPr>
            <w:r w:rsidRPr="00E95BD4">
              <w:rPr>
                <w:sz w:val="18"/>
              </w:rPr>
              <w:t>80</w:t>
            </w:r>
          </w:p>
        </w:tc>
      </w:tr>
      <w:tr w:rsidR="00E54187" w14:paraId="2C9118D7" w14:textId="77777777" w:rsidTr="00E5418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1BE6021D" w14:textId="5572CB5E" w:rsidR="00E54187" w:rsidRPr="00E95BD4" w:rsidRDefault="00E54187" w:rsidP="00E54187">
            <w:pPr>
              <w:ind w:firstLine="0"/>
              <w:jc w:val="center"/>
              <w:rPr>
                <w:b w:val="0"/>
                <w:sz w:val="18"/>
              </w:rPr>
            </w:pPr>
            <w:r w:rsidRPr="00E95BD4">
              <w:rPr>
                <w:b w:val="0"/>
                <w:sz w:val="18"/>
              </w:rPr>
              <w:t>3</w:t>
            </w:r>
          </w:p>
        </w:tc>
        <w:tc>
          <w:tcPr>
            <w:tcW w:w="5148" w:type="dxa"/>
          </w:tcPr>
          <w:p w14:paraId="61EBC27D" w14:textId="2FF0B821" w:rsidR="00E54187" w:rsidRPr="00E95BD4" w:rsidRDefault="00E54187" w:rsidP="00E54187">
            <w:pPr>
              <w:ind w:firstLine="0"/>
              <w:jc w:val="center"/>
              <w:cnfStyle w:val="000000010000" w:firstRow="0" w:lastRow="0" w:firstColumn="0" w:lastColumn="0" w:oddVBand="0" w:evenVBand="0" w:oddHBand="0" w:evenHBand="1" w:firstRowFirstColumn="0" w:firstRowLastColumn="0" w:lastRowFirstColumn="0" w:lastRowLastColumn="0"/>
              <w:rPr>
                <w:sz w:val="18"/>
              </w:rPr>
            </w:pPr>
            <w:r w:rsidRPr="00E95BD4">
              <w:rPr>
                <w:sz w:val="18"/>
              </w:rPr>
              <w:t>60</w:t>
            </w:r>
          </w:p>
        </w:tc>
      </w:tr>
      <w:tr w:rsidR="00E54187" w14:paraId="2D61A3E4" w14:textId="77777777" w:rsidTr="00E541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777B8747" w14:textId="15D921AC" w:rsidR="00E54187" w:rsidRPr="00E95BD4" w:rsidRDefault="00E54187" w:rsidP="00E54187">
            <w:pPr>
              <w:ind w:firstLine="0"/>
              <w:jc w:val="center"/>
              <w:rPr>
                <w:b w:val="0"/>
                <w:sz w:val="18"/>
              </w:rPr>
            </w:pPr>
            <w:r w:rsidRPr="00E95BD4">
              <w:rPr>
                <w:b w:val="0"/>
                <w:sz w:val="18"/>
              </w:rPr>
              <w:t>5</w:t>
            </w:r>
          </w:p>
        </w:tc>
        <w:tc>
          <w:tcPr>
            <w:tcW w:w="5148" w:type="dxa"/>
          </w:tcPr>
          <w:p w14:paraId="59019944" w14:textId="45ED6DAB" w:rsidR="00E54187" w:rsidRPr="00E95BD4" w:rsidRDefault="00E54187" w:rsidP="00E54187">
            <w:pPr>
              <w:ind w:firstLine="0"/>
              <w:jc w:val="center"/>
              <w:cnfStyle w:val="000000100000" w:firstRow="0" w:lastRow="0" w:firstColumn="0" w:lastColumn="0" w:oddVBand="0" w:evenVBand="0" w:oddHBand="1" w:evenHBand="0" w:firstRowFirstColumn="0" w:firstRowLastColumn="0" w:lastRowFirstColumn="0" w:lastRowLastColumn="0"/>
              <w:rPr>
                <w:sz w:val="18"/>
              </w:rPr>
            </w:pPr>
            <w:r w:rsidRPr="00E95BD4">
              <w:rPr>
                <w:sz w:val="18"/>
              </w:rPr>
              <w:t>40</w:t>
            </w:r>
          </w:p>
        </w:tc>
      </w:tr>
      <w:tr w:rsidR="00E54187" w14:paraId="3D3B5659" w14:textId="77777777" w:rsidTr="00E5418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348BE543" w14:textId="286C7345" w:rsidR="00E54187" w:rsidRPr="00E95BD4" w:rsidRDefault="00E54187" w:rsidP="00E54187">
            <w:pPr>
              <w:ind w:firstLine="0"/>
              <w:jc w:val="center"/>
              <w:rPr>
                <w:b w:val="0"/>
                <w:sz w:val="18"/>
              </w:rPr>
            </w:pPr>
            <w:r w:rsidRPr="00E95BD4">
              <w:rPr>
                <w:b w:val="0"/>
                <w:sz w:val="18"/>
              </w:rPr>
              <w:t>10</w:t>
            </w:r>
          </w:p>
        </w:tc>
        <w:tc>
          <w:tcPr>
            <w:tcW w:w="5148" w:type="dxa"/>
          </w:tcPr>
          <w:p w14:paraId="75E715C6" w14:textId="638ED6DC" w:rsidR="00E54187" w:rsidRPr="00E95BD4" w:rsidRDefault="00E54187" w:rsidP="00E54187">
            <w:pPr>
              <w:ind w:firstLine="0"/>
              <w:jc w:val="center"/>
              <w:cnfStyle w:val="000000010000" w:firstRow="0" w:lastRow="0" w:firstColumn="0" w:lastColumn="0" w:oddVBand="0" w:evenVBand="0" w:oddHBand="0" w:evenHBand="1" w:firstRowFirstColumn="0" w:firstRowLastColumn="0" w:lastRowFirstColumn="0" w:lastRowLastColumn="0"/>
              <w:rPr>
                <w:sz w:val="18"/>
              </w:rPr>
            </w:pPr>
            <w:r w:rsidRPr="00E95BD4">
              <w:rPr>
                <w:sz w:val="18"/>
              </w:rPr>
              <w:t>30</w:t>
            </w:r>
          </w:p>
        </w:tc>
      </w:tr>
      <w:tr w:rsidR="00E54187" w14:paraId="364C9532" w14:textId="77777777" w:rsidTr="00E5418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48" w:type="dxa"/>
          </w:tcPr>
          <w:p w14:paraId="7F6729B5" w14:textId="33047987" w:rsidR="00E54187" w:rsidRPr="00E95BD4" w:rsidRDefault="00E54187" w:rsidP="00E54187">
            <w:pPr>
              <w:ind w:firstLine="0"/>
              <w:jc w:val="center"/>
              <w:rPr>
                <w:b w:val="0"/>
                <w:sz w:val="18"/>
              </w:rPr>
            </w:pPr>
            <w:r w:rsidRPr="00E95BD4">
              <w:rPr>
                <w:rFonts w:ascii="Century Gothic" w:hAnsi="Century Gothic"/>
                <w:b w:val="0"/>
                <w:sz w:val="18"/>
              </w:rPr>
              <w:t>∞</w:t>
            </w:r>
          </w:p>
        </w:tc>
        <w:tc>
          <w:tcPr>
            <w:tcW w:w="5148" w:type="dxa"/>
          </w:tcPr>
          <w:p w14:paraId="33B80961" w14:textId="4DB70C21" w:rsidR="00E54187" w:rsidRPr="00E95BD4" w:rsidRDefault="00E54187" w:rsidP="00EE66F1">
            <w:pPr>
              <w:keepNext/>
              <w:ind w:firstLine="0"/>
              <w:jc w:val="center"/>
              <w:cnfStyle w:val="000000100000" w:firstRow="0" w:lastRow="0" w:firstColumn="0" w:lastColumn="0" w:oddVBand="0" w:evenVBand="0" w:oddHBand="1" w:evenHBand="0" w:firstRowFirstColumn="0" w:firstRowLastColumn="0" w:lastRowFirstColumn="0" w:lastRowLastColumn="0"/>
              <w:rPr>
                <w:sz w:val="18"/>
              </w:rPr>
            </w:pPr>
            <w:r w:rsidRPr="00E95BD4">
              <w:rPr>
                <w:sz w:val="18"/>
              </w:rPr>
              <w:t>20</w:t>
            </w:r>
          </w:p>
        </w:tc>
      </w:tr>
    </w:tbl>
    <w:p w14:paraId="2CDB0BC2" w14:textId="25700E5D" w:rsidR="007E06E8" w:rsidRPr="008C65AD" w:rsidRDefault="00E95BD4" w:rsidP="00EE66F1">
      <w:pPr>
        <w:pStyle w:val="Caption"/>
      </w:pPr>
      <w:r>
        <w:rPr>
          <w:noProof/>
        </w:rPr>
        <mc:AlternateContent>
          <mc:Choice Requires="wps">
            <w:drawing>
              <wp:anchor distT="0" distB="0" distL="114300" distR="114300" simplePos="0" relativeHeight="252005376" behindDoc="0" locked="0" layoutInCell="1" allowOverlap="1" wp14:anchorId="2EF7C527" wp14:editId="1B4C46CF">
                <wp:simplePos x="0" y="0"/>
                <wp:positionH relativeFrom="column">
                  <wp:align>center</wp:align>
                </wp:positionH>
                <wp:positionV relativeFrom="paragraph">
                  <wp:posOffset>2893695</wp:posOffset>
                </wp:positionV>
                <wp:extent cx="4160520" cy="310896"/>
                <wp:effectExtent l="0" t="0" r="5080" b="0"/>
                <wp:wrapTopAndBottom/>
                <wp:docPr id="544" name="Text Box 544"/>
                <wp:cNvGraphicFramePr/>
                <a:graphic xmlns:a="http://schemas.openxmlformats.org/drawingml/2006/main">
                  <a:graphicData uri="http://schemas.microsoft.com/office/word/2010/wordprocessingShape">
                    <wps:wsp>
                      <wps:cNvSpPr txBox="1"/>
                      <wps:spPr>
                        <a:xfrm>
                          <a:off x="0" y="0"/>
                          <a:ext cx="4160520" cy="310896"/>
                        </a:xfrm>
                        <a:prstGeom prst="rect">
                          <a:avLst/>
                        </a:prstGeom>
                        <a:solidFill>
                          <a:prstClr val="white"/>
                        </a:solidFill>
                        <a:ln>
                          <a:noFill/>
                        </a:ln>
                      </wps:spPr>
                      <wps:txbx>
                        <w:txbxContent>
                          <w:p w14:paraId="35D0001A" w14:textId="4EDD20B5" w:rsidR="00BE6DE2" w:rsidRPr="008B3FFB" w:rsidRDefault="00BE6DE2" w:rsidP="00E95BD4">
                            <w:pPr>
                              <w:pStyle w:val="Caption"/>
                              <w:rPr>
                                <w:rFonts w:ascii="Times New Roman" w:eastAsia="Times New Roman" w:hAnsi="Times New Roman" w:cs="Times New Roman"/>
                                <w:noProof/>
                              </w:rPr>
                            </w:pPr>
                            <w:bookmarkStart w:id="303" w:name="_Ref505845864"/>
                            <w:r>
                              <w:t xml:space="preserve">Figure </w:t>
                            </w:r>
                            <w:fldSimple w:instr=" SEQ Figure \* ARABIC ">
                              <w:r w:rsidR="00181971">
                                <w:rPr>
                                  <w:noProof/>
                                </w:rPr>
                                <w:t>94</w:t>
                              </w:r>
                            </w:fldSimple>
                            <w:bookmarkEnd w:id="303"/>
                            <w:r>
                              <w:t>: The de-rate table is plotted here.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2EF7C527" id="Text Box 544" o:spid="_x0000_s1113" type="#_x0000_t202" style="position:absolute;left:0;text-align:left;margin-left:0;margin-top:227.85pt;width:327.6pt;height:24.5pt;z-index:252005376;visibility:visible;mso-wrap-style:square;mso-height-percent:0;mso-wrap-distance-left:9pt;mso-wrap-distance-top:0;mso-wrap-distance-right:9pt;mso-wrap-distance-bottom:0;mso-position-horizontal:center;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BXdONAIAAGwEAAAOAAAAZHJzL2Uyb0RvYy54bWysVMGO2jAQvVfqP1i+lwQKaBsRVpQVVSW0&#13;&#10;uxJUezaOQyzZHtc2JPTrO3YI2257qnpxxjPjsd97M1ncd1qRs3BeginpeJRTIgyHSppjSb/tNx/u&#13;&#10;KPGBmYopMKKkF+Hp/fL9u0VrCzGBBlQlHMEixhetLWkTgi2yzPNGaOZHYIXBYA1Os4Bbd8wqx1qs&#13;&#10;rlU2yfN51oKrrAMuvEfvQx+ky1S/rgUPT3XtRSCqpPi2kFaX1kNcs+WCFUfHbCP59RnsH16hmTR4&#13;&#10;6a3UAwuMnJz8o5SW3IGHOow46AzqWnKRMCCacf4Gza5hViQsSI63N5r8/yvLH8/PjsiqpLPplBLD&#13;&#10;NIq0F10gn6Ej0YcMtdYXmLizmBo6DKDSg9+jMwLvaqfjFyERjCPXlxu/sRxH53Q8z2cTDHGMfRzn&#13;&#10;d5/msUz2eto6H74I0CQaJXWoX6KVnbc+9KlDSrzMg5LVRioVNzGwVo6cGWrdNjKIa/HfspSJuQbi&#13;&#10;qb5g9GQRYg8lWqE7dImUu9mA8wDVBeE76FvIW76ReOGW+fDMHPYMwsI5CE+41AraksLVoqQB9+Nv&#13;&#10;/piPUmKUkhZ7sKT++4k5QYn6alDk2LCD4QbjMBjmpNeAUMc4YZYnEw+4oAazdqBfcDxW8RYMMcPx&#13;&#10;rpKGwVyHfhJwvLhYrVIStqVlYWt2lsfSA7H77oU5e5UloKCPMHQnK96o0+cmfezqFJDqJF0ktmfx&#13;&#10;yje2dBL/On5xZn7dp6zXn8TyJwAAAP//AwBQSwMEFAAGAAgAAAAhAHV2XC3lAAAADQEAAA8AAABk&#13;&#10;cnMvZG93bnJldi54bWxMj8FOwzAQRO9I/IO1SFwQdShxWqVxqqrAAS4VoZfe3NiNA/E6ip02/D3L&#13;&#10;CS4jrUY7M69YT65jZzOE1qOEh1kCzGDtdYuNhP3Hy/0SWIgKteo8GgnfJsC6vL4qVK79Bd/NuYoN&#13;&#10;oxAMuZJgY+xzzkNtjVNh5nuD5J384FSkc2i4HtSFwl3H50mScadapAarerO1pv6qRidhlx529m48&#13;&#10;Pb9t0sfhdT9us8+mkvL2ZnpakWxWwKKZ4t8H/DLQfihp2NGPqAPrJBBNlJAKsQBGdibEHNhRgkjS&#13;&#10;BfCy4P8pyh8AAAD//wMAUEsBAi0AFAAGAAgAAAAhALaDOJL+AAAA4QEAABMAAAAAAAAAAAAAAAAA&#13;&#10;AAAAAFtDb250ZW50X1R5cGVzXS54bWxQSwECLQAUAAYACAAAACEAOP0h/9YAAACUAQAACwAAAAAA&#13;&#10;AAAAAAAAAAAvAQAAX3JlbHMvLnJlbHNQSwECLQAUAAYACAAAACEAxwV3TjQCAABsBAAADgAAAAAA&#13;&#10;AAAAAAAAAAAuAgAAZHJzL2Uyb0RvYy54bWxQSwECLQAUAAYACAAAACEAdXZcLeUAAAANAQAADwAA&#13;&#10;AAAAAAAAAAAAAACOBAAAZHJzL2Rvd25yZXYueG1sUEsFBgAAAAAEAAQA8wAAAKAFAAAAAA==&#13;&#10;" stroked="f">
                <v:textbox style="mso-fit-shape-to-text:t" inset="0,0,0,0">
                  <w:txbxContent>
                    <w:p w14:paraId="35D0001A" w14:textId="4EDD20B5" w:rsidR="00BE6DE2" w:rsidRPr="008B3FFB" w:rsidRDefault="00BE6DE2" w:rsidP="00E95BD4">
                      <w:pPr>
                        <w:pStyle w:val="Caption"/>
                        <w:rPr>
                          <w:rFonts w:ascii="Times New Roman" w:eastAsia="Times New Roman" w:hAnsi="Times New Roman" w:cs="Times New Roman"/>
                          <w:noProof/>
                        </w:rPr>
                      </w:pPr>
                      <w:bookmarkStart w:id="304" w:name="_Ref505845864"/>
                      <w:r>
                        <w:t xml:space="preserve">Figure </w:t>
                      </w:r>
                      <w:fldSimple w:instr=" SEQ Figure \* ARABIC ">
                        <w:r w:rsidR="00181971">
                          <w:rPr>
                            <w:noProof/>
                          </w:rPr>
                          <w:t>94</w:t>
                        </w:r>
                      </w:fldSimple>
                      <w:bookmarkEnd w:id="304"/>
                      <w:r>
                        <w:t>: The de-rate table is plotted here.</w:t>
                      </w:r>
                    </w:p>
                  </w:txbxContent>
                </v:textbox>
                <w10:wrap type="topAndBottom"/>
              </v:shape>
            </w:pict>
          </mc:Fallback>
        </mc:AlternateContent>
      </w:r>
      <w:r>
        <w:rPr>
          <w:rFonts w:ascii="Times New Roman" w:eastAsia="Times New Roman" w:hAnsi="Times New Roman" w:cs="Times New Roman"/>
          <w:noProof/>
          <w:sz w:val="24"/>
          <w:szCs w:val="24"/>
        </w:rPr>
        <w:drawing>
          <wp:anchor distT="0" distB="0" distL="114300" distR="114300" simplePos="0" relativeHeight="252003328" behindDoc="0" locked="0" layoutInCell="1" allowOverlap="1" wp14:anchorId="63556165" wp14:editId="777CC828">
            <wp:simplePos x="0" y="0"/>
            <wp:positionH relativeFrom="column">
              <wp:align>center</wp:align>
            </wp:positionH>
            <wp:positionV relativeFrom="paragraph">
              <wp:posOffset>560300</wp:posOffset>
            </wp:positionV>
            <wp:extent cx="4160520" cy="2276856"/>
            <wp:effectExtent l="0" t="0" r="5080" b="0"/>
            <wp:wrapTopAndBottom/>
            <wp:docPr id="543" name="Picture 543" descr="C:\Users\madrak\AppData\Local\Microsoft\Windows\INetCache\Content.Word\tomcoou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adrak\AppData\Local\Microsoft\Windows\INetCache\Content.Word\tomcoout.pn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4160520" cy="2276856"/>
                    </a:xfrm>
                    <a:prstGeom prst="rect">
                      <a:avLst/>
                    </a:prstGeom>
                    <a:noFill/>
                    <a:ln>
                      <a:noFill/>
                    </a:ln>
                  </pic:spPr>
                </pic:pic>
              </a:graphicData>
            </a:graphic>
            <wp14:sizeRelV relativeFrom="margin">
              <wp14:pctHeight>0</wp14:pctHeight>
            </wp14:sizeRelV>
          </wp:anchor>
        </w:drawing>
      </w:r>
      <w:r w:rsidR="00EE66F1">
        <w:t xml:space="preserve">Table </w:t>
      </w:r>
      <w:fldSimple w:instr=" SEQ Table \* ARABIC ">
        <w:r w:rsidR="00181971">
          <w:rPr>
            <w:noProof/>
          </w:rPr>
          <w:t>8</w:t>
        </w:r>
      </w:fldSimple>
      <w:r w:rsidR="00EE66F1">
        <w:t>: TOMCO SSA de-rate table. The SSA is capable of supplying 8 kW at full power.</w:t>
      </w:r>
    </w:p>
    <w:p w14:paraId="22BF1853" w14:textId="0DCD5621" w:rsidR="00C2624B" w:rsidRPr="00C2624B" w:rsidRDefault="00C2624B" w:rsidP="00C2624B"/>
    <w:p w14:paraId="0B616E71" w14:textId="48ADAF16" w:rsidR="00216D84" w:rsidRDefault="00216D84" w:rsidP="00216D84">
      <w:pPr>
        <w:pStyle w:val="Heading1"/>
        <w:spacing w:after="200"/>
      </w:pPr>
      <w:bookmarkStart w:id="305" w:name="_Ref335463632"/>
      <w:bookmarkStart w:id="306" w:name="_Toc507138888"/>
      <w:r>
        <w:lastRenderedPageBreak/>
        <w:t>Y567</w:t>
      </w:r>
      <w:r w:rsidR="006C6E40">
        <w:t>B</w:t>
      </w:r>
      <w:r>
        <w:t xml:space="preserve"> measurements </w:t>
      </w:r>
      <w:sdt>
        <w:sdtPr>
          <w:id w:val="-1175714883"/>
          <w:citation/>
        </w:sdtPr>
        <w:sdtContent>
          <w:r w:rsidR="001939F8">
            <w:fldChar w:fldCharType="begin"/>
          </w:r>
          <w:r w:rsidR="00996E74">
            <w:instrText xml:space="preserve">CITATION RLM17 \l 1033 </w:instrText>
          </w:r>
          <w:r w:rsidR="001939F8">
            <w:fldChar w:fldCharType="separate"/>
          </w:r>
          <w:r w:rsidR="006424A3" w:rsidRPr="006424A3">
            <w:rPr>
              <w:noProof/>
            </w:rPr>
            <w:t>[45]</w:t>
          </w:r>
          <w:r w:rsidR="001939F8">
            <w:fldChar w:fldCharType="end"/>
          </w:r>
        </w:sdtContent>
      </w:sdt>
      <w:r>
        <w:t>(R. Madrak &amp; J. Reid)</w:t>
      </w:r>
      <w:bookmarkEnd w:id="305"/>
      <w:bookmarkEnd w:id="306"/>
    </w:p>
    <w:p w14:paraId="5ECA8A52" w14:textId="6DB6A496" w:rsidR="007B4665" w:rsidRDefault="007B4665" w:rsidP="00D95F6C">
      <w:r w:rsidRPr="007B4665">
        <w:t>We will use the same power tetrode (Eimac Y567B) which is used in the main (fundamental frequency) Booster cavities (~38 - 53 MHz), the Main Injector, and the Recycler (~53 MHz). According to the specifications for the Y567B (Eimac 4CW150000</w:t>
      </w:r>
      <w:r>
        <w:t xml:space="preserve"> </w:t>
      </w:r>
      <w:sdt>
        <w:sdtPr>
          <w:id w:val="259263915"/>
          <w:citation/>
        </w:sdtPr>
        <w:sdtContent>
          <w:r>
            <w:fldChar w:fldCharType="begin"/>
          </w:r>
          <w:r>
            <w:instrText xml:space="preserve"> CITATION Ric01 \l 1033 </w:instrText>
          </w:r>
          <w:r>
            <w:fldChar w:fldCharType="separate"/>
          </w:r>
          <w:r w:rsidR="006424A3" w:rsidRPr="006424A3">
            <w:rPr>
              <w:noProof/>
            </w:rPr>
            <w:t>[46]</w:t>
          </w:r>
          <w:r>
            <w:fldChar w:fldCharType="end"/>
          </w:r>
        </w:sdtContent>
      </w:sdt>
      <w:r w:rsidRPr="002315C4">
        <w:t>,</w:t>
      </w:r>
      <w:r w:rsidRPr="007B4665">
        <w:t>), it can operate with up to 150 kW of power dissipated in the anode, and up to 108 MHz. In present Booster cavities, the output maximum is 100 kW, with an e</w:t>
      </w:r>
      <w:r>
        <w:t xml:space="preserve">fficiency of ~60 </w:t>
      </w:r>
      <w:r>
        <w:rPr>
          <w:rFonts w:ascii="Palatino Linotype" w:hAnsi="Palatino Linotype"/>
        </w:rPr>
        <w:t>–</w:t>
      </w:r>
      <w:r>
        <w:t xml:space="preserve"> 70%. The 2</w:t>
      </w:r>
      <w:r w:rsidRPr="007B4665">
        <w:rPr>
          <w:vertAlign w:val="superscript"/>
        </w:rPr>
        <w:t>nd</w:t>
      </w:r>
      <w:r>
        <w:t xml:space="preserve"> </w:t>
      </w:r>
      <w:r w:rsidRPr="007B4665">
        <w:t xml:space="preserve">harmonic cavity is expected to have shunt impedances of 96 kΩ and 180 kΩ at 76 and 106 MHz, respectively. For the required peak voltage of 100 kV across gap, substantially less power will be needed by the Booster </w:t>
      </w:r>
      <w:r>
        <w:t>2</w:t>
      </w:r>
      <w:r w:rsidRPr="007B4665">
        <w:rPr>
          <w:vertAlign w:val="superscript"/>
        </w:rPr>
        <w:t>nd</w:t>
      </w:r>
      <w:r w:rsidRPr="007B4665">
        <w:t xml:space="preserve"> harmonic cavities when compared to the existing cavities operating at the fundamental frequency. Nevertheless, we must verify that the tetrode can produce the required output power at the frequencies of the </w:t>
      </w:r>
      <w:r>
        <w:t>2</w:t>
      </w:r>
      <w:r w:rsidRPr="007B4665">
        <w:rPr>
          <w:vertAlign w:val="superscript"/>
        </w:rPr>
        <w:t>nd</w:t>
      </w:r>
      <w:r w:rsidRPr="007B4665">
        <w:t xml:space="preserve"> harmonic.</w:t>
      </w:r>
    </w:p>
    <w:p w14:paraId="608E3115" w14:textId="020578C9" w:rsidR="00C45D80" w:rsidRDefault="008F585F" w:rsidP="00C45D80">
      <w:pPr>
        <w:pStyle w:val="Heading2"/>
        <w:spacing w:before="0" w:after="200"/>
      </w:pPr>
      <w:bookmarkStart w:id="307" w:name="_Toc507138889"/>
      <w:r>
        <w:t>The power amplifier and test station</w:t>
      </w:r>
      <w:bookmarkEnd w:id="307"/>
    </w:p>
    <w:p w14:paraId="448906B3" w14:textId="1B4ECEB2" w:rsidR="00A71776" w:rsidRDefault="00CC00B2" w:rsidP="00C9150B">
      <w:r>
        <w:rPr>
          <w:noProof/>
        </w:rPr>
        <w:drawing>
          <wp:anchor distT="0" distB="0" distL="114300" distR="114300" simplePos="0" relativeHeight="251777024" behindDoc="0" locked="0" layoutInCell="1" allowOverlap="1" wp14:anchorId="34004550" wp14:editId="1EF67F65">
            <wp:simplePos x="0" y="0"/>
            <wp:positionH relativeFrom="margin">
              <wp:align>center</wp:align>
            </wp:positionH>
            <wp:positionV relativeFrom="paragraph">
              <wp:posOffset>1071014</wp:posOffset>
            </wp:positionV>
            <wp:extent cx="3886200" cy="3502152"/>
            <wp:effectExtent l="0" t="0" r="0" b="3175"/>
            <wp:wrapTopAndBottom/>
            <wp:docPr id="460" name="Picture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adrak\Desktop\project_v2\patest_schem.png"/>
                    <pic:cNvPicPr>
                      <a:picLocks noChangeAspect="1" noChangeArrowheads="1"/>
                    </pic:cNvPicPr>
                  </pic:nvPicPr>
                  <pic:blipFill>
                    <a:blip r:embed="rId109">
                      <a:extLst>
                        <a:ext uri="{28A0092B-C50C-407E-A947-70E740481C1C}">
                          <a14:useLocalDpi xmlns:a14="http://schemas.microsoft.com/office/drawing/2010/main" val="0"/>
                        </a:ext>
                      </a:extLst>
                    </a:blip>
                    <a:stretch>
                      <a:fillRect/>
                    </a:stretch>
                  </pic:blipFill>
                  <pic:spPr bwMode="auto">
                    <a:xfrm>
                      <a:off x="0" y="0"/>
                      <a:ext cx="3886200" cy="350215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71776" w:rsidRPr="00A71776">
        <w:t xml:space="preserve"> Testing and use of the tetrode at a given frequency req</w:t>
      </w:r>
      <w:r w:rsidR="00A71776">
        <w:t>uires a module (“power module”</w:t>
      </w:r>
      <w:r w:rsidR="00A71776" w:rsidRPr="00A71776">
        <w:t xml:space="preserve">) to mechanically support the tube and supply voltage to its various </w:t>
      </w:r>
      <w:r w:rsidR="00A71776">
        <w:t>electrodes, a drive resonator (“cathode resonator”), and an output resonator (“anode resonator”</w:t>
      </w:r>
      <w:r w:rsidR="00A71776" w:rsidRPr="00A71776">
        <w:t>). The tetrode, power module, and cathode resonator together are referred to as the PA (power amplifier).</w:t>
      </w:r>
    </w:p>
    <w:p w14:paraId="1255C054" w14:textId="600EEDA3" w:rsidR="00CC00B2" w:rsidRDefault="00CC00B2" w:rsidP="00C9150B">
      <w:r>
        <w:rPr>
          <w:noProof/>
        </w:rPr>
        <mc:AlternateContent>
          <mc:Choice Requires="wps">
            <w:drawing>
              <wp:anchor distT="0" distB="0" distL="114300" distR="114300" simplePos="0" relativeHeight="251779072" behindDoc="0" locked="0" layoutInCell="1" allowOverlap="1" wp14:anchorId="3ED7A52C" wp14:editId="58F697B5">
                <wp:simplePos x="0" y="0"/>
                <wp:positionH relativeFrom="column">
                  <wp:align>center</wp:align>
                </wp:positionH>
                <wp:positionV relativeFrom="paragraph">
                  <wp:posOffset>3717290</wp:posOffset>
                </wp:positionV>
                <wp:extent cx="3831336" cy="310896"/>
                <wp:effectExtent l="0" t="0" r="4445" b="0"/>
                <wp:wrapThrough wrapText="bothSides">
                  <wp:wrapPolygon edited="0">
                    <wp:start x="0" y="0"/>
                    <wp:lineTo x="0" y="20571"/>
                    <wp:lineTo x="21553" y="20571"/>
                    <wp:lineTo x="21553" y="0"/>
                    <wp:lineTo x="0" y="0"/>
                  </wp:wrapPolygon>
                </wp:wrapThrough>
                <wp:docPr id="461" name="Text Box 461"/>
                <wp:cNvGraphicFramePr/>
                <a:graphic xmlns:a="http://schemas.openxmlformats.org/drawingml/2006/main">
                  <a:graphicData uri="http://schemas.microsoft.com/office/word/2010/wordprocessingShape">
                    <wps:wsp>
                      <wps:cNvSpPr txBox="1"/>
                      <wps:spPr>
                        <a:xfrm>
                          <a:off x="0" y="0"/>
                          <a:ext cx="3831336" cy="310896"/>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5EC52ABF" w14:textId="7F278F12" w:rsidR="00BE6DE2" w:rsidRPr="0036649A" w:rsidRDefault="00BE6DE2" w:rsidP="00C9150B">
                            <w:pPr>
                              <w:pStyle w:val="Caption"/>
                              <w:rPr>
                                <w:noProof/>
                                <w:sz w:val="22"/>
                                <w:szCs w:val="22"/>
                              </w:rPr>
                            </w:pPr>
                            <w:bookmarkStart w:id="308" w:name="_Ref351892159"/>
                            <w:r>
                              <w:t xml:space="preserve">Figure </w:t>
                            </w:r>
                            <w:fldSimple w:instr=" SEQ Figure \* ARABIC ">
                              <w:r w:rsidR="00181971">
                                <w:rPr>
                                  <w:noProof/>
                                </w:rPr>
                                <w:t>95</w:t>
                              </w:r>
                            </w:fldSimple>
                            <w:bookmarkEnd w:id="308"/>
                            <w:r>
                              <w:t>: Drawing of the PA test setup</w:t>
                            </w:r>
                            <w:r w:rsidRPr="001D3FD4">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ED7A52C" id="Text Box 461" o:spid="_x0000_s1114" type="#_x0000_t202" style="position:absolute;left:0;text-align:left;margin-left:0;margin-top:292.7pt;width:301.7pt;height:24.5pt;z-index:251779072;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3Ba5tbAIAAMQEAAAOAAAAZHJzL2Uyb0RvYy54bWysVE1v2zAMvQ/YfxB0T20naZoadQo3RYYB&#13;&#10;QVsgGXpWZLk2IIuapMTOhv33UbLdbt1Owy4yRVL8eHz0zW3XSHISxtagMppcxJQIxaGo1UtGv+w3&#13;&#10;kyUl1jFVMAlKZPQsLL1dffxw0+pUTKECWQhDMIiyaaszWjmn0yiyvBINsxeghUJjCaZhDq/mJSoM&#13;&#10;azF6I6NpHC+iFkyhDXBhLWrveyNdhfhlKbh7LEsrHJEZxdpcOE04D/6MVjcsfTFMVzUfymD/UEXD&#13;&#10;aoVJX0PdM8fI0dR/hGpqbsBC6S44NBGUZc1F6AG7SeJ33ewqpkXoBcGx+hUm+//C8ofTkyF1kdH5&#13;&#10;IqFEsQaHtBedI3fQEa9DhFptU3TcaXR1HRpw0qPeotI33pWm8V9siaAdsT6/4uvDcVTOlrNkNltQ&#13;&#10;wtE2S+Ll9cKHid5ea2PdJwEN8UJGDc4vwMpOW+t619HFJ7Mg62JTS+kv3rCWhpwYzrqtaieG4L95&#13;&#10;SeV9FfhXfcBeIwJZ+iwsxYpR9J6+9jDI7+vLq2l+dXk9WeSXyWSO5U/yPJ5O7jd5nMfzzfp6fvdj&#13;&#10;SDm+jzx0PURect2hC2AvQ+NedYDijLAa6KlpNd/U2MiWWffEDHIRkcT9co94lBLajMIgUVKB+fY3&#13;&#10;vfdHiqCVkha5nVH79ciMoER+VkgevwijYEbhMArq2KwBIUQ6YDVBxAfGyVEsDTTPuHa5z4Impjjm&#13;&#10;yqgbxbXrNwzXlos8D05Id83cVu0096HHge27Z2b0MG6HsD3AyHqWvpt67+tfWp0fHY4wUOINRaSS&#13;&#10;v+CqBFINa+138dd78Hr7+ax+AgAA//8DAFBLAwQUAAYACAAAACEAYLdw1uMAAAANAQAADwAAAGRy&#13;&#10;cy9kb3ducmV2LnhtbEyPMU/DMBCFdyT+g3VILIg6kDSq0jhVVWCApSJ06ebG1zgltiPbacO/55jK&#13;&#10;cnqnp3v3vnI1mZ6d0YfOWQFPswQY2sapzrYCdl9vjwtgIUqrZO8sCvjBAKvq9qaUhXIX+4nnOraM&#13;&#10;QmwopAAd41BwHhqNRoaZG9CSd3TeyEirb7ny8kLhpufPSZJzIztLH7QccKOx+a5HI2Cb7bf6YTy+&#13;&#10;fqyz1L/vxk1+amsh7u+mlyWN9RJYxCleL+CPgfpDRcUObrQqsF4A0UQB88U8A0Z2nqQkDiTSLANe&#13;&#10;lfw/RfULAAD//wMAUEsBAi0AFAAGAAgAAAAhALaDOJL+AAAA4QEAABMAAAAAAAAAAAAAAAAAAAAA&#13;&#10;AFtDb250ZW50X1R5cGVzXS54bWxQSwECLQAUAAYACAAAACEAOP0h/9YAAACUAQAACwAAAAAAAAAA&#13;&#10;AAAAAAAvAQAAX3JlbHMvLnJlbHNQSwECLQAUAAYACAAAACEAdwWubWwCAADEBAAADgAAAAAAAAAA&#13;&#10;AAAAAAAuAgAAZHJzL2Uyb0RvYy54bWxQSwECLQAUAAYACAAAACEAYLdw1uMAAAANAQAADwAAAAAA&#13;&#10;AAAAAAAAAADGBAAAZHJzL2Rvd25yZXYueG1sUEsFBgAAAAAEAAQA8wAAANYFAAAAAA==&#13;&#10;" stroked="f">
                <v:textbox style="mso-fit-shape-to-text:t" inset="0,0,0,0">
                  <w:txbxContent>
                    <w:p w14:paraId="5EC52ABF" w14:textId="7F278F12" w:rsidR="00BE6DE2" w:rsidRPr="0036649A" w:rsidRDefault="00BE6DE2" w:rsidP="00C9150B">
                      <w:pPr>
                        <w:pStyle w:val="Caption"/>
                        <w:rPr>
                          <w:noProof/>
                          <w:sz w:val="22"/>
                          <w:szCs w:val="22"/>
                        </w:rPr>
                      </w:pPr>
                      <w:bookmarkStart w:id="309" w:name="_Ref351892159"/>
                      <w:r>
                        <w:t xml:space="preserve">Figure </w:t>
                      </w:r>
                      <w:fldSimple w:instr=" SEQ Figure \* ARABIC ">
                        <w:r w:rsidR="00181971">
                          <w:rPr>
                            <w:noProof/>
                          </w:rPr>
                          <w:t>95</w:t>
                        </w:r>
                      </w:fldSimple>
                      <w:bookmarkEnd w:id="309"/>
                      <w:r>
                        <w:t>: Drawing of the PA test setup</w:t>
                      </w:r>
                      <w:r w:rsidRPr="001D3FD4">
                        <w:t>.</w:t>
                      </w:r>
                    </w:p>
                  </w:txbxContent>
                </v:textbox>
                <w10:wrap type="through"/>
              </v:shape>
            </w:pict>
          </mc:Fallback>
        </mc:AlternateContent>
      </w:r>
    </w:p>
    <w:p w14:paraId="58D9C37B" w14:textId="48A172E8" w:rsidR="00F77EA3" w:rsidRPr="002D09EC" w:rsidRDefault="00EE3DD6" w:rsidP="00C9150B">
      <w:pPr>
        <w:rPr>
          <w:rFonts w:ascii="CMR12" w:hAnsi="CMR12"/>
        </w:rPr>
      </w:pPr>
      <w:r w:rsidRPr="00EE3DD6">
        <w:lastRenderedPageBreak/>
        <w:t>The power module is essentially a shell with the tube socket. The drive resonator is a coaxial line which looks inductive. This ideally should cancel the imaginary part of the tube input i</w:t>
      </w:r>
      <w:r>
        <w:t>mpedance, which is capacitive. “Swamper loads”</w:t>
      </w:r>
      <w:r w:rsidRPr="00EE3DD6">
        <w:t xml:space="preserve"> (two 50 Ω loads in parallel) are connected to it so that the resonance is broad, and the tube can be driven over a wide frequency range by a solid state amplifier which would ideally see a purely resistive 50 Ω load.</w:t>
      </w:r>
    </w:p>
    <w:p w14:paraId="6CA5BAD8" w14:textId="66517E26" w:rsidR="005F4D62" w:rsidRDefault="00EE3DD6" w:rsidP="00E75A62">
      <w:pPr>
        <w:autoSpaceDE w:val="0"/>
        <w:autoSpaceDN w:val="0"/>
        <w:adjustRightInd w:val="0"/>
        <w:rPr>
          <w:rFonts w:cs="CMR12"/>
          <w:sz w:val="24"/>
          <w:szCs w:val="24"/>
        </w:rPr>
      </w:pPr>
      <w:r w:rsidRPr="00EE3DD6">
        <w:t>The anode resonator serves as a (non-tunable) stand-in for a real cavity during PA testing. A water cooled 50 Ω load is attached to it to mimic the power dissipation in the ferrite of a real cavity with a tuner. The resonator and power module form a shorted transmission line; a different resonator must be constructed for each frequency at which we want to test the tube. Since a spare Booster power module was available, we used this for our testing. In the case of the real 2nd harmonic cavity, the design for the power module is smaller so that the input part of the cavity does not excessively detune it. For the PA testing we also use the same coupling scheme as the main Booster PAs. That is, a shroud is attached to the anode of the tetrode and inserted into a blocking (coupling) capacitor which is mounted on the anode resonator center conductor. This scheme will also be different in the real 2nd harmonic cavity, but it is suitable for testing the tetrode.</w:t>
      </w:r>
    </w:p>
    <w:p w14:paraId="52787065" w14:textId="328F7CF3" w:rsidR="00E75A62" w:rsidRDefault="00BB10F2" w:rsidP="00E75A62">
      <w:pPr>
        <w:autoSpaceDE w:val="0"/>
        <w:autoSpaceDN w:val="0"/>
        <w:adjustRightInd w:val="0"/>
      </w:pPr>
      <w:r>
        <w:rPr>
          <w:noProof/>
        </w:rPr>
        <mc:AlternateContent>
          <mc:Choice Requires="wps">
            <w:drawing>
              <wp:anchor distT="0" distB="0" distL="114300" distR="114300" simplePos="0" relativeHeight="251810816" behindDoc="0" locked="0" layoutInCell="1" allowOverlap="1" wp14:anchorId="45B95510" wp14:editId="7EF2594E">
                <wp:simplePos x="0" y="0"/>
                <wp:positionH relativeFrom="column">
                  <wp:posOffset>457200</wp:posOffset>
                </wp:positionH>
                <wp:positionV relativeFrom="paragraph">
                  <wp:posOffset>3606165</wp:posOffset>
                </wp:positionV>
                <wp:extent cx="5585460" cy="306705"/>
                <wp:effectExtent l="0" t="0" r="0" b="0"/>
                <wp:wrapThrough wrapText="bothSides">
                  <wp:wrapPolygon edited="0">
                    <wp:start x="0" y="0"/>
                    <wp:lineTo x="0" y="0"/>
                    <wp:lineTo x="0" y="0"/>
                  </wp:wrapPolygon>
                </wp:wrapThrough>
                <wp:docPr id="466" name="Text Box 466"/>
                <wp:cNvGraphicFramePr/>
                <a:graphic xmlns:a="http://schemas.openxmlformats.org/drawingml/2006/main">
                  <a:graphicData uri="http://schemas.microsoft.com/office/word/2010/wordprocessingShape">
                    <wps:wsp>
                      <wps:cNvSpPr txBox="1"/>
                      <wps:spPr>
                        <a:xfrm>
                          <a:off x="0" y="0"/>
                          <a:ext cx="5585460" cy="30670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401CF929" w14:textId="0FB078F2" w:rsidR="00BE6DE2" w:rsidRPr="00D77FA3" w:rsidRDefault="00BE6DE2" w:rsidP="00BB10F2">
                            <w:pPr>
                              <w:pStyle w:val="Caption"/>
                              <w:rPr>
                                <w:rFonts w:cs="CMR12"/>
                                <w:noProof/>
                              </w:rPr>
                            </w:pPr>
                            <w:bookmarkStart w:id="310" w:name="_Ref351892177"/>
                            <w:r>
                              <w:t xml:space="preserve">Figure </w:t>
                            </w:r>
                            <w:fldSimple w:instr=" SEQ Figure \* ARABIC ">
                              <w:r w:rsidR="00181971">
                                <w:rPr>
                                  <w:noProof/>
                                </w:rPr>
                                <w:t>96</w:t>
                              </w:r>
                            </w:fldSimple>
                            <w:bookmarkEnd w:id="310"/>
                            <w:r>
                              <w:t>: Photograph of the PA power test setup.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5B95510" id="Text Box 466" o:spid="_x0000_s1115" type="#_x0000_t202" style="position:absolute;left:0;text-align:left;margin-left:36pt;margin-top:283.95pt;width:439.8pt;height:24.15pt;z-index:2518108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yxl9bAIAAMQEAAAOAAAAZHJzL2Uyb0RvYy54bWysVN9v2jAQfp+0/8HyOyQwAjRqqFIqpkmo&#13;&#10;rUSnPhvHaSI5Ps82JGza/96zQ+jW7Wnai3O+n77vvsv1TddIchTG1qAyOhnHlAjFoajVS0a/Pm1G&#13;&#10;S0qsY6pgEpTI6ElYerP6+OG61amYQgWyEIZgEmXTVme0ck6nUWR5JRpmx6CFQmMJpmEOr+YlKgxr&#13;&#10;MXsjo2kcz6MWTKENcGEtau96I12F/GUpuHsoSysckRnFt7lwmnDu/Rmtrln6Ypiuan5+BvuHVzSs&#13;&#10;Vlj0kuqOOUYOpv4jVVNzAxZKN+bQRFCWNRehB+xmEr/rZlcxLUIvCI7VF5js/0vL74+PhtRFRmfz&#13;&#10;OSWKNTikJ9E5cgsd8TpEqNU2RcedRlfXoQEnPegtKn3jXWka/8WWCNoR69MFX5+OozJJlslsjiaO&#13;&#10;tk/xfBEnPk30Fq2NdZ8FNMQLGTU4vwArO26t610HF1/MgqyLTS2lv3jDWhpyZDjrtqqdOCf/zUsq&#13;&#10;76vAR/UJe40IZOmrsBRfjKL39G8Pg/yxThbTfJFcjeZ5MhnNJvFylOfxdHS3yeM8nm3WV7Pbn+eS&#13;&#10;Q3zkoesh8pLr9l0Ae7kY8NtDcUJYDfTUtJpvamxky6x7ZAa5iHDhfrkHPEoJbUbhLFFSgfn+N733&#13;&#10;R4qglZIWuZ1R++3AjKBEflFIHr8Ig2AGYT8I6tCsASGc4OZqHkQMME4OYmmgeca1y30VNDHFsVZG&#13;&#10;3SCuXb9huLZc5HlwQrpr5rZqp7lPPQzsqXtmRp/H7RC2exhYz9J3U+99faTV+cHhCAMlPLA9ikgl&#13;&#10;f8FVCaQ6r7XfxV/vwevt57N6BQAA//8DAFBLAwQUAAYACAAAACEAh3jIbOcAAAAPAQAADwAAAGRy&#13;&#10;cy9kb3ducmV2LnhtbEyPMU/DMBCFdyT+g3VILKh1ElqXpnGqqsBQloq0C5sbu3EgtiPbacO/55hg&#13;&#10;Oenp7t57X7EeTUcuyofWWQ7pNAGibO1kaxsOx8Pr5AlIiMJK0TmrOHyrAOvy9qYQuXRX+64uVWwI&#13;&#10;mtiQCw46xj6nNNRaGRGmrlcWd2fnjYgofUOlF1c0Nx3NkoRRI1qLCVr0aqtV/VUNhsN+9rHXD8P5&#13;&#10;5W0ze/S747Bln03F+f3d+LzCsVkBiWqMfx/wy4D9ocRiJzdYGUjHYZEhT+QwZ4slEDxYzlMG5MSB&#13;&#10;pSwDWhb0P0f5AwAA//8DAFBLAQItABQABgAIAAAAIQC2gziS/gAAAOEBAAATAAAAAAAAAAAAAAAA&#13;&#10;AAAAAABbQ29udGVudF9UeXBlc10ueG1sUEsBAi0AFAAGAAgAAAAhADj9If/WAAAAlAEAAAsAAAAA&#13;&#10;AAAAAAAAAAAALwEAAF9yZWxzLy5yZWxzUEsBAi0AFAAGAAgAAAAhABTLGX1sAgAAxAQAAA4AAAAA&#13;&#10;AAAAAAAAAAAALgIAAGRycy9lMm9Eb2MueG1sUEsBAi0AFAAGAAgAAAAhAId4yGznAAAADwEAAA8A&#13;&#10;AAAAAAAAAAAAAAAAxgQAAGRycy9kb3ducmV2LnhtbFBLBQYAAAAABAAEAPMAAADaBQAAAAA=&#13;&#10;" stroked="f">
                <v:textbox style="mso-fit-shape-to-text:t" inset="0,0,0,0">
                  <w:txbxContent>
                    <w:p w14:paraId="401CF929" w14:textId="0FB078F2" w:rsidR="00BE6DE2" w:rsidRPr="00D77FA3" w:rsidRDefault="00BE6DE2" w:rsidP="00BB10F2">
                      <w:pPr>
                        <w:pStyle w:val="Caption"/>
                        <w:rPr>
                          <w:rFonts w:cs="CMR12"/>
                          <w:noProof/>
                        </w:rPr>
                      </w:pPr>
                      <w:bookmarkStart w:id="311" w:name="_Ref351892177"/>
                      <w:r>
                        <w:t xml:space="preserve">Figure </w:t>
                      </w:r>
                      <w:fldSimple w:instr=" SEQ Figure \* ARABIC ">
                        <w:r w:rsidR="00181971">
                          <w:rPr>
                            <w:noProof/>
                          </w:rPr>
                          <w:t>96</w:t>
                        </w:r>
                      </w:fldSimple>
                      <w:bookmarkEnd w:id="311"/>
                      <w:r>
                        <w:t>: Photograph of the PA power test setup.</w:t>
                      </w:r>
                    </w:p>
                  </w:txbxContent>
                </v:textbox>
                <w10:wrap type="through"/>
              </v:shape>
            </w:pict>
          </mc:Fallback>
        </mc:AlternateContent>
      </w:r>
      <w:r w:rsidR="005F4D62">
        <w:rPr>
          <w:rFonts w:cs="CMR12"/>
          <w:noProof/>
          <w:sz w:val="24"/>
          <w:szCs w:val="24"/>
        </w:rPr>
        <w:drawing>
          <wp:anchor distT="0" distB="0" distL="114300" distR="114300" simplePos="0" relativeHeight="251808768" behindDoc="0" locked="0" layoutInCell="1" allowOverlap="1" wp14:anchorId="5B38B021" wp14:editId="3258F308">
            <wp:simplePos x="0" y="0"/>
            <wp:positionH relativeFrom="column">
              <wp:posOffset>457200</wp:posOffset>
            </wp:positionH>
            <wp:positionV relativeFrom="paragraph">
              <wp:posOffset>189230</wp:posOffset>
            </wp:positionV>
            <wp:extent cx="5585460" cy="3359785"/>
            <wp:effectExtent l="0" t="0" r="2540" b="0"/>
            <wp:wrapTopAndBottom/>
            <wp:docPr id="465" name="Picture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test.png"/>
                    <pic:cNvPicPr/>
                  </pic:nvPicPr>
                  <pic:blipFill>
                    <a:blip r:embed="rId110">
                      <a:extLst>
                        <a:ext uri="{28A0092B-C50C-407E-A947-70E740481C1C}">
                          <a14:useLocalDpi xmlns:a14="http://schemas.microsoft.com/office/drawing/2010/main" val="0"/>
                        </a:ext>
                      </a:extLst>
                    </a:blip>
                    <a:stretch>
                      <a:fillRect/>
                    </a:stretch>
                  </pic:blipFill>
                  <pic:spPr>
                    <a:xfrm>
                      <a:off x="0" y="0"/>
                      <a:ext cx="5585460" cy="3359785"/>
                    </a:xfrm>
                    <a:prstGeom prst="rect">
                      <a:avLst/>
                    </a:prstGeom>
                  </pic:spPr>
                </pic:pic>
              </a:graphicData>
            </a:graphic>
          </wp:anchor>
        </w:drawing>
      </w:r>
    </w:p>
    <w:p w14:paraId="53CB22A3" w14:textId="77777777" w:rsidR="00564249" w:rsidRDefault="00564249">
      <w:pPr>
        <w:spacing w:before="0" w:after="200"/>
        <w:ind w:firstLine="0"/>
      </w:pPr>
    </w:p>
    <w:p w14:paraId="7953ABA1" w14:textId="70DF01CF" w:rsidR="009F0D25" w:rsidRDefault="00BE509D" w:rsidP="002D09EC">
      <w:r w:rsidRPr="00BE509D">
        <w:lastRenderedPageBreak/>
        <w:t>Given the components used, the 2nd harmonic test station looks very much like a fundamental Booster PA test station, except that the anode and cathode resonators are different sizes. The cathode resonator was constructed from a prototype fundamental cathode re</w:t>
      </w:r>
      <w:r w:rsidR="00613F20">
        <w:t>sonator by shortening it. (See s</w:t>
      </w:r>
      <w:r w:rsidRPr="00BE509D">
        <w:t xml:space="preserve">ection </w:t>
      </w:r>
      <w:r w:rsidR="00613F20">
        <w:fldChar w:fldCharType="begin"/>
      </w:r>
      <w:r w:rsidR="00613F20">
        <w:instrText xml:space="preserve"> REF _Ref305678996 \w \h </w:instrText>
      </w:r>
      <w:r w:rsidR="00613F20">
        <w:fldChar w:fldCharType="separate"/>
      </w:r>
      <w:r w:rsidR="00181971">
        <w:t>13</w:t>
      </w:r>
      <w:r w:rsidR="00613F20">
        <w:fldChar w:fldCharType="end"/>
      </w:r>
      <w:r w:rsidR="00613F20">
        <w:t xml:space="preserve"> </w:t>
      </w:r>
      <w:r w:rsidRPr="00BE509D">
        <w:t xml:space="preserve">for more details.) A new anode resonator was constructed so that the complete setup would resonate at 76 MHz. </w:t>
      </w:r>
      <w:r w:rsidR="00564249" w:rsidRPr="00564249">
        <w:t xml:space="preserve">A drawing and photograph are shown in </w:t>
      </w:r>
      <w:r w:rsidR="00564249">
        <w:fldChar w:fldCharType="begin"/>
      </w:r>
      <w:r w:rsidR="00564249">
        <w:instrText xml:space="preserve"> REF _Ref351892159 \h </w:instrText>
      </w:r>
      <w:r w:rsidR="00564249">
        <w:fldChar w:fldCharType="separate"/>
      </w:r>
      <w:r w:rsidR="00181971">
        <w:t xml:space="preserve">Figure </w:t>
      </w:r>
      <w:r w:rsidR="00181971">
        <w:rPr>
          <w:noProof/>
        </w:rPr>
        <w:t>95</w:t>
      </w:r>
      <w:r w:rsidR="00564249">
        <w:fldChar w:fldCharType="end"/>
      </w:r>
      <w:r w:rsidR="00564249" w:rsidRPr="00564249">
        <w:t xml:space="preserve"> and </w:t>
      </w:r>
      <w:r w:rsidR="00564249">
        <w:fldChar w:fldCharType="begin"/>
      </w:r>
      <w:r w:rsidR="00564249">
        <w:instrText xml:space="preserve"> REF _Ref351892177 \h </w:instrText>
      </w:r>
      <w:r w:rsidR="00564249">
        <w:fldChar w:fldCharType="separate"/>
      </w:r>
      <w:r w:rsidR="00181971">
        <w:t xml:space="preserve">Figure </w:t>
      </w:r>
      <w:r w:rsidR="00181971">
        <w:rPr>
          <w:noProof/>
        </w:rPr>
        <w:t>96</w:t>
      </w:r>
      <w:r w:rsidR="00564249">
        <w:fldChar w:fldCharType="end"/>
      </w:r>
      <w:r w:rsidR="00564249" w:rsidRPr="00564249">
        <w:t>.</w:t>
      </w:r>
    </w:p>
    <w:p w14:paraId="762A3725" w14:textId="007CAB7B" w:rsidR="00C13193" w:rsidRDefault="00F3262B" w:rsidP="002D09EC">
      <w:r w:rsidRPr="00F3262B">
        <w:t xml:space="preserve">The first anode resonator was designed to test the PA at 76 MHz. The setup was modelled using a transmission line plus lumped circuit analysis with Agilent (now Keysight) Advanced Design System (ADS), and also with CST Microwave Studio. The simulations are discussed in </w:t>
      </w:r>
      <w:r w:rsidR="00E6773C">
        <w:t xml:space="preserve">section </w:t>
      </w:r>
      <w:r w:rsidR="00B03224">
        <w:fldChar w:fldCharType="begin"/>
      </w:r>
      <w:r w:rsidR="00B03224">
        <w:instrText xml:space="preserve"> REF _Ref505841181 \r \h </w:instrText>
      </w:r>
      <w:r w:rsidR="00B03224">
        <w:fldChar w:fldCharType="separate"/>
      </w:r>
      <w:r w:rsidR="00181971">
        <w:t>14.2</w:t>
      </w:r>
      <w:r w:rsidR="00B03224">
        <w:fldChar w:fldCharType="end"/>
      </w:r>
      <w:r w:rsidR="00775DFB">
        <w:t>.</w:t>
      </w:r>
      <w:r w:rsidR="00A46B10" w:rsidRPr="00A46B10">
        <w:t xml:space="preserve"> </w:t>
      </w:r>
    </w:p>
    <w:p w14:paraId="087CE301" w14:textId="57CBF013" w:rsidR="00EC385E" w:rsidRDefault="00EC385E" w:rsidP="002D09EC">
      <w:r w:rsidRPr="00EC385E">
        <w:t>After construction of the first resonator, the measured frequency was only 71.7 MHz. Power tests were done at this frequency, and then later the resonator was mod</w:t>
      </w:r>
      <w:r>
        <w:t>ified to test at exactly 76 MHz</w:t>
      </w:r>
      <w:r w:rsidR="00A46B10" w:rsidRPr="00A46B10">
        <w:t xml:space="preserve">. </w:t>
      </w:r>
    </w:p>
    <w:p w14:paraId="45C5F878" w14:textId="6BBD83F1" w:rsidR="00EC385E" w:rsidRDefault="00EC385E" w:rsidP="002D09EC">
      <w:r w:rsidRPr="00EC385E">
        <w:t xml:space="preserve">The PA was also tested at 106 MHz. Since a quarter wave resonator would have been too small to be practical (for instance, to connect the load), the 106 MHz resonator plus PA form a 3 /4 resonator. A picture is shown in </w:t>
      </w:r>
      <w:r w:rsidR="00574907">
        <w:fldChar w:fldCharType="begin"/>
      </w:r>
      <w:r w:rsidR="00574907">
        <w:instrText xml:space="preserve"> REF _Ref505840903 \h </w:instrText>
      </w:r>
      <w:r w:rsidR="00574907">
        <w:fldChar w:fldCharType="separate"/>
      </w:r>
      <w:r w:rsidR="00181971">
        <w:t xml:space="preserve">Figure </w:t>
      </w:r>
      <w:r w:rsidR="00181971">
        <w:rPr>
          <w:noProof/>
        </w:rPr>
        <w:t>97</w:t>
      </w:r>
      <w:r w:rsidR="00574907">
        <w:fldChar w:fldCharType="end"/>
      </w:r>
      <w:r w:rsidR="0086594B">
        <w:t>(a).</w:t>
      </w:r>
    </w:p>
    <w:p w14:paraId="7F150F54" w14:textId="7C47267D" w:rsidR="007E5256" w:rsidRDefault="004C5816" w:rsidP="002D09EC">
      <w:r>
        <w:rPr>
          <w:noProof/>
        </w:rPr>
        <mc:AlternateContent>
          <mc:Choice Requires="wps">
            <w:drawing>
              <wp:anchor distT="0" distB="0" distL="114300" distR="114300" simplePos="0" relativeHeight="251996160" behindDoc="0" locked="0" layoutInCell="1" allowOverlap="1" wp14:anchorId="555A3D06" wp14:editId="7F30AD95">
                <wp:simplePos x="0" y="0"/>
                <wp:positionH relativeFrom="column">
                  <wp:posOffset>1022350</wp:posOffset>
                </wp:positionH>
                <wp:positionV relativeFrom="paragraph">
                  <wp:posOffset>4295140</wp:posOffset>
                </wp:positionV>
                <wp:extent cx="4128135" cy="310515"/>
                <wp:effectExtent l="0" t="0" r="0" b="0"/>
                <wp:wrapTopAndBottom/>
                <wp:docPr id="539" name="Text Box 539"/>
                <wp:cNvGraphicFramePr/>
                <a:graphic xmlns:a="http://schemas.openxmlformats.org/drawingml/2006/main">
                  <a:graphicData uri="http://schemas.microsoft.com/office/word/2010/wordprocessingShape">
                    <wps:wsp>
                      <wps:cNvSpPr txBox="1"/>
                      <wps:spPr>
                        <a:xfrm>
                          <a:off x="0" y="0"/>
                          <a:ext cx="4128135" cy="310515"/>
                        </a:xfrm>
                        <a:prstGeom prst="rect">
                          <a:avLst/>
                        </a:prstGeom>
                        <a:solidFill>
                          <a:prstClr val="white"/>
                        </a:solidFill>
                        <a:ln>
                          <a:noFill/>
                        </a:ln>
                      </wps:spPr>
                      <wps:txbx>
                        <w:txbxContent>
                          <w:p w14:paraId="33B0A66F" w14:textId="5A49BC50" w:rsidR="00BE6DE2" w:rsidRPr="007F4675" w:rsidRDefault="00BE6DE2" w:rsidP="007E5256">
                            <w:pPr>
                              <w:pStyle w:val="Caption"/>
                              <w:rPr>
                                <w:rFonts w:ascii="Times New Roman" w:eastAsia="Times New Roman" w:hAnsi="Times New Roman" w:cs="Times New Roman"/>
                                <w:noProof/>
                              </w:rPr>
                            </w:pPr>
                            <w:bookmarkStart w:id="312" w:name="_Ref505840903"/>
                            <w:r>
                              <w:t xml:space="preserve">Figure </w:t>
                            </w:r>
                            <w:fldSimple w:instr=" SEQ Figure \* ARABIC ">
                              <w:r w:rsidR="00181971">
                                <w:rPr>
                                  <w:noProof/>
                                </w:rPr>
                                <w:t>97</w:t>
                              </w:r>
                            </w:fldSimple>
                            <w:bookmarkEnd w:id="312"/>
                            <w:r>
                              <w:t>: (a) Photograph of the 106 MHz PA test setup. (b) Drawing that shows a removable spacer (2” long) that was included in the design.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55A3D06" id="Text Box 539" o:spid="_x0000_s1116" type="#_x0000_t202" style="position:absolute;left:0;text-align:left;margin-left:80.5pt;margin-top:338.2pt;width:325.05pt;height:24.45pt;z-index:25199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hbjiNAIAAGwEAAAOAAAAZHJzL2Uyb0RvYy54bWysVMGO2jAQvVfqP1i+lxAoFRsRVpQVVSW0&#13;&#10;uxJUezaOQyzZHtc2JPTrO3YI2257qnpxxjPjsd97M1ncd1qRs3BegilpPhpTIgyHSppjSb/tNx/m&#13;&#10;lPjATMUUGFHSi/D0fvn+3aK1hZhAA6oSjmAR44vWlrQJwRZZ5nkjNPMjsMJgsAanWcCtO2aVYy1W&#13;&#10;1yqbjMefshZcZR1w4T16H/ogXab6dS14eKprLwJRJcW3hbS6tB7imi0XrDg6ZhvJr89g//AKzaTB&#13;&#10;S2+lHlhg5OTkH6W05A481GHEQWdQ15KLhAHR5OM3aHYNsyJhQXK8vdHk/19Z/nh+dkRWJZ1N7ygx&#13;&#10;TKNIe9EF8hk6En3IUGt9gYk7i6mhwwAqPfg9OiPwrnY6fhESwThyfbnxG8txdH7MJ/N8OqOEY2ya&#13;&#10;j2f5LJbJXk9b58MXAZpEo6QO9Uu0svPWhz51SImXeVCy2kil4iYG1sqRM0Ot20YGcS3+W5YyMddA&#13;&#10;PNUXjJ4sQuyhRCt0hy6RMp8POA9QXRC+g76FvOUbiRdumQ/PzGHPIGKcg/CES62gLSlcLUoacD/+&#13;&#10;5o/5KCVGKWmxB0vqv5+YE5SorwZFjg07GG4wDoNhTnoNCDXHCbM8mXjABTWYtQP9guOxirdgiBmO&#13;&#10;d5U0DOY69JOA48XFapWSsC0tC1uzszyWHojddy/M2assAQV9hKE7WfFGnT436WNXp4BUJ+kisT2L&#13;&#10;V76xpZP41/GLM/PrPmW9/iSWPwEAAP//AwBQSwMEFAAGAAgAAAAhAJP0ACvnAAAAEAEAAA8AAABk&#13;&#10;cnMvZG93bnJldi54bWxMjzFPwzAQhXck/oN1SCyIOm6DW6VxqqrAAEtF6MLmxm4ciO3Idtrw7zkm&#13;&#10;WE56unfv3lduJtuTsw6x804Am2VAtGu86lwr4PD+fL8CEpN0SvbeaQHfOsKmur4qZaH8xb3pc51a&#13;&#10;giEuFlKASWkoKI2N0VbGmR+0w93JBysTytBSFeQFw21P51nGqZWdww9GDnpndPNVj1bAPv/Ym7vx&#13;&#10;9PS6zRfh5TDu+GdbC3F7Mz2ucWzXQJKe0t8F/DJgf6iw2NGPTkXSo+YMgZIAvuQ5EHSsGGNAjgKW&#13;&#10;84cF0Kqk/0GqHwAAAP//AwBQSwECLQAUAAYACAAAACEAtoM4kv4AAADhAQAAEwAAAAAAAAAAAAAA&#13;&#10;AAAAAAAAW0NvbnRlbnRfVHlwZXNdLnhtbFBLAQItABQABgAIAAAAIQA4/SH/1gAAAJQBAAALAAAA&#13;&#10;AAAAAAAAAAAAAC8BAABfcmVscy8ucmVsc1BLAQItABQABgAIAAAAIQDKhbjiNAIAAGwEAAAOAAAA&#13;&#10;AAAAAAAAAAAAAC4CAABkcnMvZTJvRG9jLnhtbFBLAQItABQABgAIAAAAIQCT9AAr5wAAABABAAAP&#13;&#10;AAAAAAAAAAAAAAAAAI4EAABkcnMvZG93bnJldi54bWxQSwUGAAAAAAQABADzAAAAogUAAAAA&#13;&#10;" stroked="f">
                <v:textbox style="mso-fit-shape-to-text:t" inset="0,0,0,0">
                  <w:txbxContent>
                    <w:p w14:paraId="33B0A66F" w14:textId="5A49BC50" w:rsidR="00BE6DE2" w:rsidRPr="007F4675" w:rsidRDefault="00BE6DE2" w:rsidP="007E5256">
                      <w:pPr>
                        <w:pStyle w:val="Caption"/>
                        <w:rPr>
                          <w:rFonts w:ascii="Times New Roman" w:eastAsia="Times New Roman" w:hAnsi="Times New Roman" w:cs="Times New Roman"/>
                          <w:noProof/>
                        </w:rPr>
                      </w:pPr>
                      <w:bookmarkStart w:id="313" w:name="_Ref505840903"/>
                      <w:r>
                        <w:t xml:space="preserve">Figure </w:t>
                      </w:r>
                      <w:fldSimple w:instr=" SEQ Figure \* ARABIC ">
                        <w:r w:rsidR="00181971">
                          <w:rPr>
                            <w:noProof/>
                          </w:rPr>
                          <w:t>97</w:t>
                        </w:r>
                      </w:fldSimple>
                      <w:bookmarkEnd w:id="313"/>
                      <w:r>
                        <w:t>: (a) Photograph of the 106 MHz PA test setup. (b) Drawing that shows a removable spacer (2” long) that was included in the design.</w:t>
                      </w:r>
                    </w:p>
                  </w:txbxContent>
                </v:textbox>
                <w10:wrap type="topAndBottom"/>
              </v:shape>
            </w:pict>
          </mc:Fallback>
        </mc:AlternateContent>
      </w:r>
      <w:r w:rsidR="006857A2">
        <w:rPr>
          <w:rFonts w:ascii="Times New Roman" w:eastAsia="Times New Roman" w:hAnsi="Times New Roman" w:cs="Times New Roman"/>
          <w:noProof/>
          <w:sz w:val="24"/>
          <w:szCs w:val="24"/>
        </w:rPr>
        <w:drawing>
          <wp:anchor distT="0" distB="0" distL="114300" distR="114300" simplePos="0" relativeHeight="251994112" behindDoc="0" locked="0" layoutInCell="1" allowOverlap="1" wp14:anchorId="017E7A69" wp14:editId="70EE6FCE">
            <wp:simplePos x="0" y="0"/>
            <wp:positionH relativeFrom="column">
              <wp:posOffset>1019175</wp:posOffset>
            </wp:positionH>
            <wp:positionV relativeFrom="paragraph">
              <wp:posOffset>379095</wp:posOffset>
            </wp:positionV>
            <wp:extent cx="4328795" cy="3739515"/>
            <wp:effectExtent l="0" t="0" r="1905" b="0"/>
            <wp:wrapTopAndBottom/>
            <wp:docPr id="538" name="Picture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106pic.jpg"/>
                    <pic:cNvPicPr/>
                  </pic:nvPicPr>
                  <pic:blipFill>
                    <a:blip r:embed="rId111"/>
                    <a:stretch>
                      <a:fillRect/>
                    </a:stretch>
                  </pic:blipFill>
                  <pic:spPr>
                    <a:xfrm>
                      <a:off x="0" y="0"/>
                      <a:ext cx="4328795" cy="3739515"/>
                    </a:xfrm>
                    <a:prstGeom prst="rect">
                      <a:avLst/>
                    </a:prstGeom>
                  </pic:spPr>
                </pic:pic>
              </a:graphicData>
            </a:graphic>
            <wp14:sizeRelH relativeFrom="margin">
              <wp14:pctWidth>0</wp14:pctWidth>
            </wp14:sizeRelH>
            <wp14:sizeRelV relativeFrom="margin">
              <wp14:pctHeight>0</wp14:pctHeight>
            </wp14:sizeRelV>
          </wp:anchor>
        </w:drawing>
      </w:r>
    </w:p>
    <w:p w14:paraId="2D34356E" w14:textId="621B6CCF" w:rsidR="0051617C" w:rsidRDefault="0051617C" w:rsidP="0051617C">
      <w:pPr>
        <w:pStyle w:val="Heading2"/>
        <w:spacing w:before="0" w:after="200"/>
      </w:pPr>
      <w:r>
        <w:lastRenderedPageBreak/>
        <w:t xml:space="preserve"> </w:t>
      </w:r>
      <w:bookmarkStart w:id="314" w:name="_Ref505841181"/>
      <w:bookmarkStart w:id="315" w:name="_Toc507138890"/>
      <w:r>
        <w:t>Simulations and anode resonator design</w:t>
      </w:r>
      <w:bookmarkEnd w:id="314"/>
      <w:bookmarkEnd w:id="315"/>
    </w:p>
    <w:p w14:paraId="34D8172C" w14:textId="43EE1483" w:rsidR="00B67C6A" w:rsidRPr="00F341A8" w:rsidRDefault="00C10ED9" w:rsidP="003D61A5">
      <w:pPr>
        <w:autoSpaceDE w:val="0"/>
        <w:autoSpaceDN w:val="0"/>
        <w:adjustRightInd w:val="0"/>
        <w:rPr>
          <w:rFonts w:cs="CMR12"/>
        </w:rPr>
      </w:pPr>
      <w:r w:rsidRPr="00F341A8">
        <w:rPr>
          <w:noProof/>
        </w:rPr>
        <mc:AlternateContent>
          <mc:Choice Requires="wps">
            <w:drawing>
              <wp:anchor distT="0" distB="0" distL="114300" distR="114300" simplePos="0" relativeHeight="251999232" behindDoc="0" locked="0" layoutInCell="1" allowOverlap="1" wp14:anchorId="7395C2C1" wp14:editId="57BFE2D3">
                <wp:simplePos x="0" y="0"/>
                <wp:positionH relativeFrom="column">
                  <wp:posOffset>768350</wp:posOffset>
                </wp:positionH>
                <wp:positionV relativeFrom="paragraph">
                  <wp:posOffset>5511800</wp:posOffset>
                </wp:positionV>
                <wp:extent cx="4864100" cy="635"/>
                <wp:effectExtent l="0" t="0" r="0" b="12065"/>
                <wp:wrapTopAndBottom/>
                <wp:docPr id="540" name="Text Box 540"/>
                <wp:cNvGraphicFramePr/>
                <a:graphic xmlns:a="http://schemas.openxmlformats.org/drawingml/2006/main">
                  <a:graphicData uri="http://schemas.microsoft.com/office/word/2010/wordprocessingShape">
                    <wps:wsp>
                      <wps:cNvSpPr txBox="1"/>
                      <wps:spPr>
                        <a:xfrm>
                          <a:off x="0" y="0"/>
                          <a:ext cx="4864100" cy="635"/>
                        </a:xfrm>
                        <a:prstGeom prst="rect">
                          <a:avLst/>
                        </a:prstGeom>
                        <a:solidFill>
                          <a:prstClr val="white"/>
                        </a:solidFill>
                        <a:ln>
                          <a:noFill/>
                        </a:ln>
                      </wps:spPr>
                      <wps:txbx>
                        <w:txbxContent>
                          <w:p w14:paraId="033ADA43" w14:textId="0C2C78D3" w:rsidR="00BE6DE2" w:rsidRPr="00E83FEB" w:rsidRDefault="00BE6DE2" w:rsidP="00C10ED9">
                            <w:pPr>
                              <w:pStyle w:val="Caption"/>
                              <w:rPr>
                                <w:rFonts w:ascii="Times New Roman" w:eastAsia="Times New Roman" w:hAnsi="Times New Roman" w:cs="Times New Roman"/>
                                <w:noProof/>
                              </w:rPr>
                            </w:pPr>
                            <w:bookmarkStart w:id="316" w:name="_Ref505841484"/>
                            <w:r>
                              <w:t xml:space="preserve">Figure </w:t>
                            </w:r>
                            <w:fldSimple w:instr=" SEQ Figure \* ARABIC ">
                              <w:r w:rsidR="00181971">
                                <w:rPr>
                                  <w:noProof/>
                                </w:rPr>
                                <w:t>98</w:t>
                              </w:r>
                            </w:fldSimple>
                            <w:bookmarkEnd w:id="316"/>
                            <w:r>
                              <w:t>: The transmission line model of the Booster fundamental PA test setup in Keysight/Agilent ADS.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395C2C1" id="Text Box 540" o:spid="_x0000_s1117" type="#_x0000_t202" style="position:absolute;left:0;text-align:left;margin-left:60.5pt;margin-top:434pt;width:383pt;height:.05pt;z-index:2519992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XEfSMAIAAGkEAAAOAAAAZHJzL2Uyb0RvYy54bWysVMGO2jAQvVfqP1i+l8CWRduIsKKsqCqh&#13;&#10;3ZWg2rNxHBLJ9rj2QEK/vmOHsO22p6oXM54ZP+e952F+3xnNTsqHBmzBJ6MxZ8pKKBt7KPi33frD&#13;&#10;HWcBhS2FBqsKflaB3y/ev5u3Llc3UIMulWcEYkPeuoLXiC7PsiBrZUQYgVOWihV4I5C2/pCVXrSE&#13;&#10;bnR2Mx7PshZ86TxIFQJlH/oiXyT8qlISn6oqKGS64PRtmFaf1n1cs8Vc5AcvXN3Iy2eIf/gKIxpL&#13;&#10;l16hHgQKdvTNH1CmkR4CVDiSYDKoqkaqxIHYTMZv2Gxr4VTiQuIEd5Up/D9Y+Xh69qwpC347JX2s&#13;&#10;MGTSTnXIPkPHYo4Ual3IqXHrqBU7KpDTQz5QMhLvKm/iL1FiVCes81XfCCcpOb2bTSdjKkmqzT7e&#13;&#10;Rozs9ajzAb8oMCwGBfdkXtJUnDYB+9ahJd4UQDflutE6bmJhpT07CTK6rRtUF/DfurSNvRbiqR4w&#13;&#10;ZrLIr+cRI+z2XVLk7tNAcg/lmbh76N9PcHLd0IUbEfBZeHowxImGAJ9oqTS0BYdLxFkN/sff8rGf&#13;&#10;fKQqZy09wIKH70fhFWf6qyWHCRKHwA/Bfgjs0ayAqE5ovJxMIR3wqIew8mBeaDaW8RYqCSvproLj&#13;&#10;EK6wHwOaLamWy9REb9IJ3NitkxF6EHbXvQjvLrYgufkIw9MU+Rt3+t7kj1sekaRO1kVhexUvetN7&#13;&#10;TuZfZi8OzK/71PX6D7H4CQAA//8DAFBLAwQUAAYACAAAACEAaMziZuMAAAAQAQAADwAAAGRycy9k&#13;&#10;b3ducmV2LnhtbExPy07DMBC8I/EP1iJxQdRJqYKVxqmqAge4VIReenNjN06J11HstOHvWbjAZTWz&#13;&#10;j9mZYjW5jp3NEFqPEtJZAsxg7XWLjYTdx8u9ABaiQq06j0bClwmwKq+vCpVrf8F3c65iw0gEQ64k&#13;&#10;2Bj7nPNQW+NUmPneIM2OfnAqEh0argd1IXHX8XmSZNypFumDVb3ZWFN/VqOTsF3st/ZuPD6/rRcP&#13;&#10;w+tu3GSnppLy9mZ6WlJZL4FFM8W/C/jJQP6hJGMHP6IOrCM+TylQlCAyQYA2hHgkcPjtpMDLgv8P&#13;&#10;Un4DAAD//wMAUEsBAi0AFAAGAAgAAAAhALaDOJL+AAAA4QEAABMAAAAAAAAAAAAAAAAAAAAAAFtD&#13;&#10;b250ZW50X1R5cGVzXS54bWxQSwECLQAUAAYACAAAACEAOP0h/9YAAACUAQAACwAAAAAAAAAAAAAA&#13;&#10;AAAvAQAAX3JlbHMvLnJlbHNQSwECLQAUAAYACAAAACEA5lxH0jACAABpBAAADgAAAAAAAAAAAAAA&#13;&#10;AAAuAgAAZHJzL2Uyb0RvYy54bWxQSwECLQAUAAYACAAAACEAaMziZuMAAAAQAQAADwAAAAAAAAAA&#13;&#10;AAAAAACKBAAAZHJzL2Rvd25yZXYueG1sUEsFBgAAAAAEAAQA8wAAAJoFAAAAAA==&#13;&#10;" stroked="f">
                <v:textbox style="mso-fit-shape-to-text:t" inset="0,0,0,0">
                  <w:txbxContent>
                    <w:p w14:paraId="033ADA43" w14:textId="0C2C78D3" w:rsidR="00BE6DE2" w:rsidRPr="00E83FEB" w:rsidRDefault="00BE6DE2" w:rsidP="00C10ED9">
                      <w:pPr>
                        <w:pStyle w:val="Caption"/>
                        <w:rPr>
                          <w:rFonts w:ascii="Times New Roman" w:eastAsia="Times New Roman" w:hAnsi="Times New Roman" w:cs="Times New Roman"/>
                          <w:noProof/>
                        </w:rPr>
                      </w:pPr>
                      <w:bookmarkStart w:id="317" w:name="_Ref505841484"/>
                      <w:r>
                        <w:t xml:space="preserve">Figure </w:t>
                      </w:r>
                      <w:fldSimple w:instr=" SEQ Figure \* ARABIC ">
                        <w:r w:rsidR="00181971">
                          <w:rPr>
                            <w:noProof/>
                          </w:rPr>
                          <w:t>98</w:t>
                        </w:r>
                      </w:fldSimple>
                      <w:bookmarkEnd w:id="317"/>
                      <w:r>
                        <w:t>: The transmission line model of the Booster fundamental PA test setup in Keysight/Agilent ADS.</w:t>
                      </w:r>
                    </w:p>
                  </w:txbxContent>
                </v:textbox>
                <w10:wrap type="topAndBottom"/>
              </v:shape>
            </w:pict>
          </mc:Fallback>
        </mc:AlternateContent>
      </w:r>
      <w:r w:rsidRPr="00F341A8">
        <w:rPr>
          <w:rFonts w:eastAsia="Times New Roman" w:cs="Times New Roman"/>
          <w:noProof/>
        </w:rPr>
        <w:drawing>
          <wp:anchor distT="0" distB="0" distL="114300" distR="114300" simplePos="0" relativeHeight="251997184" behindDoc="0" locked="0" layoutInCell="1" allowOverlap="1" wp14:anchorId="37027FE0" wp14:editId="764937FE">
            <wp:simplePos x="0" y="0"/>
            <wp:positionH relativeFrom="column">
              <wp:align>center</wp:align>
            </wp:positionH>
            <wp:positionV relativeFrom="paragraph">
              <wp:posOffset>2465474</wp:posOffset>
            </wp:positionV>
            <wp:extent cx="4864608" cy="2990088"/>
            <wp:effectExtent l="0" t="0" r="0" b="0"/>
            <wp:wrapTopAndBottom/>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dsmod.png"/>
                    <pic:cNvPicPr/>
                  </pic:nvPicPr>
                  <pic:blipFill>
                    <a:blip r:embed="rId112">
                      <a:extLst>
                        <a:ext uri="{28A0092B-C50C-407E-A947-70E740481C1C}">
                          <a14:useLocalDpi xmlns:a14="http://schemas.microsoft.com/office/drawing/2010/main" val="0"/>
                        </a:ext>
                      </a:extLst>
                    </a:blip>
                    <a:stretch>
                      <a:fillRect/>
                    </a:stretch>
                  </pic:blipFill>
                  <pic:spPr>
                    <a:xfrm>
                      <a:off x="0" y="0"/>
                      <a:ext cx="4864608" cy="2990088"/>
                    </a:xfrm>
                    <a:prstGeom prst="rect">
                      <a:avLst/>
                    </a:prstGeom>
                  </pic:spPr>
                </pic:pic>
              </a:graphicData>
            </a:graphic>
            <wp14:sizeRelH relativeFrom="margin">
              <wp14:pctWidth>0</wp14:pctWidth>
            </wp14:sizeRelH>
            <wp14:sizeRelV relativeFrom="margin">
              <wp14:pctHeight>0</wp14:pctHeight>
            </wp14:sizeRelV>
          </wp:anchor>
        </w:drawing>
      </w:r>
      <w:r w:rsidR="00126989" w:rsidRPr="00F341A8">
        <w:rPr>
          <w:rFonts w:cs="CMR12"/>
        </w:rPr>
        <w:t>To determine the geometry of the anode resonator such that the system would resonate at 76 MHz, a transmission line model of the existing setup for the fundamental Booster PA tests was constructed. The transmission line dimensions are determined by the diameters and lengths of the anode resonator inner and outer conductors, tube anode diameter, and power module outer shell diameter. The resonator is shorted at one end and the other end is foreshortened by t</w:t>
      </w:r>
      <w:r w:rsidR="005D1D30" w:rsidRPr="00F341A8">
        <w:rPr>
          <w:rFonts w:cs="CMR12"/>
        </w:rPr>
        <w:t>he tube output capacitance of ~</w:t>
      </w:r>
      <w:r w:rsidR="00126989" w:rsidRPr="00F341A8">
        <w:rPr>
          <w:rFonts w:cs="CMR12"/>
        </w:rPr>
        <w:t xml:space="preserve">60 pF. The blocking capacitor is represented by another lumped capacitance of 1000 pF. The model in the Keysight/Agilent Advanced Design System (ADS) software is shown in </w:t>
      </w:r>
      <w:r w:rsidR="00F1760F" w:rsidRPr="00F341A8">
        <w:rPr>
          <w:rFonts w:cs="CMR12"/>
        </w:rPr>
        <w:fldChar w:fldCharType="begin"/>
      </w:r>
      <w:r w:rsidR="00F1760F" w:rsidRPr="00F341A8">
        <w:rPr>
          <w:rFonts w:cs="CMR12"/>
        </w:rPr>
        <w:instrText xml:space="preserve"> REF _Ref505841484 \h </w:instrText>
      </w:r>
      <w:r w:rsidR="00F341A8" w:rsidRPr="00F341A8">
        <w:rPr>
          <w:rFonts w:cs="CMR12"/>
        </w:rPr>
        <w:instrText xml:space="preserve"> \* MERGEFORMAT </w:instrText>
      </w:r>
      <w:r w:rsidR="00F1760F" w:rsidRPr="00F341A8">
        <w:rPr>
          <w:rFonts w:cs="CMR12"/>
        </w:rPr>
      </w:r>
      <w:r w:rsidR="00F1760F" w:rsidRPr="00F341A8">
        <w:rPr>
          <w:rFonts w:cs="CMR12"/>
        </w:rPr>
        <w:fldChar w:fldCharType="separate"/>
      </w:r>
      <w:r w:rsidR="00181971">
        <w:t xml:space="preserve">Figure </w:t>
      </w:r>
      <w:r w:rsidR="00181971">
        <w:rPr>
          <w:noProof/>
        </w:rPr>
        <w:t>98</w:t>
      </w:r>
      <w:r w:rsidR="00F1760F" w:rsidRPr="00F341A8">
        <w:rPr>
          <w:rFonts w:cs="CMR12"/>
        </w:rPr>
        <w:fldChar w:fldCharType="end"/>
      </w:r>
      <w:r w:rsidR="00F1760F" w:rsidRPr="00F341A8">
        <w:rPr>
          <w:rFonts w:cs="CMR12"/>
        </w:rPr>
        <w:t xml:space="preserve">. </w:t>
      </w:r>
      <w:r w:rsidR="00126989" w:rsidRPr="00F341A8">
        <w:rPr>
          <w:rFonts w:cs="CMR12"/>
        </w:rPr>
        <w:t xml:space="preserve">The simulation predicted a resonant frequency of 53 MHz and a Q of 60, which agreed with what was measured. The dimensions of the transmission line corresponding to the anode resonator part of the setup were then modified so that the frequency of the setup was 76 MHz. Changes are shown in </w:t>
      </w:r>
      <w:r w:rsidR="00F1760F" w:rsidRPr="00F341A8">
        <w:rPr>
          <w:rFonts w:cs="CMR12"/>
        </w:rPr>
        <w:fldChar w:fldCharType="begin"/>
      </w:r>
      <w:r w:rsidR="00F1760F" w:rsidRPr="00F341A8">
        <w:rPr>
          <w:rFonts w:cs="CMR12"/>
        </w:rPr>
        <w:instrText xml:space="preserve"> REF _Ref351893509 \h </w:instrText>
      </w:r>
      <w:r w:rsidR="00F341A8" w:rsidRPr="00F341A8">
        <w:rPr>
          <w:rFonts w:cs="CMR12"/>
        </w:rPr>
        <w:instrText xml:space="preserve"> \* MERGEFORMAT </w:instrText>
      </w:r>
      <w:r w:rsidR="00F1760F" w:rsidRPr="00F341A8">
        <w:rPr>
          <w:rFonts w:cs="CMR12"/>
        </w:rPr>
      </w:r>
      <w:r w:rsidR="00F1760F" w:rsidRPr="00F341A8">
        <w:rPr>
          <w:rFonts w:cs="CMR12"/>
        </w:rPr>
        <w:fldChar w:fldCharType="separate"/>
      </w:r>
      <w:r w:rsidR="00181971">
        <w:t xml:space="preserve">Figure </w:t>
      </w:r>
      <w:r w:rsidR="00181971">
        <w:rPr>
          <w:noProof/>
        </w:rPr>
        <w:t>99</w:t>
      </w:r>
      <w:r w:rsidR="00F1760F" w:rsidRPr="00F341A8">
        <w:rPr>
          <w:rFonts w:cs="CMR12"/>
        </w:rPr>
        <w:fldChar w:fldCharType="end"/>
      </w:r>
      <w:r w:rsidR="00F1760F" w:rsidRPr="00F341A8">
        <w:rPr>
          <w:rFonts w:cs="CMR12"/>
        </w:rPr>
        <w:t>.</w:t>
      </w:r>
    </w:p>
    <w:p w14:paraId="60FDD404" w14:textId="7DB67C51" w:rsidR="00B67C6A" w:rsidRDefault="00B67C6A" w:rsidP="003D61A5">
      <w:pPr>
        <w:autoSpaceDE w:val="0"/>
        <w:autoSpaceDN w:val="0"/>
        <w:adjustRightInd w:val="0"/>
        <w:rPr>
          <w:rFonts w:ascii="CMR12" w:hAnsi="CMR12" w:cs="CMR12"/>
          <w:sz w:val="24"/>
          <w:szCs w:val="24"/>
        </w:rPr>
      </w:pPr>
    </w:p>
    <w:p w14:paraId="25E5BAEA" w14:textId="5892D463" w:rsidR="004C21BA" w:rsidRDefault="00681D3A" w:rsidP="0028436E">
      <w:r w:rsidRPr="00681D3A">
        <w:t xml:space="preserve">As a check, the anode resonator and tube were also simulated in CST Microwave Studio. In the first (simplified) model the output capacitance of the tube was represented by a physical parallel plate capacitor at the end opposite the short. Again, the fundamental PA test station was modeled first and tuned (by adjusting the capacitor gap) until it predicted the correct resonant frequency. The model was then modified using the anode resonator dimensions which ADS had shown to give a resonant </w:t>
      </w:r>
      <w:r w:rsidRPr="00681D3A">
        <w:lastRenderedPageBreak/>
        <w:t>frequency of 76 MHz. The CST model predicted 78 MHz. It was decided that this was sufficient agreement, especially since the simulations were both using simplified models of the tetrode. (The coupling capacitor was simplified as well).</w:t>
      </w:r>
      <w:r>
        <w:rPr>
          <w:rFonts w:ascii="CMR12" w:hAnsi="CMR12" w:cs="CMR12"/>
          <w:noProof/>
          <w:sz w:val="24"/>
          <w:szCs w:val="24"/>
        </w:rPr>
        <w:drawing>
          <wp:anchor distT="0" distB="0" distL="114300" distR="114300" simplePos="0" relativeHeight="251814912" behindDoc="0" locked="0" layoutInCell="1" allowOverlap="1" wp14:anchorId="1071678E" wp14:editId="558B9EC2">
            <wp:simplePos x="0" y="0"/>
            <wp:positionH relativeFrom="column">
              <wp:align>center</wp:align>
            </wp:positionH>
            <wp:positionV relativeFrom="paragraph">
              <wp:posOffset>771987</wp:posOffset>
            </wp:positionV>
            <wp:extent cx="5949871" cy="3374136"/>
            <wp:effectExtent l="0" t="0" r="0" b="4445"/>
            <wp:wrapTopAndBottom/>
            <wp:docPr id="471" name="Picture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mod.png"/>
                    <pic:cNvPicPr/>
                  </pic:nvPicPr>
                  <pic:blipFill>
                    <a:blip r:embed="rId113">
                      <a:extLst>
                        <a:ext uri="{28A0092B-C50C-407E-A947-70E740481C1C}">
                          <a14:useLocalDpi xmlns:a14="http://schemas.microsoft.com/office/drawing/2010/main" val="0"/>
                        </a:ext>
                      </a:extLst>
                    </a:blip>
                    <a:stretch>
                      <a:fillRect/>
                    </a:stretch>
                  </pic:blipFill>
                  <pic:spPr>
                    <a:xfrm>
                      <a:off x="0" y="0"/>
                      <a:ext cx="5949871" cy="3374136"/>
                    </a:xfrm>
                    <a:prstGeom prst="rect">
                      <a:avLst/>
                    </a:prstGeom>
                  </pic:spPr>
                </pic:pic>
              </a:graphicData>
            </a:graphic>
            <wp14:sizeRelV relativeFrom="margin">
              <wp14:pctHeight>0</wp14:pctHeight>
            </wp14:sizeRelV>
          </wp:anchor>
        </w:drawing>
      </w:r>
    </w:p>
    <w:p w14:paraId="1092BE60" w14:textId="5B98FEDA" w:rsidR="0028436E" w:rsidRDefault="00681D3A" w:rsidP="009A715E">
      <w:r>
        <w:rPr>
          <w:noProof/>
        </w:rPr>
        <mc:AlternateContent>
          <mc:Choice Requires="wps">
            <w:drawing>
              <wp:anchor distT="0" distB="0" distL="114300" distR="114300" simplePos="0" relativeHeight="251816960" behindDoc="0" locked="0" layoutInCell="1" allowOverlap="1" wp14:anchorId="4A96F9E2" wp14:editId="61F45B37">
                <wp:simplePos x="0" y="0"/>
                <wp:positionH relativeFrom="column">
                  <wp:align>center</wp:align>
                </wp:positionH>
                <wp:positionV relativeFrom="paragraph">
                  <wp:posOffset>3473277</wp:posOffset>
                </wp:positionV>
                <wp:extent cx="5943600" cy="310896"/>
                <wp:effectExtent l="0" t="0" r="0" b="0"/>
                <wp:wrapThrough wrapText="bothSides">
                  <wp:wrapPolygon edited="0">
                    <wp:start x="0" y="0"/>
                    <wp:lineTo x="0" y="20571"/>
                    <wp:lineTo x="21554" y="20571"/>
                    <wp:lineTo x="21554" y="0"/>
                    <wp:lineTo x="0" y="0"/>
                  </wp:wrapPolygon>
                </wp:wrapThrough>
                <wp:docPr id="472" name="Text Box 472"/>
                <wp:cNvGraphicFramePr/>
                <a:graphic xmlns:a="http://schemas.openxmlformats.org/drawingml/2006/main">
                  <a:graphicData uri="http://schemas.microsoft.com/office/word/2010/wordprocessingShape">
                    <wps:wsp>
                      <wps:cNvSpPr txBox="1"/>
                      <wps:spPr>
                        <a:xfrm>
                          <a:off x="0" y="0"/>
                          <a:ext cx="5943600" cy="310896"/>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37C3D863" w14:textId="61A5FAD1" w:rsidR="00BE6DE2" w:rsidRPr="0014221A" w:rsidRDefault="00BE6DE2" w:rsidP="009B04E3">
                            <w:pPr>
                              <w:pStyle w:val="Caption"/>
                              <w:rPr>
                                <w:rFonts w:ascii="CMR12" w:hAnsi="CMR12" w:cs="CMR12"/>
                                <w:noProof/>
                              </w:rPr>
                            </w:pPr>
                            <w:bookmarkStart w:id="318" w:name="_Ref351893509"/>
                            <w:r>
                              <w:t xml:space="preserve">Figure </w:t>
                            </w:r>
                            <w:fldSimple w:instr=" SEQ Figure \* ARABIC ">
                              <w:r w:rsidR="00181971">
                                <w:rPr>
                                  <w:noProof/>
                                </w:rPr>
                                <w:t>99</w:t>
                              </w:r>
                            </w:fldSimple>
                            <w:bookmarkEnd w:id="318"/>
                            <w:r>
                              <w:t>: Modifications to the PA test setup.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V relativeFrom="margin">
                  <wp14:pctHeight>0</wp14:pctHeight>
                </wp14:sizeRelV>
              </wp:anchor>
            </w:drawing>
          </mc:Choice>
          <mc:Fallback>
            <w:pict>
              <v:shape w14:anchorId="4A96F9E2" id="Text Box 472" o:spid="_x0000_s1118" type="#_x0000_t202" style="position:absolute;left:0;text-align:left;margin-left:0;margin-top:273.5pt;width:468pt;height:24.5pt;z-index:251816960;visibility:visible;mso-wrap-style:square;mso-height-percent:0;mso-wrap-distance-left:9pt;mso-wrap-distance-top:0;mso-wrap-distance-right:9pt;mso-wrap-distance-bottom:0;mso-position-horizontal:center;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EnalawIAAMQEAAAOAAAAZHJzL2Uyb0RvYy54bWysVN9v2jAQfp+0/8HyOyRQoCUiVCmIaRJq&#13;&#10;K5Wpz8ZxSCTH59mGhE3733d2SNm6PU17cc535/vx3XdZ3Le1JCdhbAUqpaNhTIlQHPJKHVL6ZbcZ&#13;&#10;3FFiHVM5k6BESs/C0vvlxw+LRidiDCXIXBiCQZRNGp3S0jmdRJHlpaiZHYIWCo0FmJo5vJpDlBvW&#13;&#10;YPRaRuM4nkUNmFwb4MJa1K47I12G+EUhuHsqCisckSnF2lw4TTj3/oyWC5YcDNNlxS9lsH+oomaV&#13;&#10;wqRvodbMMXI01R+h6oobsFC4IYc6gqKouAg9YDej+F03LyXTIvSC4Fj9BpP9f2H54+nZkCpP6eR2&#13;&#10;TIliNQ5pJ1pHHqAlXocINdom6Pii0dW1aMBJ93qLSt94W5jaf7ElgnbE+vyGrw/HUTmdT25mMZo4&#13;&#10;2m5G8d185sNE19faWPdJQE28kFKD8wuwstPWus61d/HJLMgq31RS+os3rKQhJ4azbsrKiUvw37yk&#13;&#10;8r4K/KsuYKcRgSxdFpZgxSh6T197GOT31fR2nN1O54NZNh0NJlj+IMvi8WC9yeIsnmxW88nDj0vK&#13;&#10;/n3koesg8pJr920Aex6Y51V7yM8Iq4GOmlbzTYWNbJl1z8wgFxEu3C/3hEchoUkpXCRKSjDf/qb3&#13;&#10;/kgRtFLSILdTar8emRGUyM8KyeMXoRdML+x7QR3rFSCEI9xczYOID4yTvVgYqF9x7TKfBU1MccyV&#13;&#10;UteLK9dtGK4tF1kWnJDumrmtetHch+4HtmtfmdGXcTuE7RF61rPk3dQ7X//S6uzocISBElcUkUr+&#13;&#10;gqsSSHVZa7+Lv96D1/Xns/wJAAD//wMAUEsDBBQABgAIAAAAIQA3C7Jy4QAAAA0BAAAPAAAAZHJz&#13;&#10;L2Rvd25yZXYueG1sTE89T8MwEN2R+A/WIbEg6kBDoGmcqiowwFIRurC58TUJxOfIdtrw7zkmWE7v&#13;&#10;7uneR7GabC+O6EPnSMHNLAGBVDvTUaNg9/58/QAiRE1G945QwTcGWJXnZ4XOjTvRGx6r2AgWoZBr&#13;&#10;BW2MQy5lqFu0OszcgMTcwXmrI6++kcbrE4vbXt4mSSat7ogdWj3gpsX6qxqtgm36sW2vxsPT6zqd&#13;&#10;+5fduMk+m0qpy4vpccljvQQRcYp/H/DbgfNDycH2biQTRK+A20QFd+k9A6YX84zBni8LBrIs5P8W&#13;&#10;5Q8AAAD//wMAUEsBAi0AFAAGAAgAAAAhALaDOJL+AAAA4QEAABMAAAAAAAAAAAAAAAAAAAAAAFtD&#13;&#10;b250ZW50X1R5cGVzXS54bWxQSwECLQAUAAYACAAAACEAOP0h/9YAAACUAQAACwAAAAAAAAAAAAAA&#13;&#10;AAAvAQAAX3JlbHMvLnJlbHNQSwECLQAUAAYACAAAACEA2hJ2pWsCAADEBAAADgAAAAAAAAAAAAAA&#13;&#10;AAAuAgAAZHJzL2Uyb0RvYy54bWxQSwECLQAUAAYACAAAACEANwuycuEAAAANAQAADwAAAAAAAAAA&#13;&#10;AAAAAADFBAAAZHJzL2Rvd25yZXYueG1sUEsFBgAAAAAEAAQA8wAAANMFAAAAAA==&#13;&#10;" stroked="f">
                <v:textbox style="mso-fit-shape-to-text:t" inset="0,0,0,0">
                  <w:txbxContent>
                    <w:p w14:paraId="37C3D863" w14:textId="61A5FAD1" w:rsidR="00BE6DE2" w:rsidRPr="0014221A" w:rsidRDefault="00BE6DE2" w:rsidP="009B04E3">
                      <w:pPr>
                        <w:pStyle w:val="Caption"/>
                        <w:rPr>
                          <w:rFonts w:ascii="CMR12" w:hAnsi="CMR12" w:cs="CMR12"/>
                          <w:noProof/>
                        </w:rPr>
                      </w:pPr>
                      <w:bookmarkStart w:id="319" w:name="_Ref351893509"/>
                      <w:r>
                        <w:t xml:space="preserve">Figure </w:t>
                      </w:r>
                      <w:fldSimple w:instr=" SEQ Figure \* ARABIC ">
                        <w:r w:rsidR="00181971">
                          <w:rPr>
                            <w:noProof/>
                          </w:rPr>
                          <w:t>99</w:t>
                        </w:r>
                      </w:fldSimple>
                      <w:bookmarkEnd w:id="319"/>
                      <w:r>
                        <w:t>: Modifications to the PA test setup.</w:t>
                      </w:r>
                    </w:p>
                  </w:txbxContent>
                </v:textbox>
                <w10:wrap type="through"/>
              </v:shape>
            </w:pict>
          </mc:Fallback>
        </mc:AlternateContent>
      </w:r>
      <w:r w:rsidR="009A715E" w:rsidRPr="009A715E">
        <w:t xml:space="preserve"> </w:t>
      </w:r>
      <w:r w:rsidR="009A715E">
        <w:t xml:space="preserve">The anode resonator was constructed according to the calculated dimensions, however, the resulting resonant frequency of the system was 71.7 MHz and not the desired 76 MHz. We proceeded with power tests since it was likely that it was sufficient to test the PA near 76 MHz. In order to test the PA at exactly 76 MHz, a modification to the setup was designed. A ring was manufactured and bolted to the bottom of the anode resonator, making it effectively shorter and higher frequency. A modification to the load connection scheme was also made. In order that the impedance seen by the tube was optimal and similar to that in the 71.7 MHz tests, the connection scheme for the load was changed from a direct straight across connection to one in which the conductor attached to the load loops up and back down again, as shown in </w:t>
      </w:r>
      <w:r w:rsidR="004D1D8B">
        <w:fldChar w:fldCharType="begin"/>
      </w:r>
      <w:r w:rsidR="004D1D8B">
        <w:instrText xml:space="preserve"> REF _Ref505842085 \h </w:instrText>
      </w:r>
      <w:r w:rsidR="004D1D8B">
        <w:fldChar w:fldCharType="separate"/>
      </w:r>
      <w:r w:rsidR="00181971">
        <w:t xml:space="preserve">Figure </w:t>
      </w:r>
      <w:r w:rsidR="00181971">
        <w:rPr>
          <w:noProof/>
        </w:rPr>
        <w:t>100</w:t>
      </w:r>
      <w:r w:rsidR="004D1D8B">
        <w:fldChar w:fldCharType="end"/>
      </w:r>
      <w:r w:rsidR="004D1D8B">
        <w:t xml:space="preserve">. </w:t>
      </w:r>
      <w:r w:rsidR="009A715E">
        <w:t>(In order to maintain the same impedance with the added ring and a straight across connection, the connection point would have had to be moved up further than the end of the anode resonator center conductor, into the coupling capacitor region.)</w:t>
      </w:r>
    </w:p>
    <w:p w14:paraId="20C4A357" w14:textId="7C379AE4" w:rsidR="009A715E" w:rsidRDefault="009A715E" w:rsidP="009A715E">
      <w:r w:rsidRPr="009A715E">
        <w:t xml:space="preserve">For the design of the 106 MHz test station, we again used a model similar to that shown in </w:t>
      </w:r>
      <w:r w:rsidR="004D1D8B">
        <w:fldChar w:fldCharType="begin"/>
      </w:r>
      <w:r w:rsidR="004D1D8B">
        <w:instrText xml:space="preserve"> REF _Ref505841484 \h </w:instrText>
      </w:r>
      <w:r w:rsidR="004D1D8B">
        <w:fldChar w:fldCharType="separate"/>
      </w:r>
      <w:r w:rsidR="00181971">
        <w:t xml:space="preserve">Figure </w:t>
      </w:r>
      <w:r w:rsidR="00181971">
        <w:rPr>
          <w:noProof/>
        </w:rPr>
        <w:t>98</w:t>
      </w:r>
      <w:r w:rsidR="004D1D8B">
        <w:fldChar w:fldCharType="end"/>
      </w:r>
      <w:r w:rsidR="004D1D8B">
        <w:t xml:space="preserve">. </w:t>
      </w:r>
      <w:r w:rsidRPr="009A715E">
        <w:t xml:space="preserve">The main differences were the following. First, the 106 MHz resonator and PA formed a three quarters wavelength resonator, instead of a quarter wavelength resonator. Second, the value of the tube output capacitance was changed from 60 pF to 73.1 pF, which is the capacitance, which, when used in </w:t>
      </w:r>
      <w:r w:rsidRPr="009A715E">
        <w:lastRenderedPageBreak/>
        <w:t xml:space="preserve">the model for the initial 71.7 MHz resonator, gave the correct measured frequency. Nevertheless, we had seen before that extrapolating from 53 MHz to 76 MHz gave a cavity with a low frequency. In anticipation that this might happen again, we designed the 106 MHz cavity to have 2 inch long removable spacers on the inner and outer conductors. The cavity nominal predicted frequency was 106 MHz with the spacers in. If the frequency was too low, the spacers could be removed or shortened. As it turned out, the test cavity was exactly on resonance at 106 MHz with the spacers removed. The </w:t>
      </w:r>
      <w:r w:rsidR="00032B5C">
        <w:rPr>
          <w:rFonts w:ascii="Times New Roman" w:eastAsia="Times New Roman" w:hAnsi="Times New Roman" w:cs="Times New Roman"/>
          <w:noProof/>
          <w:sz w:val="24"/>
          <w:szCs w:val="24"/>
        </w:rPr>
        <w:drawing>
          <wp:anchor distT="0" distB="0" distL="114300" distR="114300" simplePos="0" relativeHeight="252000256" behindDoc="0" locked="0" layoutInCell="1" allowOverlap="1" wp14:anchorId="1C10D6ED" wp14:editId="6D4D059F">
            <wp:simplePos x="0" y="0"/>
            <wp:positionH relativeFrom="column">
              <wp:posOffset>1111250</wp:posOffset>
            </wp:positionH>
            <wp:positionV relativeFrom="paragraph">
              <wp:posOffset>1863090</wp:posOffset>
            </wp:positionV>
            <wp:extent cx="4178300" cy="2505075"/>
            <wp:effectExtent l="0" t="0" r="0" b="0"/>
            <wp:wrapTopAndBottom/>
            <wp:docPr id="541" name="Picture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Mod.png"/>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4178300" cy="2505075"/>
                    </a:xfrm>
                    <a:prstGeom prst="rect">
                      <a:avLst/>
                    </a:prstGeom>
                  </pic:spPr>
                </pic:pic>
              </a:graphicData>
            </a:graphic>
            <wp14:sizeRelH relativeFrom="margin">
              <wp14:pctWidth>0</wp14:pctWidth>
            </wp14:sizeRelH>
            <wp14:sizeRelV relativeFrom="margin">
              <wp14:pctHeight>0</wp14:pctHeight>
            </wp14:sizeRelV>
          </wp:anchor>
        </w:drawing>
      </w:r>
      <w:r w:rsidR="00032B5C">
        <w:rPr>
          <w:noProof/>
        </w:rPr>
        <mc:AlternateContent>
          <mc:Choice Requires="wps">
            <w:drawing>
              <wp:anchor distT="0" distB="0" distL="114300" distR="114300" simplePos="0" relativeHeight="252002304" behindDoc="0" locked="0" layoutInCell="1" allowOverlap="1" wp14:anchorId="0C7C575A" wp14:editId="04C74FCC">
                <wp:simplePos x="0" y="0"/>
                <wp:positionH relativeFrom="column">
                  <wp:posOffset>1111250</wp:posOffset>
                </wp:positionH>
                <wp:positionV relativeFrom="paragraph">
                  <wp:posOffset>4425315</wp:posOffset>
                </wp:positionV>
                <wp:extent cx="4178300" cy="635"/>
                <wp:effectExtent l="0" t="0" r="0" b="12065"/>
                <wp:wrapTopAndBottom/>
                <wp:docPr id="542" name="Text Box 542"/>
                <wp:cNvGraphicFramePr/>
                <a:graphic xmlns:a="http://schemas.openxmlformats.org/drawingml/2006/main">
                  <a:graphicData uri="http://schemas.microsoft.com/office/word/2010/wordprocessingShape">
                    <wps:wsp>
                      <wps:cNvSpPr txBox="1"/>
                      <wps:spPr>
                        <a:xfrm>
                          <a:off x="0" y="0"/>
                          <a:ext cx="4178300" cy="635"/>
                        </a:xfrm>
                        <a:prstGeom prst="rect">
                          <a:avLst/>
                        </a:prstGeom>
                        <a:solidFill>
                          <a:prstClr val="white"/>
                        </a:solidFill>
                        <a:ln>
                          <a:noFill/>
                        </a:ln>
                      </wps:spPr>
                      <wps:txbx>
                        <w:txbxContent>
                          <w:p w14:paraId="7BAB45DE" w14:textId="4E48FEA4" w:rsidR="00BE6DE2" w:rsidRPr="004B05F1" w:rsidRDefault="00BE6DE2" w:rsidP="004041D0">
                            <w:pPr>
                              <w:pStyle w:val="Caption"/>
                              <w:rPr>
                                <w:rFonts w:ascii="Times New Roman" w:eastAsia="Times New Roman" w:hAnsi="Times New Roman" w:cs="Times New Roman"/>
                                <w:noProof/>
                              </w:rPr>
                            </w:pPr>
                            <w:bookmarkStart w:id="320" w:name="_Ref505842085"/>
                            <w:r>
                              <w:t xml:space="preserve">Figure </w:t>
                            </w:r>
                            <w:fldSimple w:instr=" SEQ Figure \* ARABIC ">
                              <w:r w:rsidR="00181971">
                                <w:rPr>
                                  <w:noProof/>
                                </w:rPr>
                                <w:t>100</w:t>
                              </w:r>
                            </w:fldSimple>
                            <w:bookmarkEnd w:id="320"/>
                            <w:r>
                              <w:t xml:space="preserve">: </w:t>
                            </w:r>
                            <w:r w:rsidRPr="004041D0">
                              <w:t>Original (left) and modified (right) anode resonator. The modified setup contains a ring at the bottom to increase the resonant frequency to from 71.7 to 76 MHz. In addition, the load connection geometry is changed so the tetrode sees the optimal impedance.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C7C575A" id="Text Box 542" o:spid="_x0000_s1119" type="#_x0000_t202" style="position:absolute;left:0;text-align:left;margin-left:87.5pt;margin-top:348.45pt;width:329pt;height:.05pt;z-index:2520023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6TELMQIAAGkEAAAOAAAAZHJzL2Uyb0RvYy54bWysVE1v2zAMvQ/YfxB0X5ykH+uCOEWWIsOA&#13;&#10;oC2QDD0rshwbkESNUmJnv36UbKdbt9Owi0yRFKX3Hun5fWs0Oyn0NdicT0ZjzpSVUNT2kPNvu/WH&#13;&#10;O858ELYQGqzK+Vl5fr94/27euJmaQgW6UMioiPWzxuW8CsHNsszLShnhR+CUpWAJaESgLR6yAkVD&#13;&#10;1Y3OpuPxbdYAFg5BKu/J+9AF+SLVL0slw1NZehWYzjm9LaQV07qPa7aYi9kBhatq2T9D/MMrjKgt&#13;&#10;XXop9SCCYEes/yhlaongoQwjCSaDsqylShgIzWT8Bs22Ek4lLESOdxea/P8rKx9Pz8jqIuc311PO&#13;&#10;rDAk0k61gX2GlkUfMdQ4P6PEraPU0FKAlB78npwReFuiiV+CxChOXJ8v/MZykpzXk493V2MKSYrd&#13;&#10;Xt3EGtnrUYc+fFFgWDRyjiRe4lScNj50qUNKvMmDrot1rXXcxMBKIzsJErqp6qD64r9laRtzLcRT&#13;&#10;XcHoySK+Dke0QrtvEyOfLiD3UJwJO0LXP97JdU0XboQPzwKpYQgTDUF4oqXU0OQceouzCvDH3/wx&#13;&#10;n3SkKGcNNWDO/fejQMWZ/mpJ4ditg4GDsR8MezQrIKgTGi8nk0kHMOjBLBHMC83GMt5CIWEl3ZXz&#13;&#10;MJir0I0BzZZUy2VKop50Imzs1slYeiB2174IdL0sgdR8hKE1xeyNOl1u0sctj4GoTtJFYjsWe76p&#13;&#10;n5P4/ezFgfl1n7Je/xCLnwAAAP//AwBQSwMEFAAGAAgAAAAhAE0hmqDkAAAAEAEAAA8AAABkcnMv&#13;&#10;ZG93bnJldi54bWxMTz1PwzAQ3ZH4D9YhsSDqQErapnGqqsBQlorQhc2N3TgQnyPbacO/5zrBctJ7&#13;&#10;d/c+itVoO3bSPrQOBTxMEmAaa6dabATsP17v58BClKhk51AL+NEBVuX1VSFz5c74rk9VbBiJYMil&#13;&#10;ABNjn3MeaqOtDBPXa6Td0XkrI0HfcOXlmcRtxx+TJONWtkgORvZ6Y3T9XQ1WwG76uTN3w/HlbT1N&#13;&#10;/XY/bLKvphLi9mZ8XtJYL4FFPca/D7h0oPxQUrCDG1AF1hGePVGhKCBbZAtgdDFPU2IOF2aWAC8L&#13;&#10;/r9I+QsAAP//AwBQSwECLQAUAAYACAAAACEAtoM4kv4AAADhAQAAEwAAAAAAAAAAAAAAAAAAAAAA&#13;&#10;W0NvbnRlbnRfVHlwZXNdLnhtbFBLAQItABQABgAIAAAAIQA4/SH/1gAAAJQBAAALAAAAAAAAAAAA&#13;&#10;AAAAAC8BAABfcmVscy8ucmVsc1BLAQItABQABgAIAAAAIQD/6TELMQIAAGkEAAAOAAAAAAAAAAAA&#13;&#10;AAAAAC4CAABkcnMvZTJvRG9jLnhtbFBLAQItABQABgAIAAAAIQBNIZqg5AAAABABAAAPAAAAAAAA&#13;&#10;AAAAAAAAAIsEAABkcnMvZG93bnJldi54bWxQSwUGAAAAAAQABADzAAAAnAUAAAAA&#13;&#10;" stroked="f">
                <v:textbox style="mso-fit-shape-to-text:t" inset="0,0,0,0">
                  <w:txbxContent>
                    <w:p w14:paraId="7BAB45DE" w14:textId="4E48FEA4" w:rsidR="00BE6DE2" w:rsidRPr="004B05F1" w:rsidRDefault="00BE6DE2" w:rsidP="004041D0">
                      <w:pPr>
                        <w:pStyle w:val="Caption"/>
                        <w:rPr>
                          <w:rFonts w:ascii="Times New Roman" w:eastAsia="Times New Roman" w:hAnsi="Times New Roman" w:cs="Times New Roman"/>
                          <w:noProof/>
                        </w:rPr>
                      </w:pPr>
                      <w:bookmarkStart w:id="321" w:name="_Ref505842085"/>
                      <w:r>
                        <w:t xml:space="preserve">Figure </w:t>
                      </w:r>
                      <w:fldSimple w:instr=" SEQ Figure \* ARABIC ">
                        <w:r w:rsidR="00181971">
                          <w:rPr>
                            <w:noProof/>
                          </w:rPr>
                          <w:t>100</w:t>
                        </w:r>
                      </w:fldSimple>
                      <w:bookmarkEnd w:id="321"/>
                      <w:r>
                        <w:t xml:space="preserve">: </w:t>
                      </w:r>
                      <w:r w:rsidRPr="004041D0">
                        <w:t>Original (left) and modified (right) anode resonator. The modified setup contains a ring at the bottom to increase the resonant frequency to from 71.7 to 76 MHz. In addition, the load connection geometry is changed so the tetrode sees the optimal impedance.</w:t>
                      </w:r>
                    </w:p>
                  </w:txbxContent>
                </v:textbox>
                <w10:wrap type="topAndBottom"/>
              </v:shape>
            </w:pict>
          </mc:Fallback>
        </mc:AlternateContent>
      </w:r>
      <w:r w:rsidRPr="009A715E">
        <w:t xml:space="preserve">change in the design to 106 MHz is shown in </w:t>
      </w:r>
      <w:r w:rsidR="00DB6482">
        <w:fldChar w:fldCharType="begin"/>
      </w:r>
      <w:r w:rsidR="00DB6482">
        <w:instrText xml:space="preserve"> REF _Ref505840903 \h </w:instrText>
      </w:r>
      <w:r w:rsidR="00DB6482">
        <w:fldChar w:fldCharType="separate"/>
      </w:r>
      <w:r w:rsidR="00181971">
        <w:t xml:space="preserve">Figure </w:t>
      </w:r>
      <w:r w:rsidR="00181971">
        <w:rPr>
          <w:noProof/>
        </w:rPr>
        <w:t>97</w:t>
      </w:r>
      <w:r w:rsidR="00DB6482">
        <w:fldChar w:fldCharType="end"/>
      </w:r>
      <w:r w:rsidR="00DB6482">
        <w:t xml:space="preserve">(b) </w:t>
      </w:r>
      <w:r w:rsidRPr="009A715E">
        <w:t xml:space="preserve">to be compared with </w:t>
      </w:r>
      <w:r w:rsidR="00032B5C">
        <w:fldChar w:fldCharType="begin"/>
      </w:r>
      <w:r w:rsidR="00032B5C">
        <w:instrText xml:space="preserve"> REF _Ref351893509 \h </w:instrText>
      </w:r>
      <w:r w:rsidR="00032B5C">
        <w:fldChar w:fldCharType="separate"/>
      </w:r>
      <w:r w:rsidR="00181971">
        <w:t xml:space="preserve">Figure </w:t>
      </w:r>
      <w:r w:rsidR="00181971">
        <w:rPr>
          <w:noProof/>
        </w:rPr>
        <w:t>99</w:t>
      </w:r>
      <w:r w:rsidR="00032B5C">
        <w:fldChar w:fldCharType="end"/>
      </w:r>
      <w:r w:rsidRPr="009A715E">
        <w:t>.</w:t>
      </w:r>
    </w:p>
    <w:p w14:paraId="6D5EBBF1" w14:textId="60D9A105" w:rsidR="004041D0" w:rsidRDefault="004041D0" w:rsidP="009A715E"/>
    <w:p w14:paraId="0B1E3E5C" w14:textId="54B71AAA" w:rsidR="00C53467" w:rsidRDefault="00EC3BFA" w:rsidP="00C53467">
      <w:pPr>
        <w:pStyle w:val="Heading2"/>
        <w:spacing w:before="0" w:after="200"/>
      </w:pPr>
      <w:r>
        <w:t xml:space="preserve"> </w:t>
      </w:r>
      <w:bookmarkStart w:id="322" w:name="_Ref505849063"/>
      <w:bookmarkStart w:id="323" w:name="_Toc507138891"/>
      <w:r>
        <w:t>Cathode resonator</w:t>
      </w:r>
      <w:bookmarkEnd w:id="322"/>
      <w:bookmarkEnd w:id="323"/>
    </w:p>
    <w:p w14:paraId="3C97F0F4" w14:textId="760C2C4D" w:rsidR="00EC3BFA" w:rsidRDefault="00B3207D" w:rsidP="00EC3BFA">
      <w:r w:rsidRPr="00B3207D">
        <w:rPr>
          <w:b/>
        </w:rPr>
        <w:t xml:space="preserve">Editor’s note: A more detailed discussion of the cathode resonator can be found in section </w:t>
      </w:r>
      <w:r w:rsidRPr="00B3207D">
        <w:rPr>
          <w:b/>
        </w:rPr>
        <w:fldChar w:fldCharType="begin"/>
      </w:r>
      <w:r w:rsidRPr="00B3207D">
        <w:rPr>
          <w:b/>
        </w:rPr>
        <w:instrText xml:space="preserve"> REF _Ref305678996 \r \h </w:instrText>
      </w:r>
      <w:r>
        <w:rPr>
          <w:b/>
        </w:rPr>
        <w:instrText xml:space="preserve"> \* MERGEFORMAT </w:instrText>
      </w:r>
      <w:r w:rsidRPr="00B3207D">
        <w:rPr>
          <w:b/>
        </w:rPr>
      </w:r>
      <w:r w:rsidRPr="00B3207D">
        <w:rPr>
          <w:b/>
        </w:rPr>
        <w:fldChar w:fldCharType="separate"/>
      </w:r>
      <w:r w:rsidR="00181971">
        <w:rPr>
          <w:b/>
        </w:rPr>
        <w:t>13</w:t>
      </w:r>
      <w:r w:rsidRPr="00B3207D">
        <w:rPr>
          <w:b/>
        </w:rPr>
        <w:fldChar w:fldCharType="end"/>
      </w:r>
      <w:r w:rsidRPr="00B3207D">
        <w:rPr>
          <w:b/>
        </w:rPr>
        <w:t>.</w:t>
      </w:r>
      <w:r>
        <w:t xml:space="preserve"> </w:t>
      </w:r>
    </w:p>
    <w:p w14:paraId="4FB80509" w14:textId="693A38C5" w:rsidR="00B3207D" w:rsidRDefault="00B3207D" w:rsidP="00EC3BFA">
      <w:r w:rsidRPr="00B3207D">
        <w:t xml:space="preserve">A schematic of the drive circuit is shown in </w:t>
      </w:r>
      <w:r w:rsidR="000966E5">
        <w:fldChar w:fldCharType="begin"/>
      </w:r>
      <w:r w:rsidR="000966E5">
        <w:instrText xml:space="preserve"> REF _Ref505846426 \h </w:instrText>
      </w:r>
      <w:r w:rsidR="000966E5">
        <w:fldChar w:fldCharType="separate"/>
      </w:r>
      <w:r w:rsidR="00181971">
        <w:t xml:space="preserve">Figure </w:t>
      </w:r>
      <w:r w:rsidR="00181971">
        <w:rPr>
          <w:noProof/>
        </w:rPr>
        <w:t>102</w:t>
      </w:r>
      <w:r w:rsidR="000966E5">
        <w:fldChar w:fldCharType="end"/>
      </w:r>
      <w:r w:rsidR="000966E5">
        <w:t xml:space="preserve">. </w:t>
      </w:r>
      <w:r w:rsidRPr="00B3207D">
        <w:t>The amplifier, made by Tomco</w:t>
      </w:r>
      <w:r w:rsidR="00D1050B">
        <w:t xml:space="preserve"> </w:t>
      </w:r>
      <w:sdt>
        <w:sdtPr>
          <w:id w:val="1021130239"/>
          <w:citation/>
        </w:sdtPr>
        <w:sdtContent>
          <w:r w:rsidR="00D1050B">
            <w:fldChar w:fldCharType="begin"/>
          </w:r>
          <w:r w:rsidR="00D1050B">
            <w:instrText xml:space="preserve"> CITATION Tom16 \l 1033 </w:instrText>
          </w:r>
          <w:r w:rsidR="00D1050B">
            <w:fldChar w:fldCharType="separate"/>
          </w:r>
          <w:r w:rsidR="006424A3" w:rsidRPr="006424A3">
            <w:rPr>
              <w:noProof/>
            </w:rPr>
            <w:t>[44]</w:t>
          </w:r>
          <w:r w:rsidR="00D1050B">
            <w:fldChar w:fldCharType="end"/>
          </w:r>
        </w:sdtContent>
      </w:sdt>
      <w:r w:rsidRPr="00B3207D">
        <w:t xml:space="preserve">, has a maximum output power of 8 kW. It is meant to drive a 50 Ω load. To protect the amplifier components, forward output power is limited depending on the fraction of reflected power as shown in </w:t>
      </w:r>
      <w:r w:rsidR="00903141">
        <w:fldChar w:fldCharType="begin"/>
      </w:r>
      <w:r w:rsidR="00903141">
        <w:instrText xml:space="preserve"> REF _Ref505845864 \h </w:instrText>
      </w:r>
      <w:r w:rsidR="00903141">
        <w:fldChar w:fldCharType="separate"/>
      </w:r>
      <w:r w:rsidR="00181971">
        <w:t xml:space="preserve">Figure </w:t>
      </w:r>
      <w:r w:rsidR="00181971">
        <w:rPr>
          <w:noProof/>
        </w:rPr>
        <w:t>94</w:t>
      </w:r>
      <w:r w:rsidR="00903141">
        <w:fldChar w:fldCharType="end"/>
      </w:r>
      <w:r w:rsidR="00903141">
        <w:t xml:space="preserve"> in section </w:t>
      </w:r>
      <w:r w:rsidR="00903141">
        <w:fldChar w:fldCharType="begin"/>
      </w:r>
      <w:r w:rsidR="00903141">
        <w:instrText xml:space="preserve"> REF _Ref335462272 \w \h </w:instrText>
      </w:r>
      <w:r w:rsidR="00903141">
        <w:fldChar w:fldCharType="separate"/>
      </w:r>
      <w:r w:rsidR="00181971">
        <w:t>13.4</w:t>
      </w:r>
      <w:r w:rsidR="00903141">
        <w:fldChar w:fldCharType="end"/>
      </w:r>
      <w:r w:rsidR="00903141">
        <w:t xml:space="preserve">. </w:t>
      </w:r>
      <w:r w:rsidRPr="00B3207D">
        <w:t xml:space="preserve">However, the amplifier does not limit output unless the amount of reflected power is above the threshold for </w:t>
      </w:r>
      <w:r w:rsidR="00582635">
        <w:t>2</w:t>
      </w:r>
      <w:r w:rsidRPr="00B3207D">
        <w:t xml:space="preserve"> seconds, for which it can withstand 100% reflected power at full output. Since we operate in pulsed mode with pulse widths substantially less than 2 seconds, this situation will never be realized.</w:t>
      </w:r>
    </w:p>
    <w:p w14:paraId="398A4A63" w14:textId="6EF9CF43" w:rsidR="003D414B" w:rsidRDefault="007661E0" w:rsidP="00EC3BFA">
      <w:r>
        <w:rPr>
          <w:noProof/>
        </w:rPr>
        <w:lastRenderedPageBreak/>
        <mc:AlternateContent>
          <mc:Choice Requires="wps">
            <w:drawing>
              <wp:anchor distT="0" distB="0" distL="114300" distR="114300" simplePos="0" relativeHeight="252011520" behindDoc="0" locked="0" layoutInCell="1" allowOverlap="1" wp14:anchorId="67251E9A" wp14:editId="33F1BBC2">
                <wp:simplePos x="0" y="0"/>
                <wp:positionH relativeFrom="column">
                  <wp:align>center</wp:align>
                </wp:positionH>
                <wp:positionV relativeFrom="paragraph">
                  <wp:posOffset>5544185</wp:posOffset>
                </wp:positionV>
                <wp:extent cx="3785616" cy="457200"/>
                <wp:effectExtent l="0" t="0" r="0" b="0"/>
                <wp:wrapTopAndBottom/>
                <wp:docPr id="529" name="Text Box 529"/>
                <wp:cNvGraphicFramePr/>
                <a:graphic xmlns:a="http://schemas.openxmlformats.org/drawingml/2006/main">
                  <a:graphicData uri="http://schemas.microsoft.com/office/word/2010/wordprocessingShape">
                    <wps:wsp>
                      <wps:cNvSpPr txBox="1"/>
                      <wps:spPr>
                        <a:xfrm>
                          <a:off x="0" y="0"/>
                          <a:ext cx="3785616" cy="457200"/>
                        </a:xfrm>
                        <a:prstGeom prst="rect">
                          <a:avLst/>
                        </a:prstGeom>
                        <a:solidFill>
                          <a:prstClr val="white"/>
                        </a:solidFill>
                        <a:ln>
                          <a:noFill/>
                        </a:ln>
                      </wps:spPr>
                      <wps:txbx>
                        <w:txbxContent>
                          <w:p w14:paraId="5B16C466" w14:textId="0A832008" w:rsidR="00BE6DE2" w:rsidRPr="00DA6EFC" w:rsidRDefault="00BE6DE2" w:rsidP="007661E0">
                            <w:pPr>
                              <w:pStyle w:val="Caption"/>
                              <w:rPr>
                                <w:rFonts w:ascii="Times New Roman" w:eastAsia="Times New Roman" w:hAnsi="Times New Roman" w:cs="Times New Roman"/>
                                <w:noProof/>
                              </w:rPr>
                            </w:pPr>
                            <w:bookmarkStart w:id="324" w:name="_Ref505846739"/>
                            <w:r>
                              <w:t xml:space="preserve">Figure </w:t>
                            </w:r>
                            <w:fldSimple w:instr=" SEQ Figure \* ARABIC ">
                              <w:r w:rsidR="00181971">
                                <w:rPr>
                                  <w:noProof/>
                                </w:rPr>
                                <w:t>101</w:t>
                              </w:r>
                            </w:fldSimple>
                            <w:bookmarkEnd w:id="324"/>
                            <w:r>
                              <w:t>: Cross section of the fundamental Booster PA. The cathode resonator is drawn in blue.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251E9A" id="Text Box 529" o:spid="_x0000_s1120" type="#_x0000_t202" style="position:absolute;left:0;text-align:left;margin-left:0;margin-top:436.55pt;width:298.1pt;height:36pt;z-index:25201152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W9Z9NAIAAGwEAAAOAAAAZHJzL2Uyb0RvYy54bWysVFFv2yAQfp+0/4B4X5xkS9pacaosVaZJ&#13;&#10;UVspmfpMMMRImGNAYme/fge2063b07QXfNwdB9/33Xlx39aanIXzCkxBJ6MxJcJwKJU5FvTbfvPh&#13;&#10;lhIfmCmZBiMKehGe3i/fv1s0NhdTqECXwhEsYnze2IJWIdg8yzyvRM38CKwwGJTgahZw645Z6ViD&#13;&#10;1WudTcfjedaAK60DLrxH70MXpMtUX0rBw5OUXgSiC4pvC2l1aT3ENVsuWH50zFaK989g//CKmimD&#13;&#10;l15LPbDAyMmpP0rVijvwIMOIQ52BlIqLhAHRTMZv0OwqZkXCguR4e6XJ/7+y/PH87IgqCzqb3lFi&#13;&#10;WI0i7UUbyGdoSfQhQ431OSbuLKaGFgOo9OD36IzAW+nq+EVIBOPI9eXKbyzH0fnx5nY2n8wp4Rj7&#13;&#10;NLtBAWOZ7PW0dT58EVCTaBTUoX6JVnbe+tClDinxMg9alRulddzEwFo7cmaodVOpIPriv2VpE3MN&#13;&#10;xFNdwejJIsQOSrRCe2gTKXfTAecBygvCd9C1kLd8o/DCLfPhmTnsGUSMcxCecJEamoJCb1FSgfvx&#13;&#10;N3/MRykxSkmDPVhQ//3EnKBEfzUocmzYwXCDcRgMc6rXgFAnOGGWJxMPuKAHUzqoX3A8VvEWDDHD&#13;&#10;8a6ChsFch24ScLy4WK1SEralZWFrdpbH0gOx+/aFOdvLElDQRxi6k+Vv1OlyO5pXpwBSJekisR2L&#13;&#10;Pd/Y0kn8fvzizPy6T1mvP4nlTwAAAP//AwBQSwMEFAAGAAgAAAAhAL8WZAbkAAAADQEAAA8AAABk&#13;&#10;cnMvZG93bnJldi54bWxMj8FOwzAQRO9I/IO1SFwQdRJoaNM4FTTlBoeWqmc3NklEvI5sp0n/nu0J&#13;&#10;LiOtRjszL19PpmNn7XxrUUA8i4BprKxqsRZw+Hp/XADzQaKSnUUt4KI9rIvbm1xmyo640+d9qBmF&#13;&#10;oM+kgCaEPuPcV4020s9sr5G8b+uMDHS6misnRwo3HU+iKOVGtkgNjez1ptHVz34wAtLSDeMONw/l&#13;&#10;YfshP/s6Ob5djkLc303liuR1BSzoKfx9wJWB9kNBw052QOVZJ4BogoDFy1MMjOz5Mk2AnQQsn+cx&#13;&#10;8CLn/ymKXwAAAP//AwBQSwECLQAUAAYACAAAACEAtoM4kv4AAADhAQAAEwAAAAAAAAAAAAAAAAAA&#13;&#10;AAAAW0NvbnRlbnRfVHlwZXNdLnhtbFBLAQItABQABgAIAAAAIQA4/SH/1gAAAJQBAAALAAAAAAAA&#13;&#10;AAAAAAAAAC8BAABfcmVscy8ucmVsc1BLAQItABQABgAIAAAAIQDgW9Z9NAIAAGwEAAAOAAAAAAAA&#13;&#10;AAAAAAAAAC4CAABkcnMvZTJvRG9jLnhtbFBLAQItABQABgAIAAAAIQC/FmQG5AAAAA0BAAAPAAAA&#13;&#10;AAAAAAAAAAAAAI4EAABkcnMvZG93bnJldi54bWxQSwUGAAAAAAQABADzAAAAnwUAAAAA&#13;&#10;" stroked="f">
                <v:textbox inset="0,0,0,0">
                  <w:txbxContent>
                    <w:p w14:paraId="5B16C466" w14:textId="0A832008" w:rsidR="00BE6DE2" w:rsidRPr="00DA6EFC" w:rsidRDefault="00BE6DE2" w:rsidP="007661E0">
                      <w:pPr>
                        <w:pStyle w:val="Caption"/>
                        <w:rPr>
                          <w:rFonts w:ascii="Times New Roman" w:eastAsia="Times New Roman" w:hAnsi="Times New Roman" w:cs="Times New Roman"/>
                          <w:noProof/>
                        </w:rPr>
                      </w:pPr>
                      <w:bookmarkStart w:id="325" w:name="_Ref505846739"/>
                      <w:r>
                        <w:t xml:space="preserve">Figure </w:t>
                      </w:r>
                      <w:fldSimple w:instr=" SEQ Figure \* ARABIC ">
                        <w:r w:rsidR="00181971">
                          <w:rPr>
                            <w:noProof/>
                          </w:rPr>
                          <w:t>101</w:t>
                        </w:r>
                      </w:fldSimple>
                      <w:bookmarkEnd w:id="325"/>
                      <w:r>
                        <w:t>: Cross section of the fundamental Booster PA. The cathode resonator is drawn in blue.</w:t>
                      </w:r>
                    </w:p>
                  </w:txbxContent>
                </v:textbox>
                <w10:wrap type="topAndBottom"/>
              </v:shape>
            </w:pict>
          </mc:Fallback>
        </mc:AlternateContent>
      </w:r>
      <w:r>
        <w:rPr>
          <w:rFonts w:ascii="Times New Roman" w:eastAsia="Times New Roman" w:hAnsi="Times New Roman" w:cs="Times New Roman"/>
          <w:noProof/>
          <w:sz w:val="24"/>
          <w:szCs w:val="24"/>
        </w:rPr>
        <w:drawing>
          <wp:anchor distT="0" distB="0" distL="114300" distR="114300" simplePos="0" relativeHeight="252009472" behindDoc="0" locked="0" layoutInCell="1" allowOverlap="1" wp14:anchorId="11B8C86E" wp14:editId="00861540">
            <wp:simplePos x="0" y="0"/>
            <wp:positionH relativeFrom="column">
              <wp:align>center</wp:align>
            </wp:positionH>
            <wp:positionV relativeFrom="paragraph">
              <wp:posOffset>2952493</wp:posOffset>
            </wp:positionV>
            <wp:extent cx="2404872" cy="2350008"/>
            <wp:effectExtent l="0" t="0" r="0" b="0"/>
            <wp:wrapTopAndBottom/>
            <wp:docPr id="476" name="Picture 476" descr="C:\Users\madrak\AppData\Local\Microsoft\Windows\INetCache\Content.Word\paxse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adrak\AppData\Local\Microsoft\Windows\INetCache\Content.Word\paxsec.png"/>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2404872" cy="235000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D414B">
        <w:rPr>
          <w:noProof/>
        </w:rPr>
        <mc:AlternateContent>
          <mc:Choice Requires="wps">
            <w:drawing>
              <wp:anchor distT="0" distB="0" distL="114300" distR="114300" simplePos="0" relativeHeight="252008448" behindDoc="0" locked="0" layoutInCell="1" allowOverlap="1" wp14:anchorId="22A7A167" wp14:editId="314C8607">
                <wp:simplePos x="0" y="0"/>
                <wp:positionH relativeFrom="column">
                  <wp:posOffset>1206500</wp:posOffset>
                </wp:positionH>
                <wp:positionV relativeFrom="paragraph">
                  <wp:posOffset>2169160</wp:posOffset>
                </wp:positionV>
                <wp:extent cx="3986530" cy="635"/>
                <wp:effectExtent l="0" t="0" r="1270" b="12065"/>
                <wp:wrapTopAndBottom/>
                <wp:docPr id="470" name="Text Box 470"/>
                <wp:cNvGraphicFramePr/>
                <a:graphic xmlns:a="http://schemas.openxmlformats.org/drawingml/2006/main">
                  <a:graphicData uri="http://schemas.microsoft.com/office/word/2010/wordprocessingShape">
                    <wps:wsp>
                      <wps:cNvSpPr txBox="1"/>
                      <wps:spPr>
                        <a:xfrm>
                          <a:off x="0" y="0"/>
                          <a:ext cx="3986530" cy="635"/>
                        </a:xfrm>
                        <a:prstGeom prst="rect">
                          <a:avLst/>
                        </a:prstGeom>
                        <a:solidFill>
                          <a:prstClr val="white"/>
                        </a:solidFill>
                        <a:ln>
                          <a:noFill/>
                        </a:ln>
                      </wps:spPr>
                      <wps:txbx>
                        <w:txbxContent>
                          <w:p w14:paraId="38BDCC79" w14:textId="7A4F4F40" w:rsidR="00BE6DE2" w:rsidRPr="00B53149" w:rsidRDefault="00BE6DE2" w:rsidP="003D414B">
                            <w:pPr>
                              <w:pStyle w:val="Caption"/>
                              <w:rPr>
                                <w:rFonts w:ascii="Times New Roman" w:eastAsia="Times New Roman" w:hAnsi="Times New Roman" w:cs="Times New Roman"/>
                                <w:noProof/>
                              </w:rPr>
                            </w:pPr>
                            <w:bookmarkStart w:id="326" w:name="_Ref505846426"/>
                            <w:r>
                              <w:t xml:space="preserve">Figure </w:t>
                            </w:r>
                            <w:fldSimple w:instr=" SEQ Figure \* ARABIC ">
                              <w:r w:rsidR="00181971">
                                <w:rPr>
                                  <w:noProof/>
                                </w:rPr>
                                <w:t>102</w:t>
                              </w:r>
                            </w:fldSimple>
                            <w:bookmarkEnd w:id="326"/>
                            <w:r>
                              <w:t>: The schematic of the drive configuration.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2A7A167" id="Text Box 470" o:spid="_x0000_s1121" type="#_x0000_t202" style="position:absolute;left:0;text-align:left;margin-left:95pt;margin-top:170.8pt;width:313.9pt;height:.05pt;z-index:2520084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2If4MQIAAGkEAAAOAAAAZHJzL2Uyb0RvYy54bWysVFFv2jAQfp+0/2D5fQTKytqIUDEqpklV&#13;&#10;WwmmPhvHIZYcn2cfJOzX7+wQunV7mvZiznfnz/m+z8f8rmsMOyofNNiCT0ZjzpSVUGq7L/i37frD&#13;&#10;DWcBhS2FAasKflKB3y3ev5u3LldXUIMplWcEYkPeuoLXiC7PsiBr1YgwAqcsFSvwjUDa+n1WetES&#13;&#10;emOyq/F4lrXgS+dBqhAoe98X+SLhV5WS+FRVQSEzBadvw7T6tO7imi3mIt974Wotz58h/uErGqEt&#13;&#10;XXqBuhco2MHrP6AaLT0EqHAkocmgqrRUiQOxmYzfsNnUwqnEhcQJ7iJT+H+w8vH47JkuC/7xE+lj&#13;&#10;RUMmbVWH7DN0LOZIodaFnBo3jlqxowI5PeQDJSPxrvJN/CVKjOqEdbroG+EkJae3N7PrKZUk1WbT&#13;&#10;64iRvR51PuAXBQ2LQcE9mZc0FceHgH3r0BJvCmB0udbGxE0srIxnR0FGt7VGdQb/rcvY2GshnuoB&#13;&#10;YyaL/HoeMcJu1yVFbqcDyR2UJ+LuoX8/wcm1pgsfRMBn4enBECcaAnyipTLQFhzOEWc1+B9/y8d+&#13;&#10;8pGqnLX0AAsevh+EV5yZr5YcJkgcAj8EuyGwh2YFRHVC4+VkCumARzOElYfmhWZjGW+hkrCS7io4&#13;&#10;DuEK+zGg2ZJquUxN9CadwAe7cTJCD8Juuxfh3dkWJDcfYXiaIn/jTt+b/HHLA5LUyboobK/iWW96&#13;&#10;z8n88+zFgfl1n7pe/yEWPwEAAP//AwBQSwMEFAAGAAgAAAAhAGK0ZzTlAAAAEAEAAA8AAABkcnMv&#13;&#10;ZG93bnJldi54bWxMjz9PwzAQxXckvoN1SCyIOqFRWtI4VVVggKUidGFzYzcOxOfIdtrw7TlYYDnp&#13;&#10;3Z9371euJ9uzk/ahcyggnSXANDZOddgK2L893S6BhShRyd6hFvClA6yry4tSFsqd8VWf6tgyMsFQ&#13;&#10;SAEmxqHgPDRGWxlmbtBIs6PzVkaSvuXKyzOZ257fJUnOreyQPhg56K3RzWc9WgG77H1nbsbj48sm&#13;&#10;m/vn/bjNP9paiOur6WFFZbMCFvUU/y7gh4HyQ0XBDm5EFVhP+j4hoChgnqU5MNpYpgsiOvx2FsCr&#13;&#10;kv8Hqb4BAAD//wMAUEsBAi0AFAAGAAgAAAAhALaDOJL+AAAA4QEAABMAAAAAAAAAAAAAAAAAAAAA&#13;&#10;AFtDb250ZW50X1R5cGVzXS54bWxQSwECLQAUAAYACAAAACEAOP0h/9YAAACUAQAACwAAAAAAAAAA&#13;&#10;AAAAAAAvAQAAX3JlbHMvLnJlbHNQSwECLQAUAAYACAAAACEAmdiH+DECAABpBAAADgAAAAAAAAAA&#13;&#10;AAAAAAAuAgAAZHJzL2Uyb0RvYy54bWxQSwECLQAUAAYACAAAACEAYrRnNOUAAAAQAQAADwAAAAAA&#13;&#10;AAAAAAAAAACLBAAAZHJzL2Rvd25yZXYueG1sUEsFBgAAAAAEAAQA8wAAAJ0FAAAAAA==&#13;&#10;" stroked="f">
                <v:textbox style="mso-fit-shape-to-text:t" inset="0,0,0,0">
                  <w:txbxContent>
                    <w:p w14:paraId="38BDCC79" w14:textId="7A4F4F40" w:rsidR="00BE6DE2" w:rsidRPr="00B53149" w:rsidRDefault="00BE6DE2" w:rsidP="003D414B">
                      <w:pPr>
                        <w:pStyle w:val="Caption"/>
                        <w:rPr>
                          <w:rFonts w:ascii="Times New Roman" w:eastAsia="Times New Roman" w:hAnsi="Times New Roman" w:cs="Times New Roman"/>
                          <w:noProof/>
                        </w:rPr>
                      </w:pPr>
                      <w:bookmarkStart w:id="327" w:name="_Ref505846426"/>
                      <w:r>
                        <w:t xml:space="preserve">Figure </w:t>
                      </w:r>
                      <w:fldSimple w:instr=" SEQ Figure \* ARABIC ">
                        <w:r w:rsidR="00181971">
                          <w:rPr>
                            <w:noProof/>
                          </w:rPr>
                          <w:t>102</w:t>
                        </w:r>
                      </w:fldSimple>
                      <w:bookmarkEnd w:id="327"/>
                      <w:r>
                        <w:t>: The schematic of the drive configuration.</w:t>
                      </w:r>
                    </w:p>
                  </w:txbxContent>
                </v:textbox>
                <w10:wrap type="topAndBottom"/>
              </v:shape>
            </w:pict>
          </mc:Fallback>
        </mc:AlternateContent>
      </w:r>
      <w:r w:rsidR="003D414B">
        <w:rPr>
          <w:rFonts w:ascii="Times New Roman" w:eastAsia="Times New Roman" w:hAnsi="Times New Roman" w:cs="Times New Roman"/>
          <w:noProof/>
          <w:sz w:val="24"/>
          <w:szCs w:val="24"/>
        </w:rPr>
        <w:drawing>
          <wp:anchor distT="0" distB="0" distL="114300" distR="114300" simplePos="0" relativeHeight="252006400" behindDoc="0" locked="0" layoutInCell="1" allowOverlap="1" wp14:anchorId="5C658262" wp14:editId="286211C4">
            <wp:simplePos x="0" y="0"/>
            <wp:positionH relativeFrom="column">
              <wp:align>center</wp:align>
            </wp:positionH>
            <wp:positionV relativeFrom="paragraph">
              <wp:posOffset>0</wp:posOffset>
            </wp:positionV>
            <wp:extent cx="3986784" cy="2112264"/>
            <wp:effectExtent l="0" t="0" r="1270" b="0"/>
            <wp:wrapTopAndBottom/>
            <wp:docPr id="467" name="Picture 467" descr="C:\Users\madrak\AppData\Local\Microsoft\Windows\INetCache\Content.Word\drivesche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madrak\AppData\Local\Microsoft\Windows\INetCache\Content.Word\driveschem.pn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3986784" cy="211226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CAC34BC" w14:textId="78FB400A" w:rsidR="0068520C" w:rsidRDefault="0068520C" w:rsidP="00EC3BFA">
      <w:r w:rsidRPr="0068520C">
        <w:t>Four 50 Ω Heliax cables connect the combiner outputs to the cathode resonator, through HN connectors and banana plugs (inside the resonator).</w:t>
      </w:r>
    </w:p>
    <w:p w14:paraId="59D4B80B" w14:textId="6B1DE991" w:rsidR="0068520C" w:rsidRPr="00802516" w:rsidRDefault="0068520C" w:rsidP="0023649E">
      <w:pPr>
        <w:rPr>
          <w:rFonts w:eastAsia="Times New Roman" w:cs="Times New Roman"/>
        </w:rPr>
      </w:pPr>
      <w:r w:rsidRPr="00802516">
        <w:rPr>
          <w:rFonts w:eastAsia="Times New Roman" w:cs="Times New Roman"/>
        </w:rPr>
        <w:t xml:space="preserve">The cathode resonator was modeled in a manner similar to that of the anode resonator, and is also discussed in Ref </w:t>
      </w:r>
      <w:sdt>
        <w:sdtPr>
          <w:rPr>
            <w:rFonts w:eastAsia="Times New Roman" w:cs="Times New Roman"/>
          </w:rPr>
          <w:id w:val="199286787"/>
          <w:citation/>
        </w:sdtPr>
        <w:sdtContent>
          <w:r w:rsidRPr="00802516">
            <w:rPr>
              <w:rFonts w:eastAsia="Times New Roman" w:cs="Times New Roman"/>
            </w:rPr>
            <w:fldChar w:fldCharType="begin"/>
          </w:r>
          <w:r w:rsidRPr="00802516">
            <w:rPr>
              <w:rFonts w:eastAsia="Times New Roman" w:cs="Times New Roman"/>
            </w:rPr>
            <w:instrText xml:space="preserve"> CITATION Ber01 \l 1033 </w:instrText>
          </w:r>
          <w:r w:rsidRPr="00802516">
            <w:rPr>
              <w:rFonts w:eastAsia="Times New Roman" w:cs="Times New Roman"/>
            </w:rPr>
            <w:fldChar w:fldCharType="separate"/>
          </w:r>
          <w:r w:rsidR="006424A3" w:rsidRPr="006424A3">
            <w:rPr>
              <w:rFonts w:eastAsia="Times New Roman" w:cs="Times New Roman"/>
              <w:noProof/>
            </w:rPr>
            <w:t>[43]</w:t>
          </w:r>
          <w:r w:rsidRPr="00802516">
            <w:rPr>
              <w:rFonts w:eastAsia="Times New Roman" w:cs="Times New Roman"/>
            </w:rPr>
            <w:fldChar w:fldCharType="end"/>
          </w:r>
        </w:sdtContent>
      </w:sdt>
      <w:r w:rsidRPr="00802516">
        <w:rPr>
          <w:rFonts w:eastAsia="Times New Roman" w:cs="Times New Roman"/>
        </w:rPr>
        <w:t xml:space="preserve">. That is, it is essentially a shorted quarter wave resonator foreshortened by the tube input capacitance of 250 pF. Note, according to </w:t>
      </w:r>
      <w:sdt>
        <w:sdtPr>
          <w:rPr>
            <w:rFonts w:eastAsia="Times New Roman" w:cs="Times New Roman"/>
          </w:rPr>
          <w:id w:val="-1178499134"/>
          <w:citation/>
        </w:sdtPr>
        <w:sdtContent>
          <w:r w:rsidRPr="00802516">
            <w:rPr>
              <w:rFonts w:eastAsia="Times New Roman" w:cs="Times New Roman"/>
            </w:rPr>
            <w:fldChar w:fldCharType="begin"/>
          </w:r>
          <w:r w:rsidRPr="00802516">
            <w:rPr>
              <w:rFonts w:eastAsia="Times New Roman" w:cs="Times New Roman"/>
            </w:rPr>
            <w:instrText xml:space="preserve"> CITATION Ber01 \l 1033 </w:instrText>
          </w:r>
          <w:r w:rsidRPr="00802516">
            <w:rPr>
              <w:rFonts w:eastAsia="Times New Roman" w:cs="Times New Roman"/>
            </w:rPr>
            <w:fldChar w:fldCharType="separate"/>
          </w:r>
          <w:r w:rsidR="006424A3" w:rsidRPr="006424A3">
            <w:rPr>
              <w:rFonts w:eastAsia="Times New Roman" w:cs="Times New Roman"/>
              <w:noProof/>
            </w:rPr>
            <w:t>[43]</w:t>
          </w:r>
          <w:r w:rsidRPr="00802516">
            <w:rPr>
              <w:rFonts w:eastAsia="Times New Roman" w:cs="Times New Roman"/>
            </w:rPr>
            <w:fldChar w:fldCharType="end"/>
          </w:r>
        </w:sdtContent>
      </w:sdt>
      <w:r w:rsidRPr="00802516">
        <w:rPr>
          <w:rFonts w:eastAsia="Times New Roman" w:cs="Times New Roman"/>
        </w:rPr>
        <w:t xml:space="preserve"> this includes both the tube inter-electrode capacitance and the capacitance of the tube socket. The frequency of the new resonator, the “76 MHz </w:t>
      </w:r>
      <w:r w:rsidRPr="00802516">
        <w:rPr>
          <w:rFonts w:eastAsia="Times New Roman" w:cs="Times New Roman"/>
        </w:rPr>
        <w:lastRenderedPageBreak/>
        <w:t>cathode resonator”, was shifted up by shortening</w:t>
      </w:r>
      <w:r w:rsidR="0023649E" w:rsidRPr="00802516">
        <w:rPr>
          <w:rFonts w:eastAsia="Times New Roman" w:cs="Times New Roman"/>
        </w:rPr>
        <w:t xml:space="preserve"> the Booster prototype fundamental resonator (see </w:t>
      </w:r>
      <w:r w:rsidR="007661E0" w:rsidRPr="00802516">
        <w:rPr>
          <w:rFonts w:eastAsia="Times New Roman" w:cs="Times New Roman"/>
        </w:rPr>
        <w:fldChar w:fldCharType="begin"/>
      </w:r>
      <w:r w:rsidR="007661E0" w:rsidRPr="00802516">
        <w:rPr>
          <w:rFonts w:eastAsia="Times New Roman" w:cs="Times New Roman"/>
        </w:rPr>
        <w:instrText xml:space="preserve"> REF _Ref505846739 \h </w:instrText>
      </w:r>
      <w:r w:rsidR="00802516" w:rsidRPr="00802516">
        <w:rPr>
          <w:rFonts w:eastAsia="Times New Roman" w:cs="Times New Roman"/>
        </w:rPr>
        <w:instrText xml:space="preserve"> \* MERGEFORMAT </w:instrText>
      </w:r>
      <w:r w:rsidR="007661E0" w:rsidRPr="00802516">
        <w:rPr>
          <w:rFonts w:eastAsia="Times New Roman" w:cs="Times New Roman"/>
        </w:rPr>
      </w:r>
      <w:r w:rsidR="007661E0" w:rsidRPr="00802516">
        <w:rPr>
          <w:rFonts w:eastAsia="Times New Roman" w:cs="Times New Roman"/>
        </w:rPr>
        <w:fldChar w:fldCharType="separate"/>
      </w:r>
      <w:r w:rsidR="00181971">
        <w:t xml:space="preserve">Figure </w:t>
      </w:r>
      <w:r w:rsidR="00181971">
        <w:rPr>
          <w:noProof/>
        </w:rPr>
        <w:t>101</w:t>
      </w:r>
      <w:r w:rsidR="007661E0" w:rsidRPr="00802516">
        <w:rPr>
          <w:rFonts w:eastAsia="Times New Roman" w:cs="Times New Roman"/>
        </w:rPr>
        <w:fldChar w:fldCharType="end"/>
      </w:r>
      <w:r w:rsidR="0023649E" w:rsidRPr="00802516">
        <w:rPr>
          <w:rFonts w:eastAsia="Times New Roman" w:cs="Times New Roman"/>
        </w:rPr>
        <w:t xml:space="preserve"> and </w:t>
      </w:r>
      <w:r w:rsidR="007661E0" w:rsidRPr="00802516">
        <w:rPr>
          <w:rFonts w:eastAsia="Times New Roman" w:cs="Times New Roman"/>
        </w:rPr>
        <w:fldChar w:fldCharType="begin"/>
      </w:r>
      <w:r w:rsidR="007661E0" w:rsidRPr="00802516">
        <w:rPr>
          <w:rFonts w:eastAsia="Times New Roman" w:cs="Times New Roman"/>
        </w:rPr>
        <w:instrText xml:space="preserve"> REF _Ref335897168 \h </w:instrText>
      </w:r>
      <w:r w:rsidR="00802516" w:rsidRPr="00802516">
        <w:rPr>
          <w:rFonts w:eastAsia="Times New Roman" w:cs="Times New Roman"/>
        </w:rPr>
        <w:instrText xml:space="preserve"> \* MERGEFORMAT </w:instrText>
      </w:r>
      <w:r w:rsidR="007661E0" w:rsidRPr="00802516">
        <w:rPr>
          <w:rFonts w:eastAsia="Times New Roman" w:cs="Times New Roman"/>
        </w:rPr>
      </w:r>
      <w:r w:rsidR="007661E0" w:rsidRPr="00802516">
        <w:rPr>
          <w:rFonts w:eastAsia="Times New Roman" w:cs="Times New Roman"/>
        </w:rPr>
        <w:fldChar w:fldCharType="separate"/>
      </w:r>
      <w:r w:rsidR="00181971">
        <w:t xml:space="preserve">Figure </w:t>
      </w:r>
      <w:r w:rsidR="00181971">
        <w:rPr>
          <w:noProof/>
        </w:rPr>
        <w:t>86</w:t>
      </w:r>
      <w:r w:rsidR="007661E0" w:rsidRPr="00802516">
        <w:rPr>
          <w:rFonts w:eastAsia="Times New Roman" w:cs="Times New Roman"/>
        </w:rPr>
        <w:fldChar w:fldCharType="end"/>
      </w:r>
      <w:r w:rsidR="0023649E" w:rsidRPr="00802516">
        <w:rPr>
          <w:rFonts w:eastAsia="Times New Roman" w:cs="Times New Roman"/>
        </w:rPr>
        <w:t>) so that its peak was near 76 MHz. As with the fundamental resonators, this frequency was chosen as the peak (as opposed to mid-range) since it is where the shunt impedance of the cavity is the lowest and thus where the most drive power would be needed.</w:t>
      </w:r>
    </w:p>
    <w:p w14:paraId="26653868" w14:textId="430A21E1" w:rsidR="00076DF1" w:rsidRPr="00802516" w:rsidRDefault="00076DF1" w:rsidP="0023649E">
      <w:pPr>
        <w:rPr>
          <w:rFonts w:eastAsia="Times New Roman" w:cs="Times New Roman"/>
        </w:rPr>
      </w:pPr>
      <w:r w:rsidRPr="00802516">
        <w:rPr>
          <w:rFonts w:eastAsia="Times New Roman" w:cs="Times New Roman"/>
        </w:rPr>
        <w:t>The simulation predicted that the response would be down by only 1.1 dB at 106 MHz, compared to 76 MHz. Unfortunately, this turned out to not be true. In fact, with this cathode resonator, we have measured in low power tests that the fraction of reflected power is 77% at 106 MHz; at 76 MHz only 5 –10% is reflected. The failure of the simulation to accurately predict the falloff in response and is larger than expected reflection is possibly due to a frequency dep</w:t>
      </w:r>
      <w:r w:rsidR="00BC1706" w:rsidRPr="00802516">
        <w:rPr>
          <w:rFonts w:eastAsia="Times New Roman" w:cs="Times New Roman"/>
        </w:rPr>
        <w:t xml:space="preserve">endence of tube input </w:t>
      </w:r>
      <w:r w:rsidRPr="00802516">
        <w:rPr>
          <w:rFonts w:eastAsia="Times New Roman" w:cs="Times New Roman"/>
        </w:rPr>
        <w:t>capacitance.</w:t>
      </w:r>
    </w:p>
    <w:p w14:paraId="76C29312" w14:textId="217F33CD" w:rsidR="00802516" w:rsidRDefault="0045161C" w:rsidP="0023649E">
      <w:pPr>
        <w:rPr>
          <w:rFonts w:eastAsia="Times New Roman" w:cs="Times New Roman"/>
        </w:rPr>
      </w:pPr>
      <w:r>
        <w:rPr>
          <w:noProof/>
        </w:rPr>
        <mc:AlternateContent>
          <mc:Choice Requires="wps">
            <w:drawing>
              <wp:anchor distT="0" distB="0" distL="114300" distR="114300" simplePos="0" relativeHeight="252014592" behindDoc="0" locked="0" layoutInCell="1" allowOverlap="1" wp14:anchorId="28141AAE" wp14:editId="4CCA7793">
                <wp:simplePos x="0" y="0"/>
                <wp:positionH relativeFrom="column">
                  <wp:posOffset>1344295</wp:posOffset>
                </wp:positionH>
                <wp:positionV relativeFrom="paragraph">
                  <wp:posOffset>4777740</wp:posOffset>
                </wp:positionV>
                <wp:extent cx="3712210" cy="635"/>
                <wp:effectExtent l="0" t="0" r="0" b="12065"/>
                <wp:wrapTopAndBottom/>
                <wp:docPr id="546" name="Text Box 546"/>
                <wp:cNvGraphicFramePr/>
                <a:graphic xmlns:a="http://schemas.openxmlformats.org/drawingml/2006/main">
                  <a:graphicData uri="http://schemas.microsoft.com/office/word/2010/wordprocessingShape">
                    <wps:wsp>
                      <wps:cNvSpPr txBox="1"/>
                      <wps:spPr>
                        <a:xfrm>
                          <a:off x="0" y="0"/>
                          <a:ext cx="3712210" cy="635"/>
                        </a:xfrm>
                        <a:prstGeom prst="rect">
                          <a:avLst/>
                        </a:prstGeom>
                        <a:solidFill>
                          <a:prstClr val="white"/>
                        </a:solidFill>
                        <a:ln>
                          <a:noFill/>
                        </a:ln>
                      </wps:spPr>
                      <wps:txbx>
                        <w:txbxContent>
                          <w:p w14:paraId="581D9857" w14:textId="1090D034" w:rsidR="00BE6DE2" w:rsidRPr="00E7582C" w:rsidRDefault="00BE6DE2" w:rsidP="0045161C">
                            <w:pPr>
                              <w:pStyle w:val="Caption"/>
                              <w:rPr>
                                <w:rFonts w:ascii="Times New Roman" w:eastAsia="Times New Roman" w:hAnsi="Times New Roman" w:cs="Times New Roman"/>
                                <w:noProof/>
                              </w:rPr>
                            </w:pPr>
                            <w:bookmarkStart w:id="328" w:name="_Ref505847417"/>
                            <w:r>
                              <w:t xml:space="preserve">Figure </w:t>
                            </w:r>
                            <w:fldSimple w:instr=" SEQ Figure \* ARABIC ">
                              <w:r w:rsidR="00181971">
                                <w:rPr>
                                  <w:noProof/>
                                </w:rPr>
                                <w:t>103</w:t>
                              </w:r>
                            </w:fldSimple>
                            <w:bookmarkEnd w:id="328"/>
                            <w:r>
                              <w:t>: Low power measurement setup for 76 MHz for measuring the cathode resonator reflected power.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8141AAE" id="Text Box 546" o:spid="_x0000_s1122" type="#_x0000_t202" style="position:absolute;left:0;text-align:left;margin-left:105.85pt;margin-top:376.2pt;width:292.3pt;height:.05pt;z-index:2520145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VXL5MQIAAGkEAAAOAAAAZHJzL2Uyb0RvYy54bWysVMFu2zAMvQ/YPwi6L07SNuuMOEWWIsOA&#13;&#10;oi2QDD0rshwLkEWNUmJnXz9KjtOt22nYRaZIitJ7j/T8rmsMOyr0GmzBJ6MxZ8pKKLXdF/zbdv3h&#13;&#10;ljMfhC2FAasKflKe3y3ev5u3LldTqMGUChkVsT5vXcHrEFyeZV7WqhF+BE5ZClaAjQi0xX1Womip&#13;&#10;emOy6Xg8y1rA0iFI5T157/sgX6T6VaVkeKoqrwIzBae3hbRiWndxzRZzke9RuFrL8zPEP7yiEdrS&#13;&#10;pZdS9yIIdkD9R6lGSwQPVRhJaDKoKi1VwkBoJuM3aDa1cCphIXK8u9Dk/19Z+Xh8RqbLgt9czziz&#13;&#10;oiGRtqoL7DN0LPqIodb5nBI3jlJDRwFSevB7ckbgXYVN/BIkRnHi+nThN5aT5Lz6OJlOJxSSFJtd&#13;&#10;3cQa2etRhz58UdCwaBQcSbzEqTg++NCnDinxJg9Gl2ttTNzEwMogOwoSuq11UOfiv2UZG3MtxFN9&#13;&#10;wejJIr4eR7RCt+sSI5+uB5A7KE+EHaHvH+/kWtOFD8KHZ4HUMISJhiA80VIZaAsOZ4uzGvDH3/wx&#13;&#10;n3SkKGctNWDB/feDQMWZ+WpJ4ditg4GDsRsMe2hWQFAnNF5OJpMOYDCDWSE0LzQby3gLhYSVdFfB&#13;&#10;w2CuQj8GNFtSLZcpiXrSifBgN07G0gOx2+5FoDvLEkjNRxhaU+Rv1Olzkz5ueQhEdZIuEtuzeOab&#13;&#10;+jmJf569ODC/7lPW6x9i8RMAAP//AwBQSwMEFAAGAAgAAAAhAPSj65/mAAAAEAEAAA8AAABkcnMv&#13;&#10;ZG93bnJldi54bWxMTz1PwzAQ3ZH4D9YhdUHUSZomkMapqgIDLBWhC5sbu3FobEe204Z/z8ECy0l3&#13;&#10;7937KNeT7slZOt9ZwyCeR0CkaazoTMtg//58dw/EB24E762RDL6kh3V1fVXyQtiLeZPnOrQERYwv&#13;&#10;OAMVwlBQ6hslNfdzO0iD2NE6zQOurqXC8QuK654mUZRRzTuDDooPcqtkc6pHzWCXfuzU7Xh8et2k&#13;&#10;C/eyH7fZZ1szNruZHlc4NisgQU7h7wN+OmB+qDDYwY5GeNIzSOI4RyqDfJmkQJCRP2QLIIffyxJo&#13;&#10;VdL/RapvAAAA//8DAFBLAQItABQABgAIAAAAIQC2gziS/gAAAOEBAAATAAAAAAAAAAAAAAAAAAAA&#13;&#10;AABbQ29udGVudF9UeXBlc10ueG1sUEsBAi0AFAAGAAgAAAAhADj9If/WAAAAlAEAAAsAAAAAAAAA&#13;&#10;AAAAAAAALwEAAF9yZWxzLy5yZWxzUEsBAi0AFAAGAAgAAAAhAONVcvkxAgAAaQQAAA4AAAAAAAAA&#13;&#10;AAAAAAAALgIAAGRycy9lMm9Eb2MueG1sUEsBAi0AFAAGAAgAAAAhAPSj65/mAAAAEAEAAA8AAAAA&#13;&#10;AAAAAAAAAAAAiwQAAGRycy9kb3ducmV2LnhtbFBLBQYAAAAABAAEAPMAAACeBQAAAAA=&#13;&#10;" stroked="f">
                <v:textbox style="mso-fit-shape-to-text:t" inset="0,0,0,0">
                  <w:txbxContent>
                    <w:p w14:paraId="581D9857" w14:textId="1090D034" w:rsidR="00BE6DE2" w:rsidRPr="00E7582C" w:rsidRDefault="00BE6DE2" w:rsidP="0045161C">
                      <w:pPr>
                        <w:pStyle w:val="Caption"/>
                        <w:rPr>
                          <w:rFonts w:ascii="Times New Roman" w:eastAsia="Times New Roman" w:hAnsi="Times New Roman" w:cs="Times New Roman"/>
                          <w:noProof/>
                        </w:rPr>
                      </w:pPr>
                      <w:bookmarkStart w:id="329" w:name="_Ref505847417"/>
                      <w:r>
                        <w:t xml:space="preserve">Figure </w:t>
                      </w:r>
                      <w:fldSimple w:instr=" SEQ Figure \* ARABIC ">
                        <w:r w:rsidR="00181971">
                          <w:rPr>
                            <w:noProof/>
                          </w:rPr>
                          <w:t>103</w:t>
                        </w:r>
                      </w:fldSimple>
                      <w:bookmarkEnd w:id="329"/>
                      <w:r>
                        <w:t>: Low power measurement setup for 76 MHz for measuring the cathode resonator reflected power.</w:t>
                      </w:r>
                    </w:p>
                  </w:txbxContent>
                </v:textbox>
                <w10:wrap type="topAndBottom"/>
              </v:shape>
            </w:pict>
          </mc:Fallback>
        </mc:AlternateContent>
      </w:r>
      <w:r>
        <w:rPr>
          <w:rFonts w:ascii="Times New Roman" w:eastAsia="Times New Roman" w:hAnsi="Times New Roman" w:cs="Times New Roman"/>
          <w:noProof/>
          <w:sz w:val="24"/>
          <w:szCs w:val="24"/>
        </w:rPr>
        <w:drawing>
          <wp:anchor distT="0" distB="0" distL="114300" distR="114300" simplePos="0" relativeHeight="252012544" behindDoc="0" locked="0" layoutInCell="1" allowOverlap="1" wp14:anchorId="33C8B051" wp14:editId="5AEF1B73">
            <wp:simplePos x="0" y="0"/>
            <wp:positionH relativeFrom="column">
              <wp:posOffset>1344295</wp:posOffset>
            </wp:positionH>
            <wp:positionV relativeFrom="paragraph">
              <wp:posOffset>2600033</wp:posOffset>
            </wp:positionV>
            <wp:extent cx="3712464" cy="2121408"/>
            <wp:effectExtent l="0" t="0" r="0" b="0"/>
            <wp:wrapTopAndBottom/>
            <wp:docPr id="545" name="Picture 545" descr="C:\Users\madrak\AppData\Local\Microsoft\Windows\INetCache\Content.Word\CathResMeasSetup-Mod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madrak\AppData\Local\Microsoft\Windows\INetCache\Content.Word\CathResMeasSetup-Model.pn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3712464" cy="212140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02516" w:rsidRPr="00802516">
        <w:rPr>
          <w:rFonts w:eastAsia="Times New Roman" w:cs="Times New Roman"/>
        </w:rPr>
        <w:t xml:space="preserve">One way to improve the situation, which has been studied at low power levels and has shown promise (see section </w:t>
      </w:r>
      <w:r w:rsidR="00802516" w:rsidRPr="00802516">
        <w:rPr>
          <w:rFonts w:eastAsia="Times New Roman" w:cs="Times New Roman"/>
        </w:rPr>
        <w:fldChar w:fldCharType="begin"/>
      </w:r>
      <w:r w:rsidR="00802516" w:rsidRPr="00802516">
        <w:rPr>
          <w:rFonts w:eastAsia="Times New Roman" w:cs="Times New Roman"/>
        </w:rPr>
        <w:instrText xml:space="preserve"> REF _Ref335895450 \w \h  \* MERGEFORMAT </w:instrText>
      </w:r>
      <w:r w:rsidR="00802516" w:rsidRPr="00802516">
        <w:rPr>
          <w:rFonts w:eastAsia="Times New Roman" w:cs="Times New Roman"/>
        </w:rPr>
      </w:r>
      <w:r w:rsidR="00802516" w:rsidRPr="00802516">
        <w:rPr>
          <w:rFonts w:eastAsia="Times New Roman" w:cs="Times New Roman"/>
        </w:rPr>
        <w:fldChar w:fldCharType="separate"/>
      </w:r>
      <w:r w:rsidR="00181971">
        <w:rPr>
          <w:rFonts w:eastAsia="Times New Roman" w:cs="Times New Roman"/>
        </w:rPr>
        <w:t>13.3</w:t>
      </w:r>
      <w:r w:rsidR="00802516" w:rsidRPr="00802516">
        <w:rPr>
          <w:rFonts w:eastAsia="Times New Roman" w:cs="Times New Roman"/>
        </w:rPr>
        <w:fldChar w:fldCharType="end"/>
      </w:r>
      <w:r w:rsidR="00802516" w:rsidRPr="00802516">
        <w:rPr>
          <w:rFonts w:eastAsia="Times New Roman" w:cs="Times New Roman"/>
        </w:rPr>
        <w:t>)</w:t>
      </w:r>
      <w:r w:rsidR="00F341A8" w:rsidRPr="00F341A8">
        <w:rPr>
          <w:rFonts w:eastAsia="Times New Roman" w:cs="Times New Roman"/>
        </w:rPr>
        <w:t xml:space="preserve">, is to attach an open stub (made from heliax cable) to the resonator to adjust the impedance. Here, we are shaping the response curve as a function of frequency to something which is more desirable. It turned out to be sufficient to slightly modify the design of cathode resonator </w:t>
      </w:r>
      <w:r w:rsidR="00F341A8">
        <w:rPr>
          <w:rFonts w:ascii="Palatino Linotype" w:eastAsia="Times New Roman" w:hAnsi="Palatino Linotype" w:cs="Times New Roman"/>
        </w:rPr>
        <w:t>—</w:t>
      </w:r>
      <w:r w:rsidR="00F341A8" w:rsidRPr="00F341A8">
        <w:rPr>
          <w:rFonts w:eastAsia="Times New Roman" w:cs="Times New Roman"/>
        </w:rPr>
        <w:t xml:space="preserve"> this time</w:t>
      </w:r>
      <w:r w:rsidR="00F341A8">
        <w:rPr>
          <w:rFonts w:eastAsia="Times New Roman" w:cs="Times New Roman"/>
        </w:rPr>
        <w:t>,</w:t>
      </w:r>
      <w:r w:rsidR="00F341A8" w:rsidRPr="00F341A8">
        <w:rPr>
          <w:rFonts w:eastAsia="Times New Roman" w:cs="Times New Roman"/>
        </w:rPr>
        <w:t xml:space="preserve"> aiming for maximum response between 76 and 106 MHz as opposed to at 76 MHz. So the response at 76 MHz is inferior to that of the initial resonator, but is nevertheless workable at b</w:t>
      </w:r>
      <w:r w:rsidR="00F341A8">
        <w:rPr>
          <w:rFonts w:eastAsia="Times New Roman" w:cs="Times New Roman"/>
        </w:rPr>
        <w:t>oth frequencies. This “modified cathode resonator”</w:t>
      </w:r>
      <w:r w:rsidR="00F341A8" w:rsidRPr="00F341A8">
        <w:rPr>
          <w:rFonts w:eastAsia="Times New Roman" w:cs="Times New Roman"/>
        </w:rPr>
        <w:t xml:space="preserve"> was shorter than the 76 MHz cathode resonator by 0.18". Also, the center conductor was not tapered; the OD was constant (5.75"), and the same OD as the base (larger OD part) of the 76 MHz cathode resonator. Before building the modified cathode resonator, we constructed one out of sheet metal and measured the reflected power at low power levels. We then iterated upon this to obtain the best possible responses at both 76 and 106 MHz.</w:t>
      </w:r>
    </w:p>
    <w:p w14:paraId="55A892D8" w14:textId="33FFB133" w:rsidR="0045161C" w:rsidRDefault="0045161C" w:rsidP="0023649E">
      <w:pPr>
        <w:rPr>
          <w:rFonts w:eastAsia="Times New Roman" w:cs="Times New Roman"/>
        </w:rPr>
      </w:pPr>
    </w:p>
    <w:p w14:paraId="6FB16807" w14:textId="598535E3" w:rsidR="00C57D29" w:rsidRPr="00802516" w:rsidRDefault="00931086" w:rsidP="0023649E">
      <w:pPr>
        <w:rPr>
          <w:rFonts w:eastAsia="Times New Roman" w:cs="Times New Roman"/>
        </w:rPr>
      </w:pPr>
      <w:r>
        <w:rPr>
          <w:noProof/>
        </w:rPr>
        <w:lastRenderedPageBreak/>
        <mc:AlternateContent>
          <mc:Choice Requires="wps">
            <w:drawing>
              <wp:anchor distT="0" distB="0" distL="114300" distR="114300" simplePos="0" relativeHeight="252020736" behindDoc="0" locked="0" layoutInCell="1" allowOverlap="1" wp14:anchorId="1E2399C0" wp14:editId="1207DFE7">
                <wp:simplePos x="0" y="0"/>
                <wp:positionH relativeFrom="column">
                  <wp:align>center</wp:align>
                </wp:positionH>
                <wp:positionV relativeFrom="paragraph">
                  <wp:posOffset>6834350</wp:posOffset>
                </wp:positionV>
                <wp:extent cx="3493008" cy="457200"/>
                <wp:effectExtent l="0" t="0" r="0" b="0"/>
                <wp:wrapTopAndBottom/>
                <wp:docPr id="554" name="Text Box 554"/>
                <wp:cNvGraphicFramePr/>
                <a:graphic xmlns:a="http://schemas.openxmlformats.org/drawingml/2006/main">
                  <a:graphicData uri="http://schemas.microsoft.com/office/word/2010/wordprocessingShape">
                    <wps:wsp>
                      <wps:cNvSpPr txBox="1"/>
                      <wps:spPr>
                        <a:xfrm>
                          <a:off x="0" y="0"/>
                          <a:ext cx="3493008" cy="457200"/>
                        </a:xfrm>
                        <a:prstGeom prst="rect">
                          <a:avLst/>
                        </a:prstGeom>
                        <a:solidFill>
                          <a:prstClr val="white"/>
                        </a:solidFill>
                        <a:ln>
                          <a:noFill/>
                        </a:ln>
                      </wps:spPr>
                      <wps:txbx>
                        <w:txbxContent>
                          <w:p w14:paraId="66A76485" w14:textId="212F198A" w:rsidR="00BE6DE2" w:rsidRPr="00C116F8" w:rsidRDefault="00BE6DE2" w:rsidP="006F608E">
                            <w:pPr>
                              <w:pStyle w:val="Caption"/>
                              <w:rPr>
                                <w:rFonts w:ascii="Times New Roman" w:eastAsia="Times New Roman" w:hAnsi="Times New Roman" w:cs="Times New Roman"/>
                                <w:noProof/>
                              </w:rPr>
                            </w:pPr>
                            <w:bookmarkStart w:id="330" w:name="_Ref505851709"/>
                            <w:r>
                              <w:t xml:space="preserve">Figure </w:t>
                            </w:r>
                            <w:fldSimple w:instr=" SEQ Figure \* ARABIC ">
                              <w:r w:rsidR="00181971">
                                <w:rPr>
                                  <w:noProof/>
                                </w:rPr>
                                <w:t>104</w:t>
                              </w:r>
                            </w:fldSimple>
                            <w:bookmarkEnd w:id="330"/>
                            <w:r>
                              <w:t>: Measurement of the 76 MHz cathode resonator reflected power.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E2399C0" id="Text Box 554" o:spid="_x0000_s1123" type="#_x0000_t202" style="position:absolute;left:0;text-align:left;margin-left:0;margin-top:538.15pt;width:275.05pt;height:36pt;z-index:25202073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RTxKNAIAAGwEAAAOAAAAZHJzL2Uyb0RvYy54bWysVFFv2yAQfp+0/4B4X+y0ydZacaosVaZJ&#13;&#10;VVspmfpMMI6RgGNAYme/fge2063b07QXfNwdB9/33Xlx12lFTsJ5Caak00lOiTAcKmkOJf2223y4&#13;&#10;ocQHZiqmwIiSnoWnd8v37xatLcQVNKAq4QgWMb5obUmbEGyRZZ43QjM/ASsMBmtwmgXcukNWOdZi&#13;&#10;da2yqzz/mLXgKuuAC+/Re98H6TLVr2vBw1NdexGIKim+LaTVpXUf12y5YMXBMdtIPjyD/cMrNJMG&#13;&#10;L72UumeBkaOTf5TSkjvwUIcJB51BXUsuEgZEM83foNk2zIqEBcnx9kKT/39l+ePp2RFZlXQ+n1Fi&#13;&#10;mEaRdqIL5DN0JPqQodb6AhO3FlNDhwFUevR7dEbgXe10/CIkgnHk+nzhN5bj6Lye3V7nOXYEx9hs&#13;&#10;/gkFjGWy19PW+fBFgCbRKKlD/RKt7PTgQ586psTLPChZbaRScRMDa+XIiaHWbSODGIr/lqVMzDUQ&#13;&#10;T/UFoyeLEHso0Qrdvkuk3M5HnHuozgjfQd9C3vKNxAsfmA/PzGHPIGKcg/CES62gLSkMFiUNuB9/&#13;&#10;88d8lBKjlLTYgyX134/MCUrUV4Mix4YdDTca+9EwR70GhDrFCbM8mXjABTWatQP9guOxirdgiBmO&#13;&#10;d5U0jOY69JOA48XFapWSsC0tCw9ma3ksPRK7616Ys4MsAQV9hLE7WfFGnT436WNXx4BUJ+kisT2L&#13;&#10;A9/Y0kn8YfzizPy6T1mvP4nlTwAAAP//AwBQSwMEFAAGAAgAAAAhAERn/uPmAAAADwEAAA8AAABk&#13;&#10;cnMvZG93bnJldi54bWxMjzFPwzAQhXck/oN1SCyI2iFpWqVxqqrAQJeKtAubG7txILYj22nDv+eY&#13;&#10;YDnp3tO9e1+5nkxPLsqHzlkOyYwBUbZxsrMth+Ph9XEJJERhpeidVRy+VYB1dXtTikK6q31Xlzq2&#13;&#10;BENsKAQHHeNQUBoarYwIMzcoi97ZeSMirr6l0osrhpuePjGWUyM6ix+0GNRWq+arHg2Hffax1w/j&#13;&#10;+WW3yVL/dhy3+Wdbc35/Nz2vcGxWQKKa4t8F/DJgf6iw2MmNVgbSc0CaiCpb5CkQ9OdzlgA5oZRk&#13;&#10;yxRoVdL/HNUPAAAA//8DAFBLAQItABQABgAIAAAAIQC2gziS/gAAAOEBAAATAAAAAAAAAAAAAAAA&#13;&#10;AAAAAABbQ29udGVudF9UeXBlc10ueG1sUEsBAi0AFAAGAAgAAAAhADj9If/WAAAAlAEAAAsAAAAA&#13;&#10;AAAAAAAAAAAALwEAAF9yZWxzLy5yZWxzUEsBAi0AFAAGAAgAAAAhAOtFPEo0AgAAbAQAAA4AAAAA&#13;&#10;AAAAAAAAAAAALgIAAGRycy9lMm9Eb2MueG1sUEsBAi0AFAAGAAgAAAAhAERn/uPmAAAADwEAAA8A&#13;&#10;AAAAAAAAAAAAAAAAjgQAAGRycy9kb3ducmV2LnhtbFBLBQYAAAAABAAEAPMAAAChBQAAAAA=&#13;&#10;" stroked="f">
                <v:textbox style="mso-fit-shape-to-text:t" inset="0,0,0,0">
                  <w:txbxContent>
                    <w:p w14:paraId="66A76485" w14:textId="212F198A" w:rsidR="00BE6DE2" w:rsidRPr="00C116F8" w:rsidRDefault="00BE6DE2" w:rsidP="006F608E">
                      <w:pPr>
                        <w:pStyle w:val="Caption"/>
                        <w:rPr>
                          <w:rFonts w:ascii="Times New Roman" w:eastAsia="Times New Roman" w:hAnsi="Times New Roman" w:cs="Times New Roman"/>
                          <w:noProof/>
                        </w:rPr>
                      </w:pPr>
                      <w:bookmarkStart w:id="331" w:name="_Ref505851709"/>
                      <w:r>
                        <w:t xml:space="preserve">Figure </w:t>
                      </w:r>
                      <w:fldSimple w:instr=" SEQ Figure \* ARABIC ">
                        <w:r w:rsidR="00181971">
                          <w:rPr>
                            <w:noProof/>
                          </w:rPr>
                          <w:t>104</w:t>
                        </w:r>
                      </w:fldSimple>
                      <w:bookmarkEnd w:id="331"/>
                      <w:r>
                        <w:t>: Measurement of the 76 MHz cathode resonator reflected power.</w:t>
                      </w:r>
                    </w:p>
                  </w:txbxContent>
                </v:textbox>
                <w10:wrap type="topAndBottom"/>
              </v:shape>
            </w:pict>
          </mc:Fallback>
        </mc:AlternateContent>
      </w:r>
      <w:r>
        <w:rPr>
          <w:noProof/>
        </w:rPr>
        <mc:AlternateContent>
          <mc:Choice Requires="wps">
            <w:drawing>
              <wp:anchor distT="0" distB="0" distL="114300" distR="114300" simplePos="0" relativeHeight="252017664" behindDoc="0" locked="0" layoutInCell="1" allowOverlap="1" wp14:anchorId="22FE9127" wp14:editId="6C72DDD7">
                <wp:simplePos x="0" y="0"/>
                <wp:positionH relativeFrom="column">
                  <wp:align>center</wp:align>
                </wp:positionH>
                <wp:positionV relativeFrom="paragraph">
                  <wp:posOffset>3892773</wp:posOffset>
                </wp:positionV>
                <wp:extent cx="3493008" cy="457200"/>
                <wp:effectExtent l="0" t="0" r="0" b="0"/>
                <wp:wrapTopAndBottom/>
                <wp:docPr id="548" name="Text Box 548"/>
                <wp:cNvGraphicFramePr/>
                <a:graphic xmlns:a="http://schemas.openxmlformats.org/drawingml/2006/main">
                  <a:graphicData uri="http://schemas.microsoft.com/office/word/2010/wordprocessingShape">
                    <wps:wsp>
                      <wps:cNvSpPr txBox="1"/>
                      <wps:spPr>
                        <a:xfrm>
                          <a:off x="0" y="0"/>
                          <a:ext cx="3493008" cy="457200"/>
                        </a:xfrm>
                        <a:prstGeom prst="rect">
                          <a:avLst/>
                        </a:prstGeom>
                        <a:solidFill>
                          <a:prstClr val="white"/>
                        </a:solidFill>
                        <a:ln>
                          <a:noFill/>
                        </a:ln>
                      </wps:spPr>
                      <wps:txbx>
                        <w:txbxContent>
                          <w:p w14:paraId="33EEE8D8" w14:textId="02DCFDBD" w:rsidR="00BE6DE2" w:rsidRPr="00A91416" w:rsidRDefault="00BE6DE2" w:rsidP="006C6FA8">
                            <w:pPr>
                              <w:pStyle w:val="Caption"/>
                              <w:rPr>
                                <w:rFonts w:ascii="Times New Roman" w:eastAsia="Times New Roman" w:hAnsi="Times New Roman" w:cs="Times New Roman"/>
                                <w:noProof/>
                              </w:rPr>
                            </w:pPr>
                            <w:bookmarkStart w:id="332" w:name="_Ref505847569"/>
                            <w:r>
                              <w:t xml:space="preserve">Figure </w:t>
                            </w:r>
                            <w:fldSimple w:instr=" SEQ Figure \* ARABIC ">
                              <w:r w:rsidR="00181971">
                                <w:rPr>
                                  <w:noProof/>
                                </w:rPr>
                                <w:t>105</w:t>
                              </w:r>
                            </w:fldSimple>
                            <w:bookmarkEnd w:id="332"/>
                            <w:r>
                              <w:t>: Measurement of the 76 MHz cathode resonator reflected power before modifying the resonator.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2FE9127" id="Text Box 548" o:spid="_x0000_s1124" type="#_x0000_t202" style="position:absolute;left:0;text-align:left;margin-left:0;margin-top:306.5pt;width:275.05pt;height:36pt;z-index:25201766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2wvVNMwIAAGwEAAAOAAAAZHJzL2Uyb0RvYy54bWysVMFu2zAMvQ/YPwi6L3batFuNOEWWIsOA&#13;&#10;oC2QDD0rshwLkERNUmJnXz9KttOt22nYRaFIivR7j8z8vtOKnITzEkxJp5OcEmE4VNIcSvptt/7w&#13;&#10;iRIfmKmYAiNKehae3i/ev5u3thBX0ICqhCNYxPiitSVtQrBFlnneCM38BKwwGKzBaRbw6g5Z5ViL&#13;&#10;1bXKrvL8NmvBVdYBF96j96EP0kWqX9eCh6e69iIQVVL8tpBOl859PLPFnBUHx2wj+fAZ7B++QjNp&#13;&#10;sOml1AMLjByd/KOUltyBhzpMOOgM6lpykTAgmmn+Bs22YVYkLEiOtxea/P8ryx9Pz47IqqQ3M5TK&#13;&#10;MI0i7UQXyGfoSPQhQ631BSZuLaaGDgOo9Oj36IzAu9rp+IuQCMaR6/OF31iOo/N6dned59iGY2x2&#13;&#10;8xEFjGWy19fW+fBFgCbRKKlD/RKt7LTxoU8dU2IzD0pWa6lUvMTASjlyYqh128gghuK/ZSkTcw3E&#13;&#10;V33B6MkixB5KtEK37xIpd7cjzj1UZ4TvoB8hb/laYsMN8+GZOZwZRIx7EJ7wqBW0JYXBoqQB9+Nv&#13;&#10;/piPUmKUkhZnsKT++5E5QYn6alDkOLCj4UZjPxrmqFeAUKe4YZYnEx+4oEazdqBfcD2WsQuGmOHY&#13;&#10;q6RhNFeh3wRcLy6Wy5SEY2lZ2Jit5bH0SOyue2HODrIEFPQRxulkxRt1+tykj10eA1KdpIvE9iwO&#13;&#10;fONIJ/GH9Ys78+s9Zb3+SSx+AgAA//8DAFBLAwQUAAYACAAAACEA1IRf8OQAAAANAQAADwAAAGRy&#13;&#10;cy9kb3ducmV2LnhtbEyPQU/DMAyF70j8h8hIXNCWlK3V1DWdpgEHuEyUXXbLmqwpNE7VpFv595gT&#13;&#10;XCzbT35+X7GZXMcuZgitRwnJXAAzWHvdYiPh8PEyWwELUaFWnUcj4dsE2JS3N4XKtb/iu7lUsWFk&#13;&#10;giFXEmyMfc55qK1xKsx9b5C0sx+cijQODdeDupK56/ijEBl3qkX6YFVvdtbUX9XoJOyXx719GM/P&#13;&#10;b9vlYng9jLvss6mkvL+bntZUtmtg0Uzx7wJ+GSg/lBTs5EfUgXUSiCZKyJIFNSSnqUiAnWizSgXw&#13;&#10;suD/KcofAAAA//8DAFBLAQItABQABgAIAAAAIQC2gziS/gAAAOEBAAATAAAAAAAAAAAAAAAAAAAA&#13;&#10;AABbQ29udGVudF9UeXBlc10ueG1sUEsBAi0AFAAGAAgAAAAhADj9If/WAAAAlAEAAAsAAAAAAAAA&#13;&#10;AAAAAAAALwEAAF9yZWxzLy5yZWxzUEsBAi0AFAAGAAgAAAAhAPbC9U0zAgAAbAQAAA4AAAAAAAAA&#13;&#10;AAAAAAAALgIAAGRycy9lMm9Eb2MueG1sUEsBAi0AFAAGAAgAAAAhANSEX/DkAAAADQEAAA8AAAAA&#13;&#10;AAAAAAAAAAAAjQQAAGRycy9kb3ducmV2LnhtbFBLBQYAAAAABAAEAPMAAACeBQAAAAA=&#13;&#10;" stroked="f">
                <v:textbox style="mso-fit-shape-to-text:t" inset="0,0,0,0">
                  <w:txbxContent>
                    <w:p w14:paraId="33EEE8D8" w14:textId="02DCFDBD" w:rsidR="00BE6DE2" w:rsidRPr="00A91416" w:rsidRDefault="00BE6DE2" w:rsidP="006C6FA8">
                      <w:pPr>
                        <w:pStyle w:val="Caption"/>
                        <w:rPr>
                          <w:rFonts w:ascii="Times New Roman" w:eastAsia="Times New Roman" w:hAnsi="Times New Roman" w:cs="Times New Roman"/>
                          <w:noProof/>
                        </w:rPr>
                      </w:pPr>
                      <w:bookmarkStart w:id="333" w:name="_Ref505847569"/>
                      <w:r>
                        <w:t xml:space="preserve">Figure </w:t>
                      </w:r>
                      <w:fldSimple w:instr=" SEQ Figure \* ARABIC ">
                        <w:r w:rsidR="00181971">
                          <w:rPr>
                            <w:noProof/>
                          </w:rPr>
                          <w:t>105</w:t>
                        </w:r>
                      </w:fldSimple>
                      <w:bookmarkEnd w:id="333"/>
                      <w:r>
                        <w:t>: Measurement of the 76 MHz cathode resonator reflected power before modifying the resonator.</w:t>
                      </w:r>
                    </w:p>
                  </w:txbxContent>
                </v:textbox>
                <w10:wrap type="topAndBottom"/>
              </v:shape>
            </w:pict>
          </mc:Fallback>
        </mc:AlternateContent>
      </w:r>
      <w:r w:rsidR="001A475C">
        <w:rPr>
          <w:rFonts w:ascii="Times New Roman" w:eastAsia="Times New Roman" w:hAnsi="Times New Roman" w:cs="Times New Roman"/>
          <w:noProof/>
          <w:sz w:val="24"/>
          <w:szCs w:val="24"/>
        </w:rPr>
        <w:drawing>
          <wp:anchor distT="0" distB="0" distL="114300" distR="114300" simplePos="0" relativeHeight="252015616" behindDoc="0" locked="0" layoutInCell="1" allowOverlap="1" wp14:anchorId="1AC9B3CA" wp14:editId="700B32B3">
            <wp:simplePos x="0" y="0"/>
            <wp:positionH relativeFrom="column">
              <wp:posOffset>1455420</wp:posOffset>
            </wp:positionH>
            <wp:positionV relativeFrom="paragraph">
              <wp:posOffset>4677410</wp:posOffset>
            </wp:positionV>
            <wp:extent cx="3492500" cy="2080260"/>
            <wp:effectExtent l="0" t="0" r="0" b="2540"/>
            <wp:wrapTopAndBottom/>
            <wp:docPr id="547" name="Picture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adrak\AppData\Local\Microsoft\Windows\INetCache\Content.Word\CathRes1_RefPower.png"/>
                    <pic:cNvPicPr>
                      <a:picLocks noChangeAspect="1" noChangeArrowheads="1"/>
                    </pic:cNvPicPr>
                  </pic:nvPicPr>
                  <pic:blipFill>
                    <a:blip r:embed="rId118"/>
                    <a:stretch>
                      <a:fillRect/>
                    </a:stretch>
                  </pic:blipFill>
                  <pic:spPr bwMode="auto">
                    <a:xfrm>
                      <a:off x="0" y="0"/>
                      <a:ext cx="3492500" cy="20802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82E50">
        <w:rPr>
          <w:rFonts w:eastAsia="Times New Roman" w:cs="Times New Roman"/>
        </w:rPr>
        <w:fldChar w:fldCharType="begin"/>
      </w:r>
      <w:r w:rsidR="00882E50">
        <w:rPr>
          <w:rFonts w:eastAsia="Times New Roman" w:cs="Times New Roman"/>
        </w:rPr>
        <w:instrText xml:space="preserve"> REF _Ref505847417 \h </w:instrText>
      </w:r>
      <w:r w:rsidR="00882E50">
        <w:rPr>
          <w:rFonts w:eastAsia="Times New Roman" w:cs="Times New Roman"/>
        </w:rPr>
      </w:r>
      <w:r w:rsidR="00882E50">
        <w:rPr>
          <w:rFonts w:eastAsia="Times New Roman" w:cs="Times New Roman"/>
        </w:rPr>
        <w:fldChar w:fldCharType="separate"/>
      </w:r>
      <w:r w:rsidR="00181971">
        <w:t xml:space="preserve">Figure </w:t>
      </w:r>
      <w:r w:rsidR="00181971">
        <w:rPr>
          <w:noProof/>
        </w:rPr>
        <w:t>103</w:t>
      </w:r>
      <w:r w:rsidR="00882E50">
        <w:rPr>
          <w:rFonts w:eastAsia="Times New Roman" w:cs="Times New Roman"/>
        </w:rPr>
        <w:fldChar w:fldCharType="end"/>
      </w:r>
      <w:r w:rsidR="00882E50">
        <w:rPr>
          <w:rFonts w:eastAsia="Times New Roman" w:cs="Times New Roman"/>
        </w:rPr>
        <w:t xml:space="preserve"> </w:t>
      </w:r>
      <w:r w:rsidR="00C57D29" w:rsidRPr="00C57D29">
        <w:rPr>
          <w:rFonts w:eastAsia="Times New Roman" w:cs="Times New Roman"/>
        </w:rPr>
        <w:t>shows</w:t>
      </w:r>
      <w:r w:rsidR="00882E50">
        <w:rPr>
          <w:rFonts w:eastAsia="Times New Roman" w:cs="Times New Roman"/>
        </w:rPr>
        <w:t xml:space="preserve"> the setup used to measure the low power</w:t>
      </w:r>
      <w:r w:rsidR="00C57D29" w:rsidRPr="00C57D29">
        <w:rPr>
          <w:rFonts w:eastAsia="Times New Roman" w:cs="Times New Roman"/>
        </w:rPr>
        <w:t xml:space="preserve"> response of the cathode resonators with no high voltage on the tetrode. The filaments were on. </w:t>
      </w:r>
      <w:r w:rsidR="001459D5">
        <w:rPr>
          <w:rFonts w:eastAsia="Times New Roman" w:cs="Times New Roman"/>
        </w:rPr>
        <w:fldChar w:fldCharType="begin"/>
      </w:r>
      <w:r w:rsidR="001459D5">
        <w:rPr>
          <w:rFonts w:eastAsia="Times New Roman" w:cs="Times New Roman"/>
        </w:rPr>
        <w:instrText xml:space="preserve"> REF _Ref505847569 \h </w:instrText>
      </w:r>
      <w:r w:rsidR="001459D5">
        <w:rPr>
          <w:rFonts w:eastAsia="Times New Roman" w:cs="Times New Roman"/>
        </w:rPr>
      </w:r>
      <w:r w:rsidR="001459D5">
        <w:rPr>
          <w:rFonts w:eastAsia="Times New Roman" w:cs="Times New Roman"/>
        </w:rPr>
        <w:fldChar w:fldCharType="separate"/>
      </w:r>
      <w:r w:rsidR="00181971">
        <w:t xml:space="preserve">Figure </w:t>
      </w:r>
      <w:r w:rsidR="00181971">
        <w:rPr>
          <w:noProof/>
        </w:rPr>
        <w:t>105</w:t>
      </w:r>
      <w:r w:rsidR="001459D5">
        <w:rPr>
          <w:rFonts w:eastAsia="Times New Roman" w:cs="Times New Roman"/>
        </w:rPr>
        <w:fldChar w:fldCharType="end"/>
      </w:r>
      <w:r w:rsidR="001459D5">
        <w:rPr>
          <w:rFonts w:eastAsia="Times New Roman" w:cs="Times New Roman"/>
        </w:rPr>
        <w:t xml:space="preserve"> </w:t>
      </w:r>
      <w:r w:rsidR="00C57D29" w:rsidRPr="00C57D29">
        <w:rPr>
          <w:rFonts w:eastAsia="Times New Roman" w:cs="Times New Roman"/>
        </w:rPr>
        <w:t xml:space="preserve">shows </w:t>
      </w:r>
      <w:r w:rsidR="00B959F0">
        <w:rPr>
          <w:rFonts w:eastAsia="Times New Roman" w:cs="Times New Roman"/>
        </w:rPr>
        <w:t xml:space="preserve">the </w:t>
      </w:r>
      <w:r w:rsidR="00C57D29" w:rsidRPr="00C57D29">
        <w:rPr>
          <w:rFonts w:eastAsia="Times New Roman" w:cs="Times New Roman"/>
        </w:rPr>
        <w:t xml:space="preserve">directional coupler measurements of the percentage of reflected power for the (1st) 76 MHz cathode resonator. As we will see in the next section, this is lower by up to around 5% when the tetrode is actually on, at 76 MHz. </w:t>
      </w:r>
      <w:r w:rsidR="001459D5">
        <w:rPr>
          <w:rFonts w:eastAsia="Times New Roman" w:cs="Times New Roman"/>
        </w:rPr>
        <w:fldChar w:fldCharType="begin"/>
      </w:r>
      <w:r w:rsidR="001459D5">
        <w:rPr>
          <w:rFonts w:eastAsia="Times New Roman" w:cs="Times New Roman"/>
        </w:rPr>
        <w:instrText xml:space="preserve"> REF _Ref505851709 \h </w:instrText>
      </w:r>
      <w:r w:rsidR="001459D5">
        <w:rPr>
          <w:rFonts w:eastAsia="Times New Roman" w:cs="Times New Roman"/>
        </w:rPr>
      </w:r>
      <w:r w:rsidR="001459D5">
        <w:rPr>
          <w:rFonts w:eastAsia="Times New Roman" w:cs="Times New Roman"/>
        </w:rPr>
        <w:fldChar w:fldCharType="separate"/>
      </w:r>
      <w:r w:rsidR="00181971">
        <w:t xml:space="preserve">Figure </w:t>
      </w:r>
      <w:r w:rsidR="00181971">
        <w:rPr>
          <w:noProof/>
        </w:rPr>
        <w:t>104</w:t>
      </w:r>
      <w:r w:rsidR="001459D5">
        <w:rPr>
          <w:rFonts w:eastAsia="Times New Roman" w:cs="Times New Roman"/>
        </w:rPr>
        <w:fldChar w:fldCharType="end"/>
      </w:r>
      <w:r w:rsidR="001459D5">
        <w:rPr>
          <w:rFonts w:eastAsia="Times New Roman" w:cs="Times New Roman"/>
        </w:rPr>
        <w:t xml:space="preserve"> </w:t>
      </w:r>
      <w:r w:rsidR="00C57D29" w:rsidRPr="00C57D29">
        <w:rPr>
          <w:rFonts w:eastAsia="Times New Roman" w:cs="Times New Roman"/>
        </w:rPr>
        <w:t>shows the response of the modified cathode resonator with the same</w:t>
      </w:r>
      <w:r w:rsidR="00882E50">
        <w:rPr>
          <w:rFonts w:eastAsia="Times New Roman" w:cs="Times New Roman"/>
        </w:rPr>
        <w:t xml:space="preserve"> low power setup. At 76 MHz ~32</w:t>
      </w:r>
      <w:r w:rsidR="00C57D29" w:rsidRPr="00C57D29">
        <w:rPr>
          <w:rFonts w:eastAsia="Times New Roman" w:cs="Times New Roman"/>
        </w:rPr>
        <w:t>% of the power is reflected; at 106 MHz, ~59% of the power is reflected.</w:t>
      </w:r>
    </w:p>
    <w:p w14:paraId="6953C59E" w14:textId="57762ECB" w:rsidR="007661E0" w:rsidRPr="00EC3BFA" w:rsidRDefault="006F608E" w:rsidP="0023649E">
      <w:r>
        <w:rPr>
          <w:rFonts w:ascii="Times New Roman" w:eastAsia="Times New Roman" w:hAnsi="Times New Roman" w:cs="Times New Roman"/>
          <w:noProof/>
          <w:sz w:val="24"/>
          <w:szCs w:val="24"/>
        </w:rPr>
        <w:drawing>
          <wp:anchor distT="0" distB="0" distL="114300" distR="114300" simplePos="0" relativeHeight="252018688" behindDoc="0" locked="0" layoutInCell="1" allowOverlap="1" wp14:anchorId="71407FC2" wp14:editId="344BAA6A">
            <wp:simplePos x="0" y="0"/>
            <wp:positionH relativeFrom="column">
              <wp:align>center</wp:align>
            </wp:positionH>
            <wp:positionV relativeFrom="paragraph">
              <wp:posOffset>0</wp:posOffset>
            </wp:positionV>
            <wp:extent cx="3493008" cy="2423160"/>
            <wp:effectExtent l="0" t="0" r="0" b="2540"/>
            <wp:wrapTopAndBottom/>
            <wp:docPr id="553" name="Picture 553" descr="C:\Users\madrak\AppData\Local\Microsoft\Windows\INetCache\Content.Word\CathRes1_RefPow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adrak\AppData\Local\Microsoft\Windows\INetCache\Content.Word\CathRes1_RefPower.png"/>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3493008" cy="2423160"/>
                    </a:xfrm>
                    <a:prstGeom prst="rect">
                      <a:avLst/>
                    </a:prstGeom>
                    <a:noFill/>
                    <a:ln>
                      <a:noFill/>
                    </a:ln>
                  </pic:spPr>
                </pic:pic>
              </a:graphicData>
            </a:graphic>
            <wp14:sizeRelH relativeFrom="margin">
              <wp14:pctWidth>0</wp14:pctWidth>
            </wp14:sizeRelH>
          </wp:anchor>
        </w:drawing>
      </w:r>
    </w:p>
    <w:p w14:paraId="0EFD3AFC" w14:textId="1BC810A6" w:rsidR="00BE14A4" w:rsidRDefault="00562C94" w:rsidP="000C7A52">
      <w:r w:rsidRPr="00562C94">
        <w:lastRenderedPageBreak/>
        <w:t>The modified cathode resonator was the one used in the power test at 106 MHz. For high power tests at 76 MHz, the PA was initially tested using the 76 MHz cathode resonator, and was then tested a second time with the modified cathode resonator. Again, in the high power tests, the measured reflected power was less than or equal to that measured in the low level tests. (See section</w:t>
      </w:r>
      <w:r w:rsidR="00C81311">
        <w:t xml:space="preserve"> </w:t>
      </w:r>
      <w:r w:rsidR="00C81311">
        <w:fldChar w:fldCharType="begin"/>
      </w:r>
      <w:r w:rsidR="00C81311">
        <w:instrText xml:space="preserve"> REF _Ref505847692 \w \h </w:instrText>
      </w:r>
      <w:r w:rsidR="00C81311">
        <w:fldChar w:fldCharType="separate"/>
      </w:r>
      <w:r w:rsidR="00181971">
        <w:t>14.4</w:t>
      </w:r>
      <w:r w:rsidR="00C81311">
        <w:fldChar w:fldCharType="end"/>
      </w:r>
      <w:r w:rsidR="00C81311">
        <w:t xml:space="preserve"> below</w:t>
      </w:r>
      <w:r w:rsidRPr="00562C94">
        <w:t>.)</w:t>
      </w:r>
    </w:p>
    <w:p w14:paraId="35D1021D" w14:textId="7E85A4B0" w:rsidR="00562C94" w:rsidRDefault="00562C94" w:rsidP="00562C94">
      <w:pPr>
        <w:pStyle w:val="Heading2"/>
        <w:spacing w:before="0" w:after="200"/>
      </w:pPr>
      <w:bookmarkStart w:id="334" w:name="_Ref505847692"/>
      <w:bookmarkStart w:id="335" w:name="_Toc507138892"/>
      <w:r>
        <w:t>High power tests</w:t>
      </w:r>
      <w:bookmarkEnd w:id="334"/>
      <w:bookmarkEnd w:id="335"/>
    </w:p>
    <w:p w14:paraId="6F5F94D5" w14:textId="7AD4DCCA" w:rsidR="007226B2" w:rsidRPr="000C7A52" w:rsidRDefault="007226B2" w:rsidP="007226B2">
      <w:r w:rsidRPr="000C7A52">
        <w:t>The PA was first tested at 71.7 MHz in April 2016 and then at 76 MHz, with a modification to the anode resonator, in January 2017. The impedance seen by the tetrode is set by the vertical position of the 50 Ω water load, which is adjustable. We aimed for</w:t>
      </w:r>
      <w:r>
        <w:t xml:space="preserve"> </w:t>
      </w:r>
      <m:oMath>
        <m:sSub>
          <m:sSubPr>
            <m:ctrlPr>
              <w:rPr>
                <w:rFonts w:ascii="Cambria Math" w:hAnsi="Cambria Math" w:cs="CMR12"/>
                <w:i/>
                <w:sz w:val="24"/>
                <w:szCs w:val="24"/>
              </w:rPr>
            </m:ctrlPr>
          </m:sSubPr>
          <m:e>
            <m:r>
              <w:rPr>
                <w:rFonts w:ascii="Cambria Math" w:hAnsi="Cambria Math" w:cs="CMR12"/>
                <w:sz w:val="24"/>
                <w:szCs w:val="24"/>
              </w:rPr>
              <m:t>Z</m:t>
            </m:r>
          </m:e>
          <m:sub>
            <m:r>
              <w:rPr>
                <w:rFonts w:ascii="Cambria Math" w:hAnsi="Cambria Math" w:cs="CMR12"/>
                <w:sz w:val="24"/>
                <w:szCs w:val="24"/>
              </w:rPr>
              <m:t>0</m:t>
            </m:r>
          </m:sub>
        </m:sSub>
        <m:r>
          <w:rPr>
            <w:rFonts w:ascii="Cambria Math" w:hAnsi="Cambria Math" w:cs="CMR12"/>
            <w:sz w:val="24"/>
            <w:szCs w:val="24"/>
          </w:rPr>
          <m:t>=</m:t>
        </m:r>
        <m:f>
          <m:fPr>
            <m:ctrlPr>
              <w:rPr>
                <w:rFonts w:ascii="Cambria Math" w:hAnsi="Cambria Math" w:cs="CMR12"/>
                <w:i/>
                <w:sz w:val="24"/>
                <w:szCs w:val="24"/>
              </w:rPr>
            </m:ctrlPr>
          </m:fPr>
          <m:num>
            <m:sSub>
              <m:sSubPr>
                <m:ctrlPr>
                  <w:rPr>
                    <w:rFonts w:ascii="Cambria Math" w:hAnsi="Cambria Math" w:cs="CMR12"/>
                    <w:i/>
                    <w:sz w:val="24"/>
                    <w:szCs w:val="24"/>
                  </w:rPr>
                </m:ctrlPr>
              </m:sSubPr>
              <m:e>
                <m:r>
                  <w:rPr>
                    <w:rFonts w:ascii="Cambria Math" w:hAnsi="Cambria Math" w:cs="CMR12"/>
                    <w:sz w:val="24"/>
                    <w:szCs w:val="24"/>
                  </w:rPr>
                  <m:t>V</m:t>
                </m:r>
              </m:e>
              <m:sub>
                <m:r>
                  <w:rPr>
                    <w:rFonts w:ascii="Cambria Math" w:hAnsi="Cambria Math" w:cs="CMR12"/>
                    <w:sz w:val="24"/>
                    <w:szCs w:val="24"/>
                  </w:rPr>
                  <m:t>a</m:t>
                </m:r>
              </m:sub>
            </m:sSub>
            <m:d>
              <m:dPr>
                <m:ctrlPr>
                  <w:rPr>
                    <w:rFonts w:ascii="Cambria Math" w:hAnsi="Cambria Math" w:cs="CMR12"/>
                    <w:i/>
                    <w:sz w:val="24"/>
                    <w:szCs w:val="24"/>
                  </w:rPr>
                </m:ctrlPr>
              </m:dPr>
              <m:e>
                <m:r>
                  <w:rPr>
                    <w:rFonts w:ascii="Cambria Math" w:hAnsi="Cambria Math" w:cs="CMR12"/>
                    <w:sz w:val="24"/>
                    <w:szCs w:val="24"/>
                  </w:rPr>
                  <m:t>DC</m:t>
                </m:r>
              </m:e>
            </m:d>
          </m:num>
          <m:den>
            <m:sSub>
              <m:sSubPr>
                <m:ctrlPr>
                  <w:rPr>
                    <w:rFonts w:ascii="Cambria Math" w:hAnsi="Cambria Math" w:cs="CMR12"/>
                    <w:i/>
                    <w:sz w:val="24"/>
                    <w:szCs w:val="24"/>
                  </w:rPr>
                </m:ctrlPr>
              </m:sSubPr>
              <m:e>
                <m:r>
                  <w:rPr>
                    <w:rFonts w:ascii="Cambria Math" w:hAnsi="Cambria Math" w:cs="CMR12"/>
                    <w:sz w:val="24"/>
                    <w:szCs w:val="24"/>
                  </w:rPr>
                  <m:t>I</m:t>
                </m:r>
              </m:e>
              <m:sub>
                <m:r>
                  <w:rPr>
                    <w:rFonts w:ascii="Cambria Math" w:hAnsi="Cambria Math" w:cs="CMR12"/>
                    <w:sz w:val="24"/>
                    <w:szCs w:val="24"/>
                  </w:rPr>
                  <m:t>a</m:t>
                </m:r>
              </m:sub>
            </m:sSub>
            <m:d>
              <m:dPr>
                <m:ctrlPr>
                  <w:rPr>
                    <w:rFonts w:ascii="Cambria Math" w:hAnsi="Cambria Math" w:cs="CMR12"/>
                    <w:i/>
                    <w:sz w:val="24"/>
                    <w:szCs w:val="24"/>
                  </w:rPr>
                </m:ctrlPr>
              </m:dPr>
              <m:e>
                <m:r>
                  <w:rPr>
                    <w:rFonts w:ascii="Cambria Math" w:hAnsi="Cambria Math" w:cs="CMR12"/>
                    <w:sz w:val="24"/>
                    <w:szCs w:val="24"/>
                  </w:rPr>
                  <m:t>DC</m:t>
                </m:r>
              </m:e>
            </m:d>
          </m:den>
        </m:f>
        <m:r>
          <w:rPr>
            <w:rFonts w:ascii="Cambria Math" w:hAnsi="Cambria Math" w:cs="CMR12"/>
            <w:sz w:val="24"/>
            <w:szCs w:val="24"/>
          </w:rPr>
          <m:t>≈2</m:t>
        </m:r>
      </m:oMath>
      <w:r>
        <w:rPr>
          <w:sz w:val="24"/>
          <w:szCs w:val="24"/>
        </w:rPr>
        <w:t xml:space="preserve"> k</w:t>
      </w:r>
      <w:r w:rsidRPr="000C7A52">
        <w:t>Ω</w:t>
      </w:r>
      <w:r>
        <w:t xml:space="preserve"> where</w:t>
      </w:r>
      <w:r>
        <w:rPr>
          <w:rFonts w:ascii="CMR12" w:hAnsi="CMR12" w:cs="CMR12"/>
          <w:sz w:val="24"/>
          <w:szCs w:val="24"/>
        </w:rPr>
        <w:t xml:space="preserve"> </w:t>
      </w:r>
      <m:oMath>
        <m:sSub>
          <m:sSubPr>
            <m:ctrlPr>
              <w:rPr>
                <w:rFonts w:ascii="Cambria Math" w:hAnsi="Cambria Math" w:cs="CMR12"/>
                <w:i/>
                <w:sz w:val="24"/>
                <w:szCs w:val="24"/>
              </w:rPr>
            </m:ctrlPr>
          </m:sSubPr>
          <m:e>
            <m:r>
              <w:rPr>
                <w:rFonts w:ascii="Cambria Math" w:hAnsi="Cambria Math" w:cs="CMR12"/>
                <w:sz w:val="24"/>
                <w:szCs w:val="24"/>
              </w:rPr>
              <m:t>V</m:t>
            </m:r>
          </m:e>
          <m:sub>
            <m:r>
              <w:rPr>
                <w:rFonts w:ascii="Cambria Math" w:hAnsi="Cambria Math" w:cs="CMR12"/>
                <w:sz w:val="24"/>
                <w:szCs w:val="24"/>
              </w:rPr>
              <m:t>a</m:t>
            </m:r>
          </m:sub>
        </m:sSub>
        <m:d>
          <m:dPr>
            <m:ctrlPr>
              <w:rPr>
                <w:rFonts w:ascii="Cambria Math" w:hAnsi="Cambria Math" w:cs="CMR12"/>
                <w:i/>
                <w:sz w:val="24"/>
                <w:szCs w:val="24"/>
              </w:rPr>
            </m:ctrlPr>
          </m:dPr>
          <m:e>
            <m:r>
              <w:rPr>
                <w:rFonts w:ascii="Cambria Math" w:hAnsi="Cambria Math" w:cs="CMR12"/>
                <w:sz w:val="24"/>
                <w:szCs w:val="24"/>
              </w:rPr>
              <m:t>DC</m:t>
            </m:r>
          </m:e>
        </m:d>
        <m:r>
          <w:rPr>
            <w:rFonts w:ascii="Cambria Math" w:hAnsi="Cambria Math" w:cs="CMR12"/>
            <w:sz w:val="24"/>
            <w:szCs w:val="24"/>
          </w:rPr>
          <m:t xml:space="preserve"> </m:t>
        </m:r>
      </m:oMath>
      <w:r w:rsidRPr="000C7A52">
        <w:t xml:space="preserve">and </w:t>
      </w:r>
      <m:oMath>
        <m:sSub>
          <m:sSubPr>
            <m:ctrlPr>
              <w:rPr>
                <w:rFonts w:ascii="Cambria Math" w:hAnsi="Cambria Math" w:cs="CMR12"/>
                <w:i/>
                <w:sz w:val="24"/>
                <w:szCs w:val="24"/>
              </w:rPr>
            </m:ctrlPr>
          </m:sSubPr>
          <m:e>
            <m:r>
              <w:rPr>
                <w:rFonts w:ascii="Cambria Math" w:hAnsi="Cambria Math" w:cs="CMR12"/>
                <w:sz w:val="24"/>
                <w:szCs w:val="24"/>
              </w:rPr>
              <m:t>I</m:t>
            </m:r>
          </m:e>
          <m:sub>
            <m:r>
              <w:rPr>
                <w:rFonts w:ascii="Cambria Math" w:hAnsi="Cambria Math" w:cs="CMR12"/>
                <w:sz w:val="24"/>
                <w:szCs w:val="24"/>
              </w:rPr>
              <m:t>a</m:t>
            </m:r>
          </m:sub>
        </m:sSub>
        <m:d>
          <m:dPr>
            <m:ctrlPr>
              <w:rPr>
                <w:rFonts w:ascii="Cambria Math" w:hAnsi="Cambria Math" w:cs="CMR12"/>
                <w:i/>
                <w:sz w:val="24"/>
                <w:szCs w:val="24"/>
              </w:rPr>
            </m:ctrlPr>
          </m:dPr>
          <m:e>
            <m:r>
              <w:rPr>
                <w:rFonts w:ascii="Cambria Math" w:hAnsi="Cambria Math" w:cs="CMR12"/>
                <w:sz w:val="24"/>
                <w:szCs w:val="24"/>
              </w:rPr>
              <m:t>DC</m:t>
            </m:r>
          </m:e>
        </m:d>
      </m:oMath>
      <w:r>
        <w:rPr>
          <w:sz w:val="24"/>
          <w:szCs w:val="24"/>
        </w:rPr>
        <w:t xml:space="preserve"> </w:t>
      </w:r>
      <w:r w:rsidRPr="000C7A52">
        <w:t xml:space="preserve">are the DC anode voltage and current. Following </w:t>
      </w:r>
      <w:r>
        <w:t xml:space="preserve">Carter </w:t>
      </w:r>
      <w:sdt>
        <w:sdtPr>
          <w:id w:val="2023810537"/>
          <w:citation/>
        </w:sdtPr>
        <w:sdtContent>
          <w:r>
            <w:fldChar w:fldCharType="begin"/>
          </w:r>
          <w:r>
            <w:instrText xml:space="preserve"> CITATION RGC91 \l 1033 </w:instrText>
          </w:r>
          <w:r>
            <w:fldChar w:fldCharType="separate"/>
          </w:r>
          <w:r w:rsidR="006424A3" w:rsidRPr="006424A3">
            <w:rPr>
              <w:noProof/>
            </w:rPr>
            <w:t>[35]</w:t>
          </w:r>
          <w:r>
            <w:fldChar w:fldCharType="end"/>
          </w:r>
        </w:sdtContent>
      </w:sdt>
      <w:r w:rsidRPr="000C7A52">
        <w:t xml:space="preserve">, by Fourier analysis for class B </w:t>
      </w:r>
      <w:r>
        <w:rPr>
          <w:rStyle w:val="FootnoteReference"/>
        </w:rPr>
        <w:footnoteReference w:id="5"/>
      </w:r>
      <w:r w:rsidRPr="000C7A52">
        <w:t xml:space="preserve"> operation, this corresponds to an impedance at the RF frequency of </w:t>
      </w:r>
      <m:oMath>
        <m:sSub>
          <m:sSubPr>
            <m:ctrlPr>
              <w:rPr>
                <w:rFonts w:ascii="Cambria Math" w:hAnsi="Cambria Math" w:cs="CMR12"/>
                <w:i/>
                <w:sz w:val="24"/>
                <w:szCs w:val="24"/>
              </w:rPr>
            </m:ctrlPr>
          </m:sSubPr>
          <m:e>
            <m:r>
              <w:rPr>
                <w:rFonts w:ascii="Cambria Math" w:hAnsi="Cambria Math" w:cs="CMR12"/>
                <w:sz w:val="24"/>
                <w:szCs w:val="24"/>
              </w:rPr>
              <m:t>Z</m:t>
            </m:r>
          </m:e>
          <m:sub>
            <m:r>
              <w:rPr>
                <w:rFonts w:ascii="Cambria Math" w:hAnsi="Cambria Math" w:cs="CMR12"/>
                <w:sz w:val="24"/>
                <w:szCs w:val="24"/>
              </w:rPr>
              <m:t>1</m:t>
            </m:r>
          </m:sub>
        </m:sSub>
        <m:r>
          <w:rPr>
            <w:rFonts w:ascii="Cambria Math" w:hAnsi="Cambria Math" w:cs="CMR12"/>
            <w:sz w:val="24"/>
            <w:szCs w:val="24"/>
          </w:rPr>
          <m:t>=</m:t>
        </m:r>
        <m:f>
          <m:fPr>
            <m:type m:val="skw"/>
            <m:ctrlPr>
              <w:rPr>
                <w:rFonts w:ascii="Cambria Math" w:hAnsi="Cambria Math" w:cs="CMR12"/>
                <w:i/>
                <w:sz w:val="24"/>
                <w:szCs w:val="24"/>
              </w:rPr>
            </m:ctrlPr>
          </m:fPr>
          <m:num>
            <m:r>
              <w:rPr>
                <w:rFonts w:ascii="Cambria Math" w:hAnsi="Cambria Math" w:cs="CMR12"/>
                <w:sz w:val="24"/>
                <w:szCs w:val="24"/>
              </w:rPr>
              <m:t>2</m:t>
            </m:r>
          </m:num>
          <m:den>
            <m:r>
              <w:rPr>
                <w:rFonts w:ascii="Cambria Math" w:hAnsi="Cambria Math" w:cs="CMR12"/>
                <w:sz w:val="24"/>
                <w:szCs w:val="24"/>
              </w:rPr>
              <m:t>π</m:t>
            </m:r>
          </m:den>
        </m:f>
        <m:sSub>
          <m:sSubPr>
            <m:ctrlPr>
              <w:rPr>
                <w:rFonts w:ascii="Cambria Math" w:hAnsi="Cambria Math" w:cs="CMR12"/>
                <w:i/>
                <w:sz w:val="24"/>
                <w:szCs w:val="24"/>
              </w:rPr>
            </m:ctrlPr>
          </m:sSubPr>
          <m:e>
            <m:r>
              <w:rPr>
                <w:rFonts w:ascii="Cambria Math" w:hAnsi="Cambria Math" w:cs="CMR12"/>
                <w:sz w:val="24"/>
                <w:szCs w:val="24"/>
              </w:rPr>
              <m:t>Z</m:t>
            </m:r>
          </m:e>
          <m:sub>
            <m:r>
              <w:rPr>
                <w:rFonts w:ascii="Cambria Math" w:hAnsi="Cambria Math" w:cs="CMR12"/>
                <w:sz w:val="24"/>
                <w:szCs w:val="24"/>
              </w:rPr>
              <m:t>0</m:t>
            </m:r>
          </m:sub>
        </m:sSub>
      </m:oMath>
      <w:r w:rsidRPr="000C7A52">
        <w:t>.</w:t>
      </w:r>
    </w:p>
    <w:p w14:paraId="7DCFBE95" w14:textId="6ED07E05" w:rsidR="00977D9C" w:rsidRDefault="00772958" w:rsidP="00977D9C">
      <w:r w:rsidRPr="00B10D9D">
        <w:t xml:space="preserve">The test was performed with </w:t>
      </w:r>
      <w:r w:rsidR="00977D9C">
        <w:t xml:space="preserve">25 </w:t>
      </w:r>
      <w:r w:rsidR="00977D9C">
        <w:rPr>
          <w:rFonts w:ascii="Palatino Linotype" w:hAnsi="Palatino Linotype"/>
        </w:rPr>
        <w:t>–</w:t>
      </w:r>
      <w:r w:rsidR="00977D9C">
        <w:t xml:space="preserve"> </w:t>
      </w:r>
      <w:r w:rsidRPr="00B10D9D">
        <w:t>50% duty factor and 40 ms wide RF pulses. Power dissipated in</w:t>
      </w:r>
      <w:r>
        <w:t xml:space="preserve"> both the anode and load </w:t>
      </w:r>
      <w:r w:rsidRPr="00B10D9D">
        <w:t>were determined calorimetrically by measuring the flow to each and the</w:t>
      </w:r>
      <w:r>
        <w:t xml:space="preserve"> </w:t>
      </w:r>
      <w:r w:rsidRPr="00B10D9D">
        <w:t>temperature differential in the cooling water. As a cross check, power dissipated in the load was also measured using a directional coupler inline with it. Other measured quantities were DC anode voltage and current, forward and reflected drive power, and anode and cathode monitor response. Forward and reflected drive power were measured by one directional coupler on the output of the drive amplifier,</w:t>
      </w:r>
      <w:r>
        <w:t xml:space="preserve"> </w:t>
      </w:r>
      <w:r w:rsidRPr="00565394">
        <w:t>and also by one of four directional couplers on the four inputs to the cathode resonator. A schematic of the test setup is shown</w:t>
      </w:r>
      <w:r w:rsidR="00977D9C">
        <w:t xml:space="preserve"> </w:t>
      </w:r>
      <w:r w:rsidR="00977D9C" w:rsidRPr="00565394">
        <w:t xml:space="preserve">in </w:t>
      </w:r>
      <w:r w:rsidR="00977D9C">
        <w:fldChar w:fldCharType="begin"/>
      </w:r>
      <w:r w:rsidR="00977D9C">
        <w:instrText xml:space="preserve"> REF _Ref351895039 \h </w:instrText>
      </w:r>
      <w:r w:rsidR="00977D9C">
        <w:fldChar w:fldCharType="separate"/>
      </w:r>
      <w:r w:rsidR="00181971">
        <w:t xml:space="preserve">Figure </w:t>
      </w:r>
      <w:r w:rsidR="00181971">
        <w:rPr>
          <w:noProof/>
        </w:rPr>
        <w:t>106</w:t>
      </w:r>
      <w:r w:rsidR="00977D9C">
        <w:fldChar w:fldCharType="end"/>
      </w:r>
      <w:r w:rsidR="00977D9C" w:rsidRPr="00565394">
        <w:t>.</w:t>
      </w:r>
    </w:p>
    <w:p w14:paraId="680BE8C0" w14:textId="3B43091D" w:rsidR="007226B2" w:rsidRDefault="000E78CA" w:rsidP="007226B2">
      <w:r w:rsidRPr="000E78CA">
        <w:t xml:space="preserve">For the main study, several data points were taken starting at an anode voltage of 12 kV and increasing it to 21 kV. At each point, the drive power was adjusted so that the screen current was 300 mA. In this case the tetrode was operating with an efficiency of  </w:t>
      </w:r>
      <m:oMath>
        <m:r>
          <w:rPr>
            <w:rFonts w:ascii="Cambria Math" w:hAnsi="Cambria Math"/>
          </w:rPr>
          <m:t>≥70</m:t>
        </m:r>
      </m:oMath>
      <w:r w:rsidRPr="000E78CA">
        <w:t>%. For another study (only at 76 MHz), the anode voltage was kept constant at 21 kV and the drive power was varied, regardless of the screen current or efficiency. This was done in the interest of measuring output power in the case where the drive power is small due to poor impedance matching to the cathode resonator.</w:t>
      </w:r>
    </w:p>
    <w:p w14:paraId="1392A772" w14:textId="00092A2B" w:rsidR="00E931FC" w:rsidRDefault="00F53FC2" w:rsidP="00E931FC">
      <w:r>
        <w:rPr>
          <w:noProof/>
        </w:rPr>
        <w:lastRenderedPageBreak/>
        <w:drawing>
          <wp:anchor distT="0" distB="0" distL="114300" distR="114300" simplePos="0" relativeHeight="251820032" behindDoc="0" locked="0" layoutInCell="1" allowOverlap="1" wp14:anchorId="43E10924" wp14:editId="62573FD4">
            <wp:simplePos x="0" y="0"/>
            <wp:positionH relativeFrom="margin">
              <wp:align>center</wp:align>
            </wp:positionH>
            <wp:positionV relativeFrom="paragraph">
              <wp:posOffset>1537026</wp:posOffset>
            </wp:positionV>
            <wp:extent cx="4946904" cy="3547872"/>
            <wp:effectExtent l="0" t="0" r="6350" b="0"/>
            <wp:wrapTopAndBottom/>
            <wp:docPr id="474" name="Picture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 name="Picture 474"/>
                    <pic:cNvPicPr>
                      <a:picLocks noChangeAspect="1"/>
                    </pic:cNvPicPr>
                  </pic:nvPicPr>
                  <pic:blipFill>
                    <a:blip r:embed="rId120"/>
                    <a:stretch>
                      <a:fillRect/>
                    </a:stretch>
                  </pic:blipFill>
                  <pic:spPr>
                    <a:xfrm>
                      <a:off x="0" y="0"/>
                      <a:ext cx="4946904" cy="3547872"/>
                    </a:xfrm>
                    <a:prstGeom prst="rect">
                      <a:avLst/>
                    </a:prstGeom>
                  </pic:spPr>
                </pic:pic>
              </a:graphicData>
            </a:graphic>
            <wp14:sizeRelH relativeFrom="margin">
              <wp14:pctWidth>0</wp14:pctWidth>
            </wp14:sizeRelH>
            <wp14:sizeRelV relativeFrom="margin">
              <wp14:pctHeight>0</wp14:pctHeight>
            </wp14:sizeRelV>
          </wp:anchor>
        </w:drawing>
      </w:r>
      <w:r w:rsidR="00E931FC" w:rsidRPr="00022302">
        <w:t>For the main study, several data points were taken starting at an anode voltage of 12 kV and increasing it to 21 kV. At each point, the drive power was adjusted so that the screen current was 300 mA. In this case the tetrode was operating with an efficiency of 70%. For another study (only at 76 MHz), the anode voltage was kept constant at 21 kV and the drive power was varied, regardless of the screen current or efficiency. This was done in the interest of measuring output power in the case where the drive power is small due to poor impedance matching to the cathode resonator.</w:t>
      </w:r>
    </w:p>
    <w:p w14:paraId="618D2E6F" w14:textId="33ED1113" w:rsidR="00E931FC" w:rsidRDefault="00E931FC" w:rsidP="00E931FC">
      <w:r>
        <w:rPr>
          <w:noProof/>
        </w:rPr>
        <mc:AlternateContent>
          <mc:Choice Requires="wps">
            <w:drawing>
              <wp:anchor distT="0" distB="0" distL="114300" distR="114300" simplePos="0" relativeHeight="251821056" behindDoc="0" locked="0" layoutInCell="1" allowOverlap="1" wp14:anchorId="4C7F76A0" wp14:editId="3E0C6CCA">
                <wp:simplePos x="0" y="0"/>
                <wp:positionH relativeFrom="margin">
                  <wp:align>center</wp:align>
                </wp:positionH>
                <wp:positionV relativeFrom="paragraph">
                  <wp:posOffset>3822958</wp:posOffset>
                </wp:positionV>
                <wp:extent cx="4946904" cy="310896"/>
                <wp:effectExtent l="0" t="0" r="6350" b="0"/>
                <wp:wrapThrough wrapText="bothSides">
                  <wp:wrapPolygon edited="0">
                    <wp:start x="0" y="0"/>
                    <wp:lineTo x="0" y="20571"/>
                    <wp:lineTo x="21572" y="20571"/>
                    <wp:lineTo x="21572" y="0"/>
                    <wp:lineTo x="0" y="0"/>
                  </wp:wrapPolygon>
                </wp:wrapThrough>
                <wp:docPr id="475" name="Text Box 475"/>
                <wp:cNvGraphicFramePr/>
                <a:graphic xmlns:a="http://schemas.openxmlformats.org/drawingml/2006/main">
                  <a:graphicData uri="http://schemas.microsoft.com/office/word/2010/wordprocessingShape">
                    <wps:wsp>
                      <wps:cNvSpPr txBox="1"/>
                      <wps:spPr>
                        <a:xfrm>
                          <a:off x="0" y="0"/>
                          <a:ext cx="4946904" cy="310896"/>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0D86330B" w14:textId="1CEC88E4" w:rsidR="00BE6DE2" w:rsidRPr="003B568D" w:rsidRDefault="00BE6DE2" w:rsidP="00A30267">
                            <w:pPr>
                              <w:pStyle w:val="Caption"/>
                              <w:rPr>
                                <w:noProof/>
                                <w:sz w:val="22"/>
                                <w:szCs w:val="22"/>
                              </w:rPr>
                            </w:pPr>
                            <w:bookmarkStart w:id="336" w:name="_Ref351895039"/>
                            <w:r>
                              <w:t xml:space="preserve">Figure </w:t>
                            </w:r>
                            <w:fldSimple w:instr=" SEQ Figure \* ARABIC ">
                              <w:r w:rsidR="00181971">
                                <w:rPr>
                                  <w:noProof/>
                                </w:rPr>
                                <w:t>106</w:t>
                              </w:r>
                            </w:fldSimple>
                            <w:bookmarkEnd w:id="336"/>
                            <w:r>
                              <w:t>: Schematic of the PA test setup.</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C7F76A0" id="Text Box 475" o:spid="_x0000_s1125" type="#_x0000_t202" style="position:absolute;left:0;text-align:left;margin-left:0;margin-top:301pt;width:389.5pt;height:24.5pt;z-index:25182105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FyH9bQIAAMQEAAAOAAAAZHJzL2Uyb0RvYy54bWysVE1v2zAMvQ/YfxB0T+1kTtIYdQo3RYYB&#13;&#10;QVsgGXpWZLk2IIuapMTOhv33UnKcbt1Owy4yRT7x45H0zW3XSHIUxtagMjq+iikRikNRq5eMft2t&#13;&#10;R9eUWMdUwSQokdGTsPR2+fHDTatTMYEKZCEMQSfKpq3OaOWcTqPI8ko0zF6BFgqNJZiGObyal6gw&#13;&#10;rEXvjYwmcTyLWjCFNsCFtai97410GfyXpeDusSytcERmFHNz4TTh3PszWt6w9MUwXdX8nAb7hywa&#13;&#10;VisMenF1zxwjB1P/4aqpuQELpbvi0ERQljUXoQasZhy/q2ZbMS1CLUiO1Rea7P9zyx+OT4bURUaT&#13;&#10;+ZQSxRps0k50jtxBR7wOGWq1TRG41Qh1HRqw04PeotIX3pWm8V8siaAduT5d+PXuOCqTRTJbxAkl&#13;&#10;HG2fxvH1YubdRG+vtbHus4CGeCGjBvsXaGXHjXU9dID4YBZkXaxrKf3FG1bSkCPDXrdV7cTZ+W8o&#13;&#10;qTxWgX/VO+w1IgxLH4WlmDGKHulzD438sZrOJ/l8uhjN8ul4lGD6ozyPJ6P7dR7ncbJeLZK7n+eQ&#13;&#10;w/vIU9dT5CXX7btA9mI+8LeH4oS0GuhH02q+rrGQDbPuiRmcRWQS98s94lFKaDMKZ4mSCsz3v+k9&#13;&#10;HkcErZS0ONsZtd8OzAhK5BeFw+MXYRDMIOwHQR2aFSCFY9xczYOID4yTg1gaaJ5x7XIfBU1McYyV&#13;&#10;UTeIK9dvGK4tF3keQDjumrmN2mruXQ8N23XPzOhzux3S9gDD1LP0Xdd7rH9pdX5w2MIwEp7YnkUc&#13;&#10;JX/BVQlDdV5rv4u/3gPq7eezfAUAAP//AwBQSwMEFAAGAAgAAAAhALzhAnziAAAADQEAAA8AAABk&#13;&#10;cnMvZG93bnJldi54bWxMTz1PwzAQ3ZH4D9YhsSBqt5QU0jhVVWAoS0XowubG1zgQ25HttOHfc0yw&#13;&#10;nN7d072PYjXajp0wxNY7CdOJAIau9rp1jYT9+8vtA7CYlNOq8w4lfGOEVXl5Uahc+7N7w1OVGkYi&#13;&#10;LuZKgkmpzzmPtUGr4sT36Ig7+mBVojU0XAd1JnHb8ZkQGbeqdeRgVI8bg/VXNVgJu/nHztwMx+fX&#13;&#10;9fwubPfDJvtsKimvr8anJY31EljCMf19wG8Hyg8lBTv4wenIOgnUJknIxIwA0YvFI4EDXe6nAnhZ&#13;&#10;8P8tyh8AAAD//wMAUEsBAi0AFAAGAAgAAAAhALaDOJL+AAAA4QEAABMAAAAAAAAAAAAAAAAAAAAA&#13;&#10;AFtDb250ZW50X1R5cGVzXS54bWxQSwECLQAUAAYACAAAACEAOP0h/9YAAACUAQAACwAAAAAAAAAA&#13;&#10;AAAAAAAvAQAAX3JlbHMvLnJlbHNQSwECLQAUAAYACAAAACEA7Rch/W0CAADEBAAADgAAAAAAAAAA&#13;&#10;AAAAAAAuAgAAZHJzL2Uyb0RvYy54bWxQSwECLQAUAAYACAAAACEAvOECfOIAAAANAQAADwAAAAAA&#13;&#10;AAAAAAAAAADHBAAAZHJzL2Rvd25yZXYueG1sUEsFBgAAAAAEAAQA8wAAANYFAAAAAA==&#13;&#10;" stroked="f">
                <v:textbox style="mso-fit-shape-to-text:t" inset="0,0,0,0">
                  <w:txbxContent>
                    <w:p w14:paraId="0D86330B" w14:textId="1CEC88E4" w:rsidR="00BE6DE2" w:rsidRPr="003B568D" w:rsidRDefault="00BE6DE2" w:rsidP="00A30267">
                      <w:pPr>
                        <w:pStyle w:val="Caption"/>
                        <w:rPr>
                          <w:noProof/>
                          <w:sz w:val="22"/>
                          <w:szCs w:val="22"/>
                        </w:rPr>
                      </w:pPr>
                      <w:bookmarkStart w:id="337" w:name="_Ref351895039"/>
                      <w:r>
                        <w:t xml:space="preserve">Figure </w:t>
                      </w:r>
                      <w:fldSimple w:instr=" SEQ Figure \* ARABIC ">
                        <w:r w:rsidR="00181971">
                          <w:rPr>
                            <w:noProof/>
                          </w:rPr>
                          <w:t>106</w:t>
                        </w:r>
                      </w:fldSimple>
                      <w:bookmarkEnd w:id="337"/>
                      <w:r>
                        <w:t>: Schematic of the PA test setup.</w:t>
                      </w:r>
                    </w:p>
                  </w:txbxContent>
                </v:textbox>
                <w10:wrap type="through" anchorx="margin"/>
              </v:shape>
            </w:pict>
          </mc:Fallback>
        </mc:AlternateContent>
      </w:r>
    </w:p>
    <w:p w14:paraId="56F1953B" w14:textId="77777777" w:rsidR="00E931FC" w:rsidRDefault="00E931FC" w:rsidP="00E931FC"/>
    <w:p w14:paraId="5675FE1F" w14:textId="751C937A" w:rsidR="009F5D8A" w:rsidRDefault="009F5D8A" w:rsidP="009F5D8A">
      <w:r w:rsidRPr="00022302">
        <w:t>For the main study, several data points were taken starting at an anode voltage of 12 kV and increasing it to 21 kV. At each point, the drive power was adjusted so that the screen current was 300 mA. In this case the tetrode was operating with an efficiency of 70%. For another study (only at 76 MHz), the anode voltage was kept constant at 21 kV and the drive power was varied, regardless of the screen current or efficiency. This was done in the interest of measuring output power in the case where the drive power is small due to poor impedance matching to the cathode resonator.</w:t>
      </w:r>
    </w:p>
    <w:p w14:paraId="6452A2A2" w14:textId="59593112" w:rsidR="00B2432E" w:rsidRDefault="00B2432E" w:rsidP="009F5D8A">
      <w:r w:rsidRPr="00B2432E">
        <w:t>In the 76 MHz power test with the 76 MHz cathode resonator, A maximum output power of 138 kW was obtained with an anode voltage of 21 kV and forward drive power of 3 kW. The tube efficiency was 70%. Similar results were obtained in the 71.7 MHz test.</w:t>
      </w:r>
    </w:p>
    <w:p w14:paraId="4DBC5E79" w14:textId="4D7B91E5" w:rsidR="00B2432E" w:rsidRDefault="00B2432E" w:rsidP="009F5D8A">
      <w:r w:rsidRPr="00B2432E">
        <w:lastRenderedPageBreak/>
        <w:t>The tetrode was next tested at 106 MHz, with the m</w:t>
      </w:r>
      <w:r w:rsidR="00F53FC2">
        <w:t>odified cathode resonator (see s</w:t>
      </w:r>
      <w:r w:rsidRPr="00B2432E">
        <w:t>ection</w:t>
      </w:r>
      <w:r w:rsidR="00F53FC2">
        <w:t xml:space="preserve"> </w:t>
      </w:r>
      <w:r w:rsidR="00F53FC2">
        <w:fldChar w:fldCharType="begin"/>
      </w:r>
      <w:r w:rsidR="00F53FC2">
        <w:instrText xml:space="preserve"> REF _Ref505849063 \w \h </w:instrText>
      </w:r>
      <w:r w:rsidR="00F53FC2">
        <w:fldChar w:fldCharType="separate"/>
      </w:r>
      <w:r w:rsidR="00181971">
        <w:t>14.3</w:t>
      </w:r>
      <w:r w:rsidR="00F53FC2">
        <w:fldChar w:fldCharType="end"/>
      </w:r>
      <w:r w:rsidR="00F53FC2">
        <w:t xml:space="preserve">). </w:t>
      </w:r>
      <w:r w:rsidRPr="00B2432E">
        <w:t xml:space="preserve">Plots are shown in </w:t>
      </w:r>
      <w:r w:rsidR="00EA7627">
        <w:fldChar w:fldCharType="begin"/>
      </w:r>
      <w:r w:rsidR="00EA7627">
        <w:instrText xml:space="preserve"> REF _Ref505850699 \h </w:instrText>
      </w:r>
      <w:r w:rsidR="00EA7627">
        <w:fldChar w:fldCharType="separate"/>
      </w:r>
      <w:r w:rsidR="00181971">
        <w:t xml:space="preserve">Figure </w:t>
      </w:r>
      <w:r w:rsidR="00181971">
        <w:rPr>
          <w:noProof/>
        </w:rPr>
        <w:t>107</w:t>
      </w:r>
      <w:r w:rsidR="00EA7627">
        <w:fldChar w:fldCharType="end"/>
      </w:r>
      <w:r w:rsidR="00EA7627">
        <w:t xml:space="preserve"> to </w:t>
      </w:r>
      <w:r w:rsidR="00EA7627">
        <w:fldChar w:fldCharType="begin"/>
      </w:r>
      <w:r w:rsidR="00EA7627">
        <w:instrText xml:space="preserve"> REF _Ref505850734 \h </w:instrText>
      </w:r>
      <w:r w:rsidR="00EA7627">
        <w:fldChar w:fldCharType="separate"/>
      </w:r>
      <w:r w:rsidR="00181971">
        <w:t xml:space="preserve">Figure </w:t>
      </w:r>
      <w:r w:rsidR="00181971">
        <w:rPr>
          <w:noProof/>
        </w:rPr>
        <w:t>110</w:t>
      </w:r>
      <w:r w:rsidR="00EA7627">
        <w:fldChar w:fldCharType="end"/>
      </w:r>
      <w:r w:rsidR="00AE7538">
        <w:t>. In these plots, “</w:t>
      </w:r>
      <w:r w:rsidR="00AE7538" w:rsidRPr="00AE7538">
        <w:rPr>
          <w:rFonts w:ascii="American Typewriter" w:hAnsi="American Typewriter"/>
        </w:rPr>
        <w:t>dir cplr</w:t>
      </w:r>
      <w:r w:rsidR="00AE7538">
        <w:t>”</w:t>
      </w:r>
      <w:r w:rsidRPr="00B2432E">
        <w:t xml:space="preserve"> refers to the directional coupler on the output of the drive amplifier.</w:t>
      </w:r>
      <w:r w:rsidR="00AE7538">
        <w:t xml:space="preserve"> “</w:t>
      </w:r>
      <w:r w:rsidR="00AE7538" w:rsidRPr="00AE7538">
        <w:rPr>
          <w:rFonts w:ascii="American Typewriter" w:hAnsi="American Typewriter"/>
        </w:rPr>
        <w:t>DC 1/4 x 4</w:t>
      </w:r>
      <w:r w:rsidR="00AE7538">
        <w:t>”</w:t>
      </w:r>
      <w:r w:rsidRPr="00B2432E">
        <w:t xml:space="preserve"> refers to the power at one of four directional couplers on the input to the cathode resonator. The power in one of these has been multiplied by four.</w:t>
      </w:r>
    </w:p>
    <w:p w14:paraId="2027EE7C" w14:textId="2820A3B9" w:rsidR="00FC668D" w:rsidRDefault="00F70BEB" w:rsidP="000C7A52">
      <w:r w:rsidRPr="00F70BEB">
        <w:t xml:space="preserve">The final test conducted was again at 76 MHz, but this time with the modified cathode resonator. Plots are shown in </w:t>
      </w:r>
      <w:r w:rsidR="00EA2A04">
        <w:fldChar w:fldCharType="begin"/>
      </w:r>
      <w:r w:rsidR="00EA2A04">
        <w:instrText xml:space="preserve"> REF _Ref505851406 \h </w:instrText>
      </w:r>
      <w:r w:rsidR="00EA2A04">
        <w:fldChar w:fldCharType="separate"/>
      </w:r>
      <w:r w:rsidR="00181971">
        <w:t xml:space="preserve">Figure </w:t>
      </w:r>
      <w:r w:rsidR="00181971">
        <w:rPr>
          <w:noProof/>
        </w:rPr>
        <w:t>111</w:t>
      </w:r>
      <w:r w:rsidR="00EA2A04">
        <w:fldChar w:fldCharType="end"/>
      </w:r>
      <w:r w:rsidR="00EA2A04">
        <w:t xml:space="preserve"> to </w:t>
      </w:r>
      <w:r w:rsidR="00EA2A04">
        <w:fldChar w:fldCharType="begin"/>
      </w:r>
      <w:r w:rsidR="00EA2A04">
        <w:instrText xml:space="preserve"> REF _Ref505851419 \h </w:instrText>
      </w:r>
      <w:r w:rsidR="00EA2A04">
        <w:fldChar w:fldCharType="separate"/>
      </w:r>
      <w:r w:rsidR="00181971">
        <w:t xml:space="preserve">Figure </w:t>
      </w:r>
      <w:r w:rsidR="00181971">
        <w:rPr>
          <w:noProof/>
        </w:rPr>
        <w:t>114</w:t>
      </w:r>
      <w:r w:rsidR="00EA2A04">
        <w:fldChar w:fldCharType="end"/>
      </w:r>
      <w:r w:rsidR="00EA2A04">
        <w:t>.</w:t>
      </w:r>
    </w:p>
    <w:p w14:paraId="7270606A" w14:textId="340DD73F" w:rsidR="008748F9" w:rsidRDefault="008748F9" w:rsidP="008748F9">
      <w:r>
        <w:t>Given the predicted shunt impedances of 96 k</w:t>
      </w:r>
      <w:r w:rsidR="001C1229" w:rsidRPr="000C7A52">
        <w:t>Ω</w:t>
      </w:r>
      <w:r w:rsidR="001C1229">
        <w:t xml:space="preserve"> </w:t>
      </w:r>
      <w:r>
        <w:t>and 180 k</w:t>
      </w:r>
      <w:r w:rsidR="001C1229" w:rsidRPr="000C7A52">
        <w:t>Ω</w:t>
      </w:r>
      <w:r>
        <w:t xml:space="preserve"> at 76 MHz and 106 MHz, respectively, we expect we will need 52 kW and 28 kW to produce a peak voltage of 100 kV in the cavity. Technically, for, extraction, only 30 kV is needed, in which case the PA output is only 2.5 kW. For transition, it is likely that more than one cavity will be needed. As shown in the plots referenced above, the tetrode can produce more than the required amount of power at both frequencies, using the modified cathode resonator. In addition, the drive powers (and associated fraction of power reflected) required to produce these output power levels are within the safe operating range for the drive amplifier, as shown in </w:t>
      </w:r>
      <w:r w:rsidR="001C1229">
        <w:fldChar w:fldCharType="begin"/>
      </w:r>
      <w:r w:rsidR="001C1229">
        <w:instrText xml:space="preserve"> REF _Ref505845864 \h </w:instrText>
      </w:r>
      <w:r w:rsidR="001C1229">
        <w:fldChar w:fldCharType="separate"/>
      </w:r>
      <w:r w:rsidR="00181971">
        <w:t xml:space="preserve">Figure </w:t>
      </w:r>
      <w:r w:rsidR="00181971">
        <w:rPr>
          <w:noProof/>
        </w:rPr>
        <w:t>94</w:t>
      </w:r>
      <w:r w:rsidR="001C1229">
        <w:fldChar w:fldCharType="end"/>
      </w:r>
      <w:r w:rsidR="001C1229">
        <w:t>.</w:t>
      </w:r>
    </w:p>
    <w:p w14:paraId="6C908AB3" w14:textId="39975DAD" w:rsidR="008748F9" w:rsidRDefault="00682BFD" w:rsidP="008748F9">
      <w:r>
        <w:rPr>
          <w:noProof/>
        </w:rPr>
        <w:drawing>
          <wp:anchor distT="0" distB="0" distL="114300" distR="114300" simplePos="0" relativeHeight="251822080" behindDoc="0" locked="0" layoutInCell="1" allowOverlap="1" wp14:anchorId="4909123F" wp14:editId="2C41AB96">
            <wp:simplePos x="0" y="0"/>
            <wp:positionH relativeFrom="column">
              <wp:posOffset>994410</wp:posOffset>
            </wp:positionH>
            <wp:positionV relativeFrom="paragraph">
              <wp:posOffset>576580</wp:posOffset>
            </wp:positionV>
            <wp:extent cx="4416425" cy="2592070"/>
            <wp:effectExtent l="0" t="0" r="3175" b="0"/>
            <wp:wrapTopAndBottom/>
            <wp:docPr id="477" name="Picture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6.png"/>
                    <pic:cNvPicPr/>
                  </pic:nvPicPr>
                  <pic:blipFill>
                    <a:blip r:embed="rId121"/>
                    <a:stretch>
                      <a:fillRect/>
                    </a:stretch>
                  </pic:blipFill>
                  <pic:spPr>
                    <a:xfrm>
                      <a:off x="0" y="0"/>
                      <a:ext cx="4416425" cy="2592070"/>
                    </a:xfrm>
                    <a:prstGeom prst="rect">
                      <a:avLst/>
                    </a:prstGeom>
                  </pic:spPr>
                </pic:pic>
              </a:graphicData>
            </a:graphic>
            <wp14:sizeRelH relativeFrom="margin">
              <wp14:pctWidth>0</wp14:pctWidth>
            </wp14:sizeRelH>
            <wp14:sizeRelV relativeFrom="margin">
              <wp14:pctHeight>0</wp14:pctHeight>
            </wp14:sizeRelV>
          </wp:anchor>
        </w:drawing>
      </w:r>
      <w:r w:rsidR="008748F9">
        <w:t xml:space="preserve">Additional plots and more detail can be found in </w:t>
      </w:r>
      <w:r w:rsidR="00281CEF">
        <w:t>Ref.</w:t>
      </w:r>
      <w:sdt>
        <w:sdtPr>
          <w:id w:val="1526755636"/>
          <w:citation/>
        </w:sdtPr>
        <w:sdtContent>
          <w:r w:rsidR="006B0282">
            <w:fldChar w:fldCharType="begin"/>
          </w:r>
          <w:r w:rsidR="006B0282">
            <w:instrText xml:space="preserve"> CITATION RLM17 \l 1033 </w:instrText>
          </w:r>
          <w:r w:rsidR="006B0282">
            <w:fldChar w:fldCharType="separate"/>
          </w:r>
          <w:r w:rsidR="006424A3">
            <w:rPr>
              <w:noProof/>
            </w:rPr>
            <w:t xml:space="preserve"> </w:t>
          </w:r>
          <w:r w:rsidR="006424A3" w:rsidRPr="006424A3">
            <w:rPr>
              <w:noProof/>
            </w:rPr>
            <w:t>[45]</w:t>
          </w:r>
          <w:r w:rsidR="006B0282">
            <w:fldChar w:fldCharType="end"/>
          </w:r>
        </w:sdtContent>
      </w:sdt>
      <w:r w:rsidR="006B0282">
        <w:t>.</w:t>
      </w:r>
    </w:p>
    <w:p w14:paraId="36F4CD6F" w14:textId="4B88272B" w:rsidR="00FC668D" w:rsidRDefault="00682BFD" w:rsidP="000C7A52">
      <w:r>
        <w:rPr>
          <w:noProof/>
        </w:rPr>
        <mc:AlternateContent>
          <mc:Choice Requires="wps">
            <w:drawing>
              <wp:anchor distT="0" distB="0" distL="114300" distR="114300" simplePos="0" relativeHeight="251824128" behindDoc="0" locked="0" layoutInCell="1" allowOverlap="1" wp14:anchorId="6BDB9A19" wp14:editId="4DBD735A">
                <wp:simplePos x="0" y="0"/>
                <wp:positionH relativeFrom="column">
                  <wp:align>center</wp:align>
                </wp:positionH>
                <wp:positionV relativeFrom="paragraph">
                  <wp:posOffset>3122930</wp:posOffset>
                </wp:positionV>
                <wp:extent cx="5879592" cy="457200"/>
                <wp:effectExtent l="0" t="0" r="635" b="0"/>
                <wp:wrapTopAndBottom/>
                <wp:docPr id="479" name="Text Box 479"/>
                <wp:cNvGraphicFramePr/>
                <a:graphic xmlns:a="http://schemas.openxmlformats.org/drawingml/2006/main">
                  <a:graphicData uri="http://schemas.microsoft.com/office/word/2010/wordprocessingShape">
                    <wps:wsp>
                      <wps:cNvSpPr txBox="1"/>
                      <wps:spPr>
                        <a:xfrm>
                          <a:off x="0" y="0"/>
                          <a:ext cx="5879592" cy="45720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7477AF8E" w14:textId="7A0ACF40" w:rsidR="00BE6DE2" w:rsidRPr="00B12194" w:rsidRDefault="00BE6DE2" w:rsidP="00025FEB">
                            <w:pPr>
                              <w:pStyle w:val="Caption"/>
                              <w:rPr>
                                <w:noProof/>
                                <w:sz w:val="22"/>
                                <w:szCs w:val="22"/>
                              </w:rPr>
                            </w:pPr>
                            <w:bookmarkStart w:id="338" w:name="_Ref505850699"/>
                            <w:r>
                              <w:t xml:space="preserve">Figure </w:t>
                            </w:r>
                            <w:fldSimple w:instr=" SEQ Figure \* ARABIC ">
                              <w:r w:rsidR="00181971">
                                <w:rPr>
                                  <w:noProof/>
                                </w:rPr>
                                <w:t>107</w:t>
                              </w:r>
                            </w:fldSimple>
                            <w:bookmarkEnd w:id="338"/>
                            <w:r>
                              <w:t xml:space="preserve">: </w:t>
                            </w:r>
                            <w:r w:rsidRPr="00682BFD">
                              <w:t>Output (load) power, power dissipated in anode, and efficiency for each value of DC anode voltage</w:t>
                            </w:r>
                            <w:r>
                              <w:t xml:space="preserve"> from the 106 MHz test</w:t>
                            </w:r>
                            <w:r w:rsidRPr="00682BFD">
                              <w:t>. At each point the drive power was set to produce 300 mA of screen current.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BDB9A19" id="Text Box 479" o:spid="_x0000_s1126" type="#_x0000_t202" style="position:absolute;left:0;text-align:left;margin-left:0;margin-top:245.9pt;width:462.95pt;height:36pt;z-index:25182412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QqpebAIAAMQEAAAOAAAAZHJzL2Uyb0RvYy54bWysVE2P2jAQvVfqf7B8hwQEC0SEVRZEVWm1&#13;&#10;uxJUezaOQyI5Htc2JLTqf+/YIWy77anqxRnPPM/Hm5ks79takrMwtgKV0tEwpkQoDnmljin9st8O&#13;&#10;5pRYx1TOJCiR0ouw9H718cOy0YkYQwkyF4agE2WTRqe0dE4nUWR5KWpmh6CFQmMBpmYOr+YY5YY1&#13;&#10;6L2W0TiO76IGTK4NcGEtajedka6C/6IQ3D0XhRWOyJRibi6cJpwHf0arJUuOhumy4tc02D9kUbNK&#13;&#10;YdCbqw1zjJxM9YeruuIGLBRuyKGOoCgqLkINWM0oflfNrmRahFqQHKtvNNn/55Y/nV8MqfKUTmYL&#13;&#10;ShSrsUl70TryAC3xOmSo0TZB4E4j1LVowE73eotKX3hbmNp/sSSCduT6cuPXu+OonM5ni+liTAlH&#13;&#10;22Q6wwZ6N9Hba22s+ySgJl5IqcH+BVrZ+dG6DtpDfDALssq3lZT+4g1raciZYa+bsnLi6vw3lFQe&#13;&#10;q8C/6hx2GhGGpYvCEswYRY/0uYdGfl9jwtlsuhjcZdPRYDKK54Msi8eDzTaLs3iyXS8mDz+uIfv3&#13;&#10;kaeuo8hLrj20gezFvOfvAPkFaTXQjabVfFthIY/MuhdmcBaRSdwv94xHIaFJKVwlSkow3/6m93gc&#13;&#10;EbRS0uBsp9R+PTEjKJGfFQ6PX4ReML1w6AV1qteAFI5wczUPIj4wTvZiYaB+xbXLfBQ0McUxVkpd&#13;&#10;L65dt2G4tlxkWQDhuGvmHtVOc++6b9i+fWVGX9vtkLYn6KeeJe+63mH9S6uzk8MWhpHwxHYs4ij5&#13;&#10;C65KGKrrWvtd/PUeUG8/n9VPAAAA//8DAFBLAwQUAAYACAAAACEAIp/L1+UAAAANAQAADwAAAGRy&#13;&#10;cy9kb3ducmV2LnhtbEyPwW7CMBBE75X6D9ZW6qUqDhAiEuIgRNtDuaAGLtxMbOK08TqKHUj/vttT&#13;&#10;exlpNdqZefl6tC276t43DgVMJxEwjZVTDdYCjoe35yUwHyQq2TrUAr61h3Vxf5fLTLkbfuhrGWpG&#13;&#10;IegzKcCE0GWc+8poK/3EdRrJu7jeykBnX3PVyxuF25bPoijhVjZIDUZ2emt09VUOVsA+Pu3N03B5&#13;&#10;3W3ief9+HLbJZ10K8fgwvqxINitgQY/h7wN+GWg/FDTs7AZUnrUCiCYIiNMpUZCdzhYpsLOARTJf&#13;&#10;Ai9y/p+i+AEAAP//AwBQSwECLQAUAAYACAAAACEAtoM4kv4AAADhAQAAEwAAAAAAAAAAAAAAAAAA&#13;&#10;AAAAW0NvbnRlbnRfVHlwZXNdLnhtbFBLAQItABQABgAIAAAAIQA4/SH/1gAAAJQBAAALAAAAAAAA&#13;&#10;AAAAAAAAAC8BAABfcmVscy8ucmVsc1BLAQItABQABgAIAAAAIQAxQqpebAIAAMQEAAAOAAAAAAAA&#13;&#10;AAAAAAAAAC4CAABkcnMvZTJvRG9jLnhtbFBLAQItABQABgAIAAAAIQAin8vX5QAAAA0BAAAPAAAA&#13;&#10;AAAAAAAAAAAAAMYEAABkcnMvZG93bnJldi54bWxQSwUGAAAAAAQABADzAAAA2AUAAAAA&#13;&#10;" stroked="f">
                <v:textbox style="mso-fit-shape-to-text:t" inset="0,0,0,0">
                  <w:txbxContent>
                    <w:p w14:paraId="7477AF8E" w14:textId="7A0ACF40" w:rsidR="00BE6DE2" w:rsidRPr="00B12194" w:rsidRDefault="00BE6DE2" w:rsidP="00025FEB">
                      <w:pPr>
                        <w:pStyle w:val="Caption"/>
                        <w:rPr>
                          <w:noProof/>
                          <w:sz w:val="22"/>
                          <w:szCs w:val="22"/>
                        </w:rPr>
                      </w:pPr>
                      <w:bookmarkStart w:id="339" w:name="_Ref505850699"/>
                      <w:r>
                        <w:t xml:space="preserve">Figure </w:t>
                      </w:r>
                      <w:fldSimple w:instr=" SEQ Figure \* ARABIC ">
                        <w:r w:rsidR="00181971">
                          <w:rPr>
                            <w:noProof/>
                          </w:rPr>
                          <w:t>107</w:t>
                        </w:r>
                      </w:fldSimple>
                      <w:bookmarkEnd w:id="339"/>
                      <w:r>
                        <w:t xml:space="preserve">: </w:t>
                      </w:r>
                      <w:r w:rsidRPr="00682BFD">
                        <w:t>Output (load) power, power dissipated in anode, and efficiency for each value of DC anode voltage</w:t>
                      </w:r>
                      <w:r>
                        <w:t xml:space="preserve"> from the 106 MHz test</w:t>
                      </w:r>
                      <w:r w:rsidRPr="00682BFD">
                        <w:t>. At each point the drive power was set to produce 300 mA of screen current.</w:t>
                      </w:r>
                    </w:p>
                  </w:txbxContent>
                </v:textbox>
                <w10:wrap type="topAndBottom"/>
              </v:shape>
            </w:pict>
          </mc:Fallback>
        </mc:AlternateContent>
      </w:r>
    </w:p>
    <w:p w14:paraId="6879F29D" w14:textId="23F4A5B6" w:rsidR="00FC668D" w:rsidRDefault="006303F0" w:rsidP="000C7A52">
      <w:r>
        <w:rPr>
          <w:noProof/>
        </w:rPr>
        <w:lastRenderedPageBreak/>
        <w:drawing>
          <wp:anchor distT="0" distB="0" distL="114300" distR="114300" simplePos="0" relativeHeight="251825152" behindDoc="0" locked="0" layoutInCell="1" allowOverlap="1" wp14:anchorId="5F0361C7" wp14:editId="5A6DA349">
            <wp:simplePos x="0" y="0"/>
            <wp:positionH relativeFrom="column">
              <wp:posOffset>758825</wp:posOffset>
            </wp:positionH>
            <wp:positionV relativeFrom="paragraph">
              <wp:posOffset>-125095</wp:posOffset>
            </wp:positionV>
            <wp:extent cx="4882515" cy="2861945"/>
            <wp:effectExtent l="0" t="0" r="0" b="0"/>
            <wp:wrapTopAndBottom/>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7.png"/>
                    <pic:cNvPicPr/>
                  </pic:nvPicPr>
                  <pic:blipFill>
                    <a:blip r:embed="rId122"/>
                    <a:stretch>
                      <a:fillRect/>
                    </a:stretch>
                  </pic:blipFill>
                  <pic:spPr>
                    <a:xfrm>
                      <a:off x="0" y="0"/>
                      <a:ext cx="4882515" cy="2861945"/>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830272" behindDoc="0" locked="0" layoutInCell="1" allowOverlap="1" wp14:anchorId="3BFC2077" wp14:editId="7AB1F2E3">
                <wp:simplePos x="0" y="0"/>
                <wp:positionH relativeFrom="column">
                  <wp:align>center</wp:align>
                </wp:positionH>
                <wp:positionV relativeFrom="paragraph">
                  <wp:posOffset>2762971</wp:posOffset>
                </wp:positionV>
                <wp:extent cx="5148072" cy="768096"/>
                <wp:effectExtent l="0" t="0" r="0" b="5715"/>
                <wp:wrapThrough wrapText="bothSides">
                  <wp:wrapPolygon edited="0">
                    <wp:start x="0" y="0"/>
                    <wp:lineTo x="0" y="21404"/>
                    <wp:lineTo x="21528" y="21404"/>
                    <wp:lineTo x="21528" y="0"/>
                    <wp:lineTo x="0" y="0"/>
                  </wp:wrapPolygon>
                </wp:wrapThrough>
                <wp:docPr id="55" name="Text Box 55"/>
                <wp:cNvGraphicFramePr/>
                <a:graphic xmlns:a="http://schemas.openxmlformats.org/drawingml/2006/main">
                  <a:graphicData uri="http://schemas.microsoft.com/office/word/2010/wordprocessingShape">
                    <wps:wsp>
                      <wps:cNvSpPr txBox="1"/>
                      <wps:spPr>
                        <a:xfrm>
                          <a:off x="0" y="0"/>
                          <a:ext cx="5148072" cy="768096"/>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707BCDFE" w14:textId="2EBD63DC" w:rsidR="00BE6DE2" w:rsidRPr="00170309" w:rsidRDefault="00BE6DE2" w:rsidP="00F279CB">
                            <w:pPr>
                              <w:pStyle w:val="Caption"/>
                              <w:rPr>
                                <w:noProof/>
                                <w:sz w:val="22"/>
                                <w:szCs w:val="22"/>
                              </w:rPr>
                            </w:pPr>
                            <w:r>
                              <w:t xml:space="preserve">Figure </w:t>
                            </w:r>
                            <w:fldSimple w:instr=" SEQ Figure \* ARABIC ">
                              <w:r w:rsidR="00181971">
                                <w:rPr>
                                  <w:noProof/>
                                </w:rPr>
                                <w:t>108</w:t>
                              </w:r>
                            </w:fldSimple>
                            <w:r>
                              <w:t xml:space="preserve">: </w:t>
                            </w:r>
                            <w:r w:rsidRPr="008E4940">
                              <w:t>Drive power used at each anode voltage setting to p</w:t>
                            </w:r>
                            <w:r>
                              <w:t>roduce 300 mA of screen current from the 106 MHz test.</w:t>
                            </w:r>
                            <w:r w:rsidRPr="008E4940">
                              <w:t xml:space="preserve"> The measurements using the dedicated power meter (Pmeter) are more accurate. Additional measurements of the voltage were taken on the oscilloscopes, and power was calculated. This serves mainly as a cross check.</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3BFC2077" id="Text Box 55" o:spid="_x0000_s1127" type="#_x0000_t202" style="position:absolute;left:0;text-align:left;margin-left:0;margin-top:217.55pt;width:405.35pt;height:60.5pt;z-index:251830272;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ggGIawIAAMIEAAAOAAAAZHJzL2Uyb0RvYy54bWysVEtv2zAMvg/YfxB0T+0EeRpxCjdFhgFB&#13;&#10;WyAdelZkOTYgi5qkxM6G/fdRst1u3U7DLjLFp/jxo9e3bS3JRRhbgUrp+CamRCgOeaVOKf3yvBst&#13;&#10;KbGOqZxJUCKlV2Hp7ebjh3WjEzGBEmQuDMEkyiaNTmnpnE6iyPJS1MzegBYKjQWYmjm8mlOUG9Zg&#13;&#10;9lpGkzieRw2YXBvgwlrU3ndGugn5i0Jw91gUVjgiU4pvc+E04Tz6M9qsWXIyTJcV75/B/uEVNasU&#13;&#10;Fn1Ndc8cI2dT/ZGqrrgBC4W74VBHUBQVF6EH7GYcv+vmUDItQi8IjtWvMNn/l5Y/XJ4MqfKUzmaU&#13;&#10;KFbjjJ5F68gdtARViE+jbYJuB42OrkU9znnQW1T6ttvC1P6LDRG0I9LXV3R9No7K2Xi6jBcTSjja&#13;&#10;FvNlvJr7NNFbtDbWfRJQEy+k1OD0Aqjssreucx1cfDELssp3lZT+4g1baciF4aSbsnKiT/6bl1Te&#13;&#10;V4GP6hJ2GhGo0lVhCb4YRe/p3x7G+H07W0yyxWw1mmez8Wg6jpejLIsno/tdFmfxdLddTe9+9CWH&#13;&#10;+MhD10HkJdce2wD1ajXgd4T8irAa6IhpNd9V2MieWffEDDIRkcTtco94FBKalEIvUVKC+fY3vfdH&#13;&#10;gqCVkgaZnVL79cyMoER+VkgdvwaDYAbhOAjqXG8BIRzj3moeRAwwTg5iYaB+waXLfBU0McWxVkrd&#13;&#10;IG5dt1+4tFxkWXBCsmvm9uqguU89DOy5fWFG9+N2CNsDDJxnybupd74+0urs7HCEgRIe2A5FpJK/&#13;&#10;4KIEUvVL7Tfx13vwevv1bH4CAAD//wMAUEsDBBQABgAIAAAAIQBqxw+s5QAAAA0BAAAPAAAAZHJz&#13;&#10;L2Rvd25yZXYueG1sTI/BTsMwEETvSPyDtUhcEHVCk7RK41RVgQO9VKS9cHNjNw7E6yh22vD3LCe4&#13;&#10;jLQa7cy8Yj3Zjl304FuHAuJZBExj7VSLjYDj4fVxCcwHiUp2DrWAb+1hXd7eFDJX7orv+lKFhlEI&#13;&#10;+lwKMCH0Oee+NtpKP3O9RvLObrAy0Dk0XA3ySuG2409RlHErW6QGI3u9Nbr+qkYrYJ987M3DeH7Z&#13;&#10;bZL58HYct9lnUwlxfzc9r0g2K2BBT+HvA34ZaD+UNOzkRlSedQKIJghI5mkMjOxlHC2AnQSkaRYD&#13;&#10;Lwv+n6L8AQAA//8DAFBLAQItABQABgAIAAAAIQC2gziS/gAAAOEBAAATAAAAAAAAAAAAAAAAAAAA&#13;&#10;AABbQ29udGVudF9UeXBlc10ueG1sUEsBAi0AFAAGAAgAAAAhADj9If/WAAAAlAEAAAsAAAAAAAAA&#13;&#10;AAAAAAAALwEAAF9yZWxzLy5yZWxzUEsBAi0AFAAGAAgAAAAhAG6CAYhrAgAAwgQAAA4AAAAAAAAA&#13;&#10;AAAAAAAALgIAAGRycy9lMm9Eb2MueG1sUEsBAi0AFAAGAAgAAAAhAGrHD6zlAAAADQEAAA8AAAAA&#13;&#10;AAAAAAAAAAAAxQQAAGRycy9kb3ducmV2LnhtbFBLBQYAAAAABAAEAPMAAADXBQAAAAA=&#13;&#10;" stroked="f">
                <v:textbox style="mso-fit-shape-to-text:t" inset="0,0,0,0">
                  <w:txbxContent>
                    <w:p w14:paraId="707BCDFE" w14:textId="2EBD63DC" w:rsidR="00BE6DE2" w:rsidRPr="00170309" w:rsidRDefault="00BE6DE2" w:rsidP="00F279CB">
                      <w:pPr>
                        <w:pStyle w:val="Caption"/>
                        <w:rPr>
                          <w:noProof/>
                          <w:sz w:val="22"/>
                          <w:szCs w:val="22"/>
                        </w:rPr>
                      </w:pPr>
                      <w:r>
                        <w:t xml:space="preserve">Figure </w:t>
                      </w:r>
                      <w:fldSimple w:instr=" SEQ Figure \* ARABIC ">
                        <w:r w:rsidR="00181971">
                          <w:rPr>
                            <w:noProof/>
                          </w:rPr>
                          <w:t>108</w:t>
                        </w:r>
                      </w:fldSimple>
                      <w:r>
                        <w:t xml:space="preserve">: </w:t>
                      </w:r>
                      <w:r w:rsidRPr="008E4940">
                        <w:t>Drive power used at each anode voltage setting to p</w:t>
                      </w:r>
                      <w:r>
                        <w:t>roduce 300 mA of screen current from the 106 MHz test.</w:t>
                      </w:r>
                      <w:r w:rsidRPr="008E4940">
                        <w:t xml:space="preserve"> The measurements using the dedicated power meter (Pmeter) are more accurate. Additional measurements of the voltage were taken on the oscilloscopes, and power was calculated. This serves mainly as a cross check.</w:t>
                      </w:r>
                    </w:p>
                  </w:txbxContent>
                </v:textbox>
                <w10:wrap type="through"/>
              </v:shape>
            </w:pict>
          </mc:Fallback>
        </mc:AlternateContent>
      </w:r>
    </w:p>
    <w:p w14:paraId="295D6254" w14:textId="26741E93" w:rsidR="00FC668D" w:rsidRDefault="006303F0" w:rsidP="000C7A52">
      <w:r>
        <w:rPr>
          <w:noProof/>
        </w:rPr>
        <mc:AlternateContent>
          <mc:Choice Requires="wps">
            <w:drawing>
              <wp:anchor distT="0" distB="0" distL="114300" distR="114300" simplePos="0" relativeHeight="251827200" behindDoc="0" locked="0" layoutInCell="1" allowOverlap="1" wp14:anchorId="116AF2C6" wp14:editId="649CE4C0">
                <wp:simplePos x="0" y="0"/>
                <wp:positionH relativeFrom="column">
                  <wp:align>center</wp:align>
                </wp:positionH>
                <wp:positionV relativeFrom="paragraph">
                  <wp:posOffset>3390643</wp:posOffset>
                </wp:positionV>
                <wp:extent cx="4882896" cy="457200"/>
                <wp:effectExtent l="0" t="0" r="0" b="0"/>
                <wp:wrapTopAndBottom/>
                <wp:docPr id="53" name="Text Box 53"/>
                <wp:cNvGraphicFramePr/>
                <a:graphic xmlns:a="http://schemas.openxmlformats.org/drawingml/2006/main">
                  <a:graphicData uri="http://schemas.microsoft.com/office/word/2010/wordprocessingShape">
                    <wps:wsp>
                      <wps:cNvSpPr txBox="1"/>
                      <wps:spPr>
                        <a:xfrm>
                          <a:off x="0" y="0"/>
                          <a:ext cx="4882896" cy="45720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48C74EE4" w14:textId="03BFB196" w:rsidR="00BE6DE2" w:rsidRPr="00514CAA" w:rsidRDefault="00BE6DE2" w:rsidP="00E566BB">
                            <w:pPr>
                              <w:pStyle w:val="Caption"/>
                              <w:rPr>
                                <w:noProof/>
                                <w:sz w:val="22"/>
                                <w:szCs w:val="22"/>
                              </w:rPr>
                            </w:pPr>
                            <w:bookmarkStart w:id="340" w:name="_Ref351963153"/>
                            <w:r>
                              <w:t xml:space="preserve">Figure </w:t>
                            </w:r>
                            <w:fldSimple w:instr=" SEQ Figure \* ARABIC ">
                              <w:r w:rsidR="00181971">
                                <w:rPr>
                                  <w:noProof/>
                                </w:rPr>
                                <w:t>109</w:t>
                              </w:r>
                            </w:fldSimple>
                            <w:bookmarkEnd w:id="340"/>
                            <w:r>
                              <w:t>: Fraction of reflected power, measured in several ways, for each DC anode voltage from the 106 MHz test.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16AF2C6" id="Text Box 53" o:spid="_x0000_s1128" type="#_x0000_t202" style="position:absolute;left:0;text-align:left;margin-left:0;margin-top:267pt;width:384.5pt;height:36pt;z-index:251827200;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qN32awIAAMMEAAAOAAAAZHJzL2Uyb0RvYy54bWysVN9P2zAQfp+0/8Hye0natVAiUhSKOk1C&#13;&#10;gFQmnl3HIZEc27PdJmza/85np4GN7Wnai3O++3w/vrvLxWXfSnIQ1jVa5XR6klIiFNdlo55y+vVh&#13;&#10;M1lS4jxTJZNaiZw+C0cvVx8/XHQmEzNda1kKS+BEuawzOa29N1mSOF6LlrkTbYSCsdK2ZR5X+5SU&#13;&#10;lnXw3spklqanSadtaazmwjlorwcjXUX/VSW4v6sqJzyROUVuPp42nrtwJqsLlj1ZZuqGH9Ng/5BF&#13;&#10;yxqFoK+urplnZG+bP1y1Dbfa6cqfcN0muqoaLmINqGaavqtmWzMjYi0gx5lXmtz/c8tvD/eWNGVO&#13;&#10;F58oUaxFjx5E78mV7glU4KczLgNsawD0PfTo86h3UIay+8q24YuCCOxg+vmV3eCNQzlfLmfL81NK&#13;&#10;OGzzxRnaF9wkb6+Ndf6z0C0JQk4tuhdJZYcb5wfoCAnBnJZNuWmkDJdgWEtLDgyd7urGi6Pz31BS&#13;&#10;BazS4dXgcNCIOCpDFJYhY4gBGXKPbfyxRsLF2eJ8closppP5NF1OiiKdTa43RVqk8836fH718xhy&#13;&#10;fJ8E6gaKguT7XR+png6VB91Ol8/g1ephMp3hmwaV3DDn75nFKIJKrJe/w1FJ3eVUHyVKam2//00f&#13;&#10;8JgQWCnpMNo5dd/2zApK5BeF2Ql7MAp2FHajoPbtWoPDKRbX8CjigfVyFCur20dsXRGiwMQUR6yc&#13;&#10;+lFc+2HBsLVcFEUEYdoN8zdqa3hwPXbsoX9k1hz77cHbrR6HnmXv2j5gw0tnir1HD+NMvLGIWQoX&#13;&#10;bEqcquNWh1X89R5Rb/+e1QsAAAD//wMAUEsDBBQABgAIAAAAIQC/j/JO4wAAAA0BAAAPAAAAZHJz&#13;&#10;L2Rvd25yZXYueG1sTI8xT8MwEIV3JP6DdUgsiNrQYCCNU1UFhrJUhC5sbnxNArEd2U4b/j3HBMvp&#13;&#10;nZ7u3fuK5WR7dsQQO+8U3MwEMHS1N51rFOzeX64fgMWkndG9d6jgGyMsy/OzQufGn9wbHqvUMApx&#13;&#10;MdcK2pSGnPNYt2h1nPkBHXkHH6xOtIaGm6BPFG57fiuE5FZ3jj60esB1i/VXNVoF2+xj216Nh+fX&#13;&#10;VTYPm924lp9NpdTlxfS0oLFaAEs4pb8L+GWg/lBSsb0fnYmsV0A0ScHdPCNB9r18JLFXIIUUwMuC&#13;&#10;/6cofwAAAP//AwBQSwECLQAUAAYACAAAACEAtoM4kv4AAADhAQAAEwAAAAAAAAAAAAAAAAAAAAAA&#13;&#10;W0NvbnRlbnRfVHlwZXNdLnhtbFBLAQItABQABgAIAAAAIQA4/SH/1gAAAJQBAAALAAAAAAAAAAAA&#13;&#10;AAAAAC8BAABfcmVscy8ucmVsc1BLAQItABQABgAIAAAAIQDBqN32awIAAMMEAAAOAAAAAAAAAAAA&#13;&#10;AAAAAC4CAABkcnMvZTJvRG9jLnhtbFBLAQItABQABgAIAAAAIQC/j/JO4wAAAA0BAAAPAAAAAAAA&#13;&#10;AAAAAAAAAMUEAABkcnMvZG93bnJldi54bWxQSwUGAAAAAAQABADzAAAA1QUAAAAA&#13;&#10;" stroked="f">
                <v:textbox style="mso-fit-shape-to-text:t" inset="0,0,0,0">
                  <w:txbxContent>
                    <w:p w14:paraId="48C74EE4" w14:textId="03BFB196" w:rsidR="00BE6DE2" w:rsidRPr="00514CAA" w:rsidRDefault="00BE6DE2" w:rsidP="00E566BB">
                      <w:pPr>
                        <w:pStyle w:val="Caption"/>
                        <w:rPr>
                          <w:noProof/>
                          <w:sz w:val="22"/>
                          <w:szCs w:val="22"/>
                        </w:rPr>
                      </w:pPr>
                      <w:bookmarkStart w:id="341" w:name="_Ref351963153"/>
                      <w:r>
                        <w:t xml:space="preserve">Figure </w:t>
                      </w:r>
                      <w:fldSimple w:instr=" SEQ Figure \* ARABIC ">
                        <w:r w:rsidR="00181971">
                          <w:rPr>
                            <w:noProof/>
                          </w:rPr>
                          <w:t>109</w:t>
                        </w:r>
                      </w:fldSimple>
                      <w:bookmarkEnd w:id="341"/>
                      <w:r>
                        <w:t>: Fraction of reflected power, measured in several ways, for each DC anode voltage from the 106 MHz test.</w:t>
                      </w:r>
                    </w:p>
                  </w:txbxContent>
                </v:textbox>
                <w10:wrap type="topAndBottom"/>
              </v:shape>
            </w:pict>
          </mc:Fallback>
        </mc:AlternateContent>
      </w:r>
      <w:r>
        <w:rPr>
          <w:noProof/>
        </w:rPr>
        <w:drawing>
          <wp:anchor distT="0" distB="0" distL="114300" distR="114300" simplePos="0" relativeHeight="251828224" behindDoc="0" locked="0" layoutInCell="1" allowOverlap="1" wp14:anchorId="6107D123" wp14:editId="291E4C6C">
            <wp:simplePos x="0" y="0"/>
            <wp:positionH relativeFrom="column">
              <wp:posOffset>655852</wp:posOffset>
            </wp:positionH>
            <wp:positionV relativeFrom="paragraph">
              <wp:posOffset>298261</wp:posOffset>
            </wp:positionV>
            <wp:extent cx="4984115" cy="2926080"/>
            <wp:effectExtent l="0" t="0" r="0" b="0"/>
            <wp:wrapTopAndBottom/>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8.png"/>
                    <pic:cNvPicPr/>
                  </pic:nvPicPr>
                  <pic:blipFill>
                    <a:blip r:embed="rId123"/>
                    <a:stretch>
                      <a:fillRect/>
                    </a:stretch>
                  </pic:blipFill>
                  <pic:spPr>
                    <a:xfrm>
                      <a:off x="0" y="0"/>
                      <a:ext cx="4984115" cy="2926080"/>
                    </a:xfrm>
                    <a:prstGeom prst="rect">
                      <a:avLst/>
                    </a:prstGeom>
                  </pic:spPr>
                </pic:pic>
              </a:graphicData>
            </a:graphic>
            <wp14:sizeRelH relativeFrom="margin">
              <wp14:pctWidth>0</wp14:pctWidth>
            </wp14:sizeRelH>
            <wp14:sizeRelV relativeFrom="margin">
              <wp14:pctHeight>0</wp14:pctHeight>
            </wp14:sizeRelV>
          </wp:anchor>
        </w:drawing>
      </w:r>
    </w:p>
    <w:p w14:paraId="7E91FC90" w14:textId="3515F566" w:rsidR="00FC668D" w:rsidRDefault="00C123E1" w:rsidP="000C7A52">
      <w:r>
        <w:rPr>
          <w:noProof/>
        </w:rPr>
        <w:lastRenderedPageBreak/>
        <w:drawing>
          <wp:anchor distT="0" distB="0" distL="114300" distR="114300" simplePos="0" relativeHeight="251831296" behindDoc="0" locked="0" layoutInCell="1" allowOverlap="1" wp14:anchorId="3338DCDF" wp14:editId="3C481438">
            <wp:simplePos x="0" y="0"/>
            <wp:positionH relativeFrom="column">
              <wp:align>center</wp:align>
            </wp:positionH>
            <wp:positionV relativeFrom="paragraph">
              <wp:posOffset>-98425</wp:posOffset>
            </wp:positionV>
            <wp:extent cx="4946904" cy="2898648"/>
            <wp:effectExtent l="0" t="0" r="0" b="0"/>
            <wp:wrapTopAndBottom/>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9.png"/>
                    <pic:cNvPicPr/>
                  </pic:nvPicPr>
                  <pic:blipFill>
                    <a:blip r:embed="rId124"/>
                    <a:stretch>
                      <a:fillRect/>
                    </a:stretch>
                  </pic:blipFill>
                  <pic:spPr>
                    <a:xfrm>
                      <a:off x="0" y="0"/>
                      <a:ext cx="4946904" cy="2898648"/>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833344" behindDoc="0" locked="0" layoutInCell="1" allowOverlap="1" wp14:anchorId="240024C4" wp14:editId="3411D6D1">
                <wp:simplePos x="0" y="0"/>
                <wp:positionH relativeFrom="column">
                  <wp:align>center</wp:align>
                </wp:positionH>
                <wp:positionV relativeFrom="paragraph">
                  <wp:posOffset>2861945</wp:posOffset>
                </wp:positionV>
                <wp:extent cx="4983480" cy="310896"/>
                <wp:effectExtent l="0" t="0" r="0" b="0"/>
                <wp:wrapThrough wrapText="bothSides">
                  <wp:wrapPolygon edited="0">
                    <wp:start x="0" y="0"/>
                    <wp:lineTo x="0" y="20571"/>
                    <wp:lineTo x="21523" y="20571"/>
                    <wp:lineTo x="21523" y="0"/>
                    <wp:lineTo x="0" y="0"/>
                  </wp:wrapPolygon>
                </wp:wrapThrough>
                <wp:docPr id="57" name="Text Box 57"/>
                <wp:cNvGraphicFramePr/>
                <a:graphic xmlns:a="http://schemas.openxmlformats.org/drawingml/2006/main">
                  <a:graphicData uri="http://schemas.microsoft.com/office/word/2010/wordprocessingShape">
                    <wps:wsp>
                      <wps:cNvSpPr txBox="1"/>
                      <wps:spPr>
                        <a:xfrm>
                          <a:off x="0" y="0"/>
                          <a:ext cx="4983480" cy="310896"/>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74811C75" w14:textId="335889EE" w:rsidR="00BE6DE2" w:rsidRPr="00693EC2" w:rsidRDefault="00BE6DE2" w:rsidP="00D85C52">
                            <w:pPr>
                              <w:pStyle w:val="Caption"/>
                              <w:rPr>
                                <w:noProof/>
                                <w:sz w:val="22"/>
                                <w:szCs w:val="22"/>
                              </w:rPr>
                            </w:pPr>
                            <w:bookmarkStart w:id="342" w:name="_Ref505850734"/>
                            <w:r>
                              <w:t xml:space="preserve">Figure </w:t>
                            </w:r>
                            <w:fldSimple w:instr=" SEQ Figure \* ARABIC ">
                              <w:r w:rsidR="00181971">
                                <w:rPr>
                                  <w:noProof/>
                                </w:rPr>
                                <w:t>110</w:t>
                              </w:r>
                            </w:fldSimple>
                            <w:bookmarkEnd w:id="342"/>
                            <w:r>
                              <w:t>: DC anode voltage and current for 300 mA screen current from the 106 MHz test.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40024C4" id="Text Box 57" o:spid="_x0000_s1129" type="#_x0000_t202" style="position:absolute;left:0;text-align:left;margin-left:0;margin-top:225.35pt;width:392.4pt;height:24.5pt;z-index:25183334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RdAbAIAAMMEAAAOAAAAZHJzL2Uyb0RvYy54bWysVE1v2zAMvQ/YfxB0T+2kSZsYdQo3QYYB&#13;&#10;QVsgHXpWZDk2IIuapMTOhv33UbKdbt1Owy4yRT7x45H03X1bS3ISxlagUjq+iikRikNeqUNKv7xs&#13;&#10;RnNKrGMqZxKUSOlZWHq//PjhrtGJmEAJMheGoBNlk0antHROJ1FkeSlqZq9AC4XGAkzNHF7NIcoN&#13;&#10;a9B7LaNJHN9EDZhcG+DCWtSuOyNdBv9FIbh7KgorHJEpxdxcOE049/6MlncsORimy4r3abB/yKJm&#13;&#10;lcKgF1dr5hg5muoPV3XFDVgo3BWHOoKiqLgINWA14/hdNbuSaRFqQXKsvtBk/59b/nh6NqTKUzq7&#13;&#10;pUSxGnv0IlpHHqAlqEJ+Gm0ThO00Al2LeuzzoLeo9GW3han9FwsiaEemzxd2vTeOyulifj2do4mj&#13;&#10;7Xoczxc33k309lob6z4JqIkXUmqwe4FUdtpa10EHiA9mQVb5ppLSX7xhJQ05Mex0U1ZO9M5/Q0nl&#13;&#10;sQr8q85hpxFhVLooLMGMUfRIn3to4/fV7HaS3c4Wo5tsNh5NMf1RlsWT0XqTxVk83awW04cffcjh&#13;&#10;feSp6yjykmv3baB6HF8I3EN+Rl4NdJNpNd9UWMmWWffMDI4i8oXr5Z7wKCQ0KYVeoqQE8+1veo/H&#13;&#10;CUErJQ2Odkrt1yMzghL5WeHs+D0YBDMI+0FQx3oFyOEYF1fzIOID4+QgFgbqV9y6zEdBE1McY6XU&#13;&#10;DeLKdQuGW8tFlgUQTrtmbqt2mnvXQ8de2ldmdN9vh7w9wjD0LHnX9g7rX1qdHR32MMyEZ7ZjEWfJ&#13;&#10;X3BTwlT1W+1X8dd7QL39e5Y/AQAA//8DAFBLAwQUAAYACAAAACEAV8yEduQAAAANAQAADwAAAGRy&#13;&#10;cy9kb3ducmV2LnhtbEyPMU/DMBCFdyT+g3VILKh1gNC0aZyqKjCUpSLtwubG1zgQ25HttOHfc0yw&#13;&#10;nHT39N69r1iNpmNn9KF1VsD9NAGGtnaqtY2Aw/51MgcWorRKds6igG8MsCqvrwqZK3ex73iuYsMo&#13;&#10;xIZcCtAx9jnnodZoZJi6Hi1pJ+eNjLT6hisvLxRuOv6QJDNuZGvpg5Y9bjTWX9VgBOzSj52+G04v&#13;&#10;b+v00W8Pw2b22VRC3N6Mz0sa6yWwiGP8c8AvA/WHkood3WBVYJ0AookC0qckA0ZyNk8J50iXxSID&#13;&#10;Xhb8P0X5AwAA//8DAFBLAQItABQABgAIAAAAIQC2gziS/gAAAOEBAAATAAAAAAAAAAAAAAAAAAAA&#13;&#10;AABbQ29udGVudF9UeXBlc10ueG1sUEsBAi0AFAAGAAgAAAAhADj9If/WAAAAlAEAAAsAAAAAAAAA&#13;&#10;AAAAAAAALwEAAF9yZWxzLy5yZWxzUEsBAi0AFAAGAAgAAAAhAH4lF0BsAgAAwwQAAA4AAAAAAAAA&#13;&#10;AAAAAAAALgIAAGRycy9lMm9Eb2MueG1sUEsBAi0AFAAGAAgAAAAhAFfMhHbkAAAADQEAAA8AAAAA&#13;&#10;AAAAAAAAAAAAxgQAAGRycy9kb3ducmV2LnhtbFBLBQYAAAAABAAEAPMAAADXBQAAAAA=&#13;&#10;" stroked="f">
                <v:textbox style="mso-fit-shape-to-text:t" inset="0,0,0,0">
                  <w:txbxContent>
                    <w:p w14:paraId="74811C75" w14:textId="335889EE" w:rsidR="00BE6DE2" w:rsidRPr="00693EC2" w:rsidRDefault="00BE6DE2" w:rsidP="00D85C52">
                      <w:pPr>
                        <w:pStyle w:val="Caption"/>
                        <w:rPr>
                          <w:noProof/>
                          <w:sz w:val="22"/>
                          <w:szCs w:val="22"/>
                        </w:rPr>
                      </w:pPr>
                      <w:bookmarkStart w:id="343" w:name="_Ref505850734"/>
                      <w:r>
                        <w:t xml:space="preserve">Figure </w:t>
                      </w:r>
                      <w:fldSimple w:instr=" SEQ Figure \* ARABIC ">
                        <w:r w:rsidR="00181971">
                          <w:rPr>
                            <w:noProof/>
                          </w:rPr>
                          <w:t>110</w:t>
                        </w:r>
                      </w:fldSimple>
                      <w:bookmarkEnd w:id="343"/>
                      <w:r>
                        <w:t>: DC anode voltage and current for 300 mA screen current from the 106 MHz test.</w:t>
                      </w:r>
                    </w:p>
                  </w:txbxContent>
                </v:textbox>
                <w10:wrap type="through"/>
              </v:shape>
            </w:pict>
          </mc:Fallback>
        </mc:AlternateContent>
      </w:r>
    </w:p>
    <w:p w14:paraId="41932E87" w14:textId="23533710" w:rsidR="00FC668D" w:rsidRDefault="004D7D4F" w:rsidP="000C7A52">
      <w:r>
        <w:rPr>
          <w:noProof/>
        </w:rPr>
        <mc:AlternateContent>
          <mc:Choice Requires="wps">
            <w:drawing>
              <wp:anchor distT="0" distB="0" distL="114300" distR="114300" simplePos="0" relativeHeight="252024832" behindDoc="0" locked="0" layoutInCell="1" allowOverlap="1" wp14:anchorId="4A741BDB" wp14:editId="2E5D7B10">
                <wp:simplePos x="0" y="0"/>
                <wp:positionH relativeFrom="column">
                  <wp:posOffset>727075</wp:posOffset>
                </wp:positionH>
                <wp:positionV relativeFrom="paragraph">
                  <wp:posOffset>3181350</wp:posOffset>
                </wp:positionV>
                <wp:extent cx="4946650" cy="635"/>
                <wp:effectExtent l="0" t="0" r="6350" b="12065"/>
                <wp:wrapTopAndBottom/>
                <wp:docPr id="556" name="Text Box 556"/>
                <wp:cNvGraphicFramePr/>
                <a:graphic xmlns:a="http://schemas.openxmlformats.org/drawingml/2006/main">
                  <a:graphicData uri="http://schemas.microsoft.com/office/word/2010/wordprocessingShape">
                    <wps:wsp>
                      <wps:cNvSpPr txBox="1"/>
                      <wps:spPr>
                        <a:xfrm>
                          <a:off x="0" y="0"/>
                          <a:ext cx="4946650" cy="635"/>
                        </a:xfrm>
                        <a:prstGeom prst="rect">
                          <a:avLst/>
                        </a:prstGeom>
                        <a:solidFill>
                          <a:prstClr val="white"/>
                        </a:solidFill>
                        <a:ln>
                          <a:noFill/>
                        </a:ln>
                      </wps:spPr>
                      <wps:txbx>
                        <w:txbxContent>
                          <w:p w14:paraId="77EB4984" w14:textId="4DB5B67D" w:rsidR="00BE6DE2" w:rsidRPr="00035F22" w:rsidRDefault="00BE6DE2" w:rsidP="004D7D4F">
                            <w:pPr>
                              <w:pStyle w:val="Caption"/>
                              <w:rPr>
                                <w:noProof/>
                                <w:sz w:val="22"/>
                                <w:szCs w:val="22"/>
                              </w:rPr>
                            </w:pPr>
                            <w:bookmarkStart w:id="344" w:name="_Ref505851406"/>
                            <w:r>
                              <w:t xml:space="preserve">Figure </w:t>
                            </w:r>
                            <w:fldSimple w:instr=" SEQ Figure \* ARABIC ">
                              <w:r w:rsidR="00181971">
                                <w:rPr>
                                  <w:noProof/>
                                </w:rPr>
                                <w:t>111</w:t>
                              </w:r>
                            </w:fldSimple>
                            <w:bookmarkEnd w:id="344"/>
                            <w:r>
                              <w:t xml:space="preserve">: </w:t>
                            </w:r>
                            <w:r w:rsidRPr="004D7D4F">
                              <w:t>Output (load) power, power dissipated in anode, and efficiency for each value of DC anode voltage</w:t>
                            </w:r>
                            <w:r>
                              <w:t xml:space="preserve"> from the final 76 MHz test</w:t>
                            </w:r>
                            <w:r w:rsidRPr="004D7D4F">
                              <w:t>. At each point the drive power was set to p</w:t>
                            </w:r>
                            <w:r>
                              <w:t>roduce 300 mA of screen current.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A741BDB" id="Text Box 556" o:spid="_x0000_s1130" type="#_x0000_t202" style="position:absolute;left:0;text-align:left;margin-left:57.25pt;margin-top:250.5pt;width:389.5pt;height:.05pt;z-index:2520248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14h7MgIAAGoEAAAOAAAAZHJzL2Uyb0RvYy54bWysVMFu2zAMvQ/YPwi6L06yJliNOEWWIsOA&#13;&#10;oi2QDD0rshwLkEWNUmJnXz9KjtOt22nYRaZIitJ7j/TirmsMOyn0GmzBJ6MxZ8pKKLU9FPzbbvPh&#13;&#10;E2c+CFsKA1YV/Kw8v1u+f7doXa6mUIMpFTIqYn3euoLXIbg8y7ysVSP8CJyyFKwAGxFoi4esRNFS&#13;&#10;9cZk0/F4nrWApUOQynvy3vdBvkz1q0rJ8FRVXgVmCk5vC2nFtO7jmi0XIj+gcLWWl2eIf3hFI7Sl&#13;&#10;S6+l7kUQ7Ij6j1KNlggeqjCS0GRQVVqqhIHQTMZv0Gxr4VTCQuR4d6XJ/7+y8vH0jEyXBZ/N5pxZ&#13;&#10;0ZBIO9UF9hk6Fn3EUOt8TolbR6mhowApPfg9OSPwrsImfgkSozhxfb7yG8tJct7c3sznMwpJis0/&#13;&#10;zmKN7PWoQx++KGhYNAqOJF7iVJwefOhTh5R4kwejy402Jm5iYG2QnQQJ3dY6qEvx37KMjbkW4qm+&#13;&#10;YPRkEV+PI1qh23eJkcl4OqDcQ3km8Ah9A3knN5pufBA+PAukjiFQNAXhiZbKQFtwuFic1YA//uaP&#13;&#10;+SQkRTlrqQML7r8fBSrOzFdLEsd2HQwcjP1g2GOzBsI6oflyMpl0AIMZzAqheaHhWMVbKCSspLsK&#13;&#10;HgZzHfo5oOGSarVKSdSUToQHu3Uylh6Y3XUvAt1Fl0ByPsLQmyJ/I0+fmwRyq2MgrpN2kdmexQvh&#13;&#10;1NBJ/cvwxYn5dZ+yXn8Ry58AAAD//wMAUEsDBBQABgAIAAAAIQDE832/5AAAABABAAAPAAAAZHJz&#13;&#10;L2Rvd25yZXYueG1sTE9BTsMwELwj8Qdrkbig1glNq5LGqaoCB7hUDb1wc+NtHIjtyHba8HsWLnBZ&#13;&#10;aWZnZ2eK9Wg6dkYfWmcFpNMEGNraqdY2Ag5vz5MlsBClVbJzFgV8YYB1eX1VyFy5i93juYoNIxMb&#13;&#10;cilAx9jnnIdao5Fh6nq0tDs5b2Qk6BuuvLyQuen4fZIsuJGtpQ9a9rjVWH9WgxGwy953+m44Pb1u&#13;&#10;spl/OQzbxUdTCXF7Mz6uaGxWwCKO8e8CfjpQfigp2NENVgXWEU6zOUkFzJOUmpFi+TAj5vjLpMDL&#13;&#10;gv8vUn4DAAD//wMAUEsBAi0AFAAGAAgAAAAhALaDOJL+AAAA4QEAABMAAAAAAAAAAAAAAAAAAAAA&#13;&#10;AFtDb250ZW50X1R5cGVzXS54bWxQSwECLQAUAAYACAAAACEAOP0h/9YAAACUAQAACwAAAAAAAAAA&#13;&#10;AAAAAAAvAQAAX3JlbHMvLnJlbHNQSwECLQAUAAYACAAAACEAXNeIezICAABqBAAADgAAAAAAAAAA&#13;&#10;AAAAAAAuAgAAZHJzL2Uyb0RvYy54bWxQSwECLQAUAAYACAAAACEAxPN9v+QAAAAQAQAADwAAAAAA&#13;&#10;AAAAAAAAAACMBAAAZHJzL2Rvd25yZXYueG1sUEsFBgAAAAAEAAQA8wAAAJ0FAAAAAA==&#13;&#10;" stroked="f">
                <v:textbox style="mso-fit-shape-to-text:t" inset="0,0,0,0">
                  <w:txbxContent>
                    <w:p w14:paraId="77EB4984" w14:textId="4DB5B67D" w:rsidR="00BE6DE2" w:rsidRPr="00035F22" w:rsidRDefault="00BE6DE2" w:rsidP="004D7D4F">
                      <w:pPr>
                        <w:pStyle w:val="Caption"/>
                        <w:rPr>
                          <w:noProof/>
                          <w:sz w:val="22"/>
                          <w:szCs w:val="22"/>
                        </w:rPr>
                      </w:pPr>
                      <w:bookmarkStart w:id="345" w:name="_Ref505851406"/>
                      <w:r>
                        <w:t xml:space="preserve">Figure </w:t>
                      </w:r>
                      <w:fldSimple w:instr=" SEQ Figure \* ARABIC ">
                        <w:r w:rsidR="00181971">
                          <w:rPr>
                            <w:noProof/>
                          </w:rPr>
                          <w:t>111</w:t>
                        </w:r>
                      </w:fldSimple>
                      <w:bookmarkEnd w:id="345"/>
                      <w:r>
                        <w:t xml:space="preserve">: </w:t>
                      </w:r>
                      <w:r w:rsidRPr="004D7D4F">
                        <w:t>Output (load) power, power dissipated in anode, and efficiency for each value of DC anode voltage</w:t>
                      </w:r>
                      <w:r>
                        <w:t xml:space="preserve"> from the final 76 MHz test</w:t>
                      </w:r>
                      <w:r w:rsidRPr="004D7D4F">
                        <w:t>. At each point the drive power was set to p</w:t>
                      </w:r>
                      <w:r>
                        <w:t>roduce 300 mA of screen current.</w:t>
                      </w:r>
                    </w:p>
                  </w:txbxContent>
                </v:textbox>
                <w10:wrap type="topAndBottom"/>
              </v:shape>
            </w:pict>
          </mc:Fallback>
        </mc:AlternateContent>
      </w:r>
      <w:r>
        <w:rPr>
          <w:noProof/>
        </w:rPr>
        <w:drawing>
          <wp:anchor distT="0" distB="0" distL="114300" distR="114300" simplePos="0" relativeHeight="252022784" behindDoc="0" locked="0" layoutInCell="1" allowOverlap="1" wp14:anchorId="549BFE8A" wp14:editId="077BB6B9">
            <wp:simplePos x="0" y="0"/>
            <wp:positionH relativeFrom="column">
              <wp:align>center</wp:align>
            </wp:positionH>
            <wp:positionV relativeFrom="paragraph">
              <wp:posOffset>363220</wp:posOffset>
            </wp:positionV>
            <wp:extent cx="4946904" cy="2761488"/>
            <wp:effectExtent l="0" t="0" r="0" b="0"/>
            <wp:wrapTopAndBottom/>
            <wp:docPr id="555" name="Picture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9.png"/>
                    <pic:cNvPicPr/>
                  </pic:nvPicPr>
                  <pic:blipFill>
                    <a:blip r:embed="rId125"/>
                    <a:stretch>
                      <a:fillRect/>
                    </a:stretch>
                  </pic:blipFill>
                  <pic:spPr>
                    <a:xfrm>
                      <a:off x="0" y="0"/>
                      <a:ext cx="4946904" cy="2761488"/>
                    </a:xfrm>
                    <a:prstGeom prst="rect">
                      <a:avLst/>
                    </a:prstGeom>
                  </pic:spPr>
                </pic:pic>
              </a:graphicData>
            </a:graphic>
            <wp14:sizeRelH relativeFrom="margin">
              <wp14:pctWidth>0</wp14:pctWidth>
            </wp14:sizeRelH>
            <wp14:sizeRelV relativeFrom="margin">
              <wp14:pctHeight>0</wp14:pctHeight>
            </wp14:sizeRelV>
          </wp:anchor>
        </w:drawing>
      </w:r>
    </w:p>
    <w:p w14:paraId="466CC197" w14:textId="54E5F1B7" w:rsidR="00FC668D" w:rsidRDefault="00FC668D" w:rsidP="000C7A52"/>
    <w:p w14:paraId="554BA1CF" w14:textId="5A33825D" w:rsidR="00FC668D" w:rsidRDefault="00FC668D" w:rsidP="000C7A52"/>
    <w:p w14:paraId="32D40706" w14:textId="5FE815DC" w:rsidR="00C53467" w:rsidRDefault="004C7E88" w:rsidP="0028436E">
      <w:r>
        <w:rPr>
          <w:noProof/>
        </w:rPr>
        <w:lastRenderedPageBreak/>
        <w:drawing>
          <wp:anchor distT="0" distB="0" distL="114300" distR="114300" simplePos="0" relativeHeight="252026880" behindDoc="0" locked="0" layoutInCell="1" allowOverlap="1" wp14:anchorId="13FCBABA" wp14:editId="1ACC51BB">
            <wp:simplePos x="0" y="0"/>
            <wp:positionH relativeFrom="column">
              <wp:align>center</wp:align>
            </wp:positionH>
            <wp:positionV relativeFrom="paragraph">
              <wp:posOffset>3896995</wp:posOffset>
            </wp:positionV>
            <wp:extent cx="4946904" cy="2743200"/>
            <wp:effectExtent l="0" t="0" r="6350" b="0"/>
            <wp:wrapTopAndBottom/>
            <wp:docPr id="557" name="Picture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9.png"/>
                    <pic:cNvPicPr/>
                  </pic:nvPicPr>
                  <pic:blipFill>
                    <a:blip r:embed="rId126"/>
                    <a:stretch>
                      <a:fillRect/>
                    </a:stretch>
                  </pic:blipFill>
                  <pic:spPr>
                    <a:xfrm>
                      <a:off x="0" y="0"/>
                      <a:ext cx="4946904" cy="2743200"/>
                    </a:xfrm>
                    <a:prstGeom prst="rect">
                      <a:avLst/>
                    </a:prstGeom>
                  </pic:spPr>
                </pic:pic>
              </a:graphicData>
            </a:graphic>
            <wp14:sizeRelH relativeFrom="margin">
              <wp14:pctWidth>0</wp14:pctWidth>
            </wp14:sizeRelH>
            <wp14:sizeRelV relativeFrom="margin">
              <wp14:pctHeight>0</wp14:pctHeight>
            </wp14:sizeRelV>
          </wp:anchor>
        </w:drawing>
      </w:r>
      <w:r w:rsidR="00FC448F">
        <w:rPr>
          <w:noProof/>
        </w:rPr>
        <mc:AlternateContent>
          <mc:Choice Requires="wps">
            <w:drawing>
              <wp:anchor distT="0" distB="0" distL="114300" distR="114300" simplePos="0" relativeHeight="252033024" behindDoc="0" locked="0" layoutInCell="1" allowOverlap="1" wp14:anchorId="2B7FDAB4" wp14:editId="6F8B4265">
                <wp:simplePos x="0" y="0"/>
                <wp:positionH relativeFrom="column">
                  <wp:align>center</wp:align>
                </wp:positionH>
                <wp:positionV relativeFrom="paragraph">
                  <wp:posOffset>2727960</wp:posOffset>
                </wp:positionV>
                <wp:extent cx="4443984" cy="310896"/>
                <wp:effectExtent l="0" t="0" r="1270" b="0"/>
                <wp:wrapTopAndBottom/>
                <wp:docPr id="560" name="Text Box 560"/>
                <wp:cNvGraphicFramePr/>
                <a:graphic xmlns:a="http://schemas.openxmlformats.org/drawingml/2006/main">
                  <a:graphicData uri="http://schemas.microsoft.com/office/word/2010/wordprocessingShape">
                    <wps:wsp>
                      <wps:cNvSpPr txBox="1"/>
                      <wps:spPr>
                        <a:xfrm>
                          <a:off x="0" y="0"/>
                          <a:ext cx="4443984" cy="310896"/>
                        </a:xfrm>
                        <a:prstGeom prst="rect">
                          <a:avLst/>
                        </a:prstGeom>
                        <a:solidFill>
                          <a:prstClr val="white"/>
                        </a:solidFill>
                        <a:ln>
                          <a:noFill/>
                        </a:ln>
                      </wps:spPr>
                      <wps:txbx>
                        <w:txbxContent>
                          <w:p w14:paraId="6F8D8370" w14:textId="74845C54" w:rsidR="00BE6DE2" w:rsidRPr="00445C86" w:rsidRDefault="00BE6DE2" w:rsidP="00FC448F">
                            <w:pPr>
                              <w:pStyle w:val="Caption"/>
                              <w:rPr>
                                <w:noProof/>
                                <w:sz w:val="22"/>
                                <w:szCs w:val="22"/>
                              </w:rPr>
                            </w:pPr>
                            <w:r>
                              <w:t xml:space="preserve">Figure </w:t>
                            </w:r>
                            <w:fldSimple w:instr=" SEQ Figure \* ARABIC ">
                              <w:r w:rsidR="00181971">
                                <w:rPr>
                                  <w:noProof/>
                                </w:rPr>
                                <w:t>112</w:t>
                              </w:r>
                            </w:fldSimple>
                            <w:r>
                              <w:t xml:space="preserve">: </w:t>
                            </w:r>
                            <w:r w:rsidRPr="00C12EA4">
                              <w:t>Drive power used at each anode voltage setting to p</w:t>
                            </w:r>
                            <w:r>
                              <w:t>roduce 300 mA of screen current from the final 76 MHz test.</w:t>
                            </w:r>
                            <w:r w:rsidRPr="00C12EA4">
                              <w:t xml:space="preserve"> The measurements using the dedicated power meter (Pmeter) are more accurate. Additional measurements of the voltage were taken on the oscilloscopes, and power was calculated. This serves mainly as a cross check.</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2B7FDAB4" id="Text Box 560" o:spid="_x0000_s1131" type="#_x0000_t202" style="position:absolute;left:0;text-align:left;margin-left:0;margin-top:214.8pt;width:349.9pt;height:24.5pt;z-index:25203302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2vjYNQIAAG0EAAAOAAAAZHJzL2Uyb0RvYy54bWysVFFv2jAQfp+0/2D5fSQUhmhEqBgV0yTU&#13;&#10;VoKpz8ZxiCXb59mGhP36nR3Sdt2epr2Yy93lc77vu2Nx12lFzsJ5Caak41FOiTAcKmmOJf2+33ya&#13;&#10;U+IDMxVTYERJL8LTu+XHD4vWFuIGGlCVcARBjC9aW9ImBFtkmeeN0MyPwAqDxRqcZgEf3TGrHGsR&#13;&#10;XavsJs9nWQuusg648B6z932RLhN+XQseHuvai0BUSfHbQjpdOg/xzJYLVhwds43k189g//AVmkmD&#13;&#10;l75A3bPAyMnJP6C05A481GHEQWdQ15KLxAHZjPN3bHYNsyJxQXG8fZHJ/z9Y/nB+ckRWJf08Q30M&#13;&#10;02jSXnSBfIGOxBwq1FpfYOPOYmvosIBOD3mPyUi8q52Ov0iJYB2xLi/6RjiOyel0OrmdTynhWJuM&#13;&#10;8/ntLMJkr29b58NXAZrEoKQO/UuysvPWh751aImXeVCy2kil4kMsrJUjZ4Zet40M4gr+W5cysddA&#13;&#10;fKsHjJksUuypxCh0hy6JMs4nA9EDVBfk76CfIW/5RuKNW+bDE3M4NEgZFyE84lEraEsK14iSBtzP&#13;&#10;v+VjP3qJVUpaHMKS+h8n5gQl6ptBl+PEDoEbgsMQmJNeA3Id44pZnkJ8wQU1hLUD/Yz7sYq3YIkZ&#13;&#10;jneVNAzhOvSrgPvFxWqVmnAuLQtbs7M8Qg/K7rtn5uzVl4COPsAwnqx4Z0/fmwyyq1NArZN3Udle&#13;&#10;xavgONPJ/ev+xaV5+5y6Xv8llr8AAAD//wMAUEsDBBQABgAIAAAAIQACKis35AAAAA0BAAAPAAAA&#13;&#10;ZHJzL2Rvd25yZXYueG1sTI8xT8MwEIV3JP6DdUgsiDqUyDRpnKoqMMBSkXbp5sZuEojPke204d9z&#13;&#10;TLCcdPf03r2vWE22Z2fjQ+dQwsMsAWawdrrDRsJ+93q/ABaiQq16h0bCtwmwKq+vCpVrd8EPc65i&#13;&#10;wygEQ64ktDEOOeehbo1VYeYGg6SdnLcq0uobrr26ULjt+TxJBLeqQ/rQqsFsWlN/VaOVsE0P2/Zu&#13;&#10;PL28r9NH/7YfN+KzqaS8vZmelzTWS2DRTPHPAb8M1B9KKnZ0I+rAeglEEyWk80wAI1lkGeEc6fK0&#13;&#10;EMDLgv+nKH8AAAD//wMAUEsBAi0AFAAGAAgAAAAhALaDOJL+AAAA4QEAABMAAAAAAAAAAAAAAAAA&#13;&#10;AAAAAFtDb250ZW50X1R5cGVzXS54bWxQSwECLQAUAAYACAAAACEAOP0h/9YAAACUAQAACwAAAAAA&#13;&#10;AAAAAAAAAAAvAQAAX3JlbHMvLnJlbHNQSwECLQAUAAYACAAAACEAm9r42DUCAABtBAAADgAAAAAA&#13;&#10;AAAAAAAAAAAuAgAAZHJzL2Uyb0RvYy54bWxQSwECLQAUAAYACAAAACEAAiorN+QAAAANAQAADwAA&#13;&#10;AAAAAAAAAAAAAACPBAAAZHJzL2Rvd25yZXYueG1sUEsFBgAAAAAEAAQA8wAAAKAFAAAAAA==&#13;&#10;" stroked="f">
                <v:textbox style="mso-fit-shape-to-text:t" inset="0,0,0,0">
                  <w:txbxContent>
                    <w:p w14:paraId="6F8D8370" w14:textId="74845C54" w:rsidR="00BE6DE2" w:rsidRPr="00445C86" w:rsidRDefault="00BE6DE2" w:rsidP="00FC448F">
                      <w:pPr>
                        <w:pStyle w:val="Caption"/>
                        <w:rPr>
                          <w:noProof/>
                          <w:sz w:val="22"/>
                          <w:szCs w:val="22"/>
                        </w:rPr>
                      </w:pPr>
                      <w:r>
                        <w:t xml:space="preserve">Figure </w:t>
                      </w:r>
                      <w:fldSimple w:instr=" SEQ Figure \* ARABIC ">
                        <w:r w:rsidR="00181971">
                          <w:rPr>
                            <w:noProof/>
                          </w:rPr>
                          <w:t>112</w:t>
                        </w:r>
                      </w:fldSimple>
                      <w:r>
                        <w:t xml:space="preserve">: </w:t>
                      </w:r>
                      <w:r w:rsidRPr="00C12EA4">
                        <w:t>Drive power used at each anode voltage setting to p</w:t>
                      </w:r>
                      <w:r>
                        <w:t>roduce 300 mA of screen current from the final 76 MHz test.</w:t>
                      </w:r>
                      <w:r w:rsidRPr="00C12EA4">
                        <w:t xml:space="preserve"> The measurements using the dedicated power meter (Pmeter) are more accurate. Additional measurements of the voltage were taken on the oscilloscopes, and power was calculated. This serves mainly as a cross check.</w:t>
                      </w:r>
                    </w:p>
                  </w:txbxContent>
                </v:textbox>
                <w10:wrap type="topAndBottom"/>
              </v:shape>
            </w:pict>
          </mc:Fallback>
        </mc:AlternateContent>
      </w:r>
      <w:r w:rsidR="00FC448F">
        <w:rPr>
          <w:noProof/>
        </w:rPr>
        <w:drawing>
          <wp:anchor distT="0" distB="0" distL="114300" distR="114300" simplePos="0" relativeHeight="252030976" behindDoc="0" locked="0" layoutInCell="1" allowOverlap="1" wp14:anchorId="45A96A9A" wp14:editId="659B78D4">
            <wp:simplePos x="0" y="0"/>
            <wp:positionH relativeFrom="column">
              <wp:align>center</wp:align>
            </wp:positionH>
            <wp:positionV relativeFrom="paragraph">
              <wp:posOffset>-89055</wp:posOffset>
            </wp:positionV>
            <wp:extent cx="4443984" cy="2761488"/>
            <wp:effectExtent l="0" t="0" r="1270" b="0"/>
            <wp:wrapTopAndBottom/>
            <wp:docPr id="559" name="Picture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9.png"/>
                    <pic:cNvPicPr/>
                  </pic:nvPicPr>
                  <pic:blipFill>
                    <a:blip r:embed="rId127"/>
                    <a:stretch>
                      <a:fillRect/>
                    </a:stretch>
                  </pic:blipFill>
                  <pic:spPr>
                    <a:xfrm>
                      <a:off x="0" y="0"/>
                      <a:ext cx="4443984" cy="2761488"/>
                    </a:xfrm>
                    <a:prstGeom prst="rect">
                      <a:avLst/>
                    </a:prstGeom>
                  </pic:spPr>
                </pic:pic>
              </a:graphicData>
            </a:graphic>
            <wp14:sizeRelH relativeFrom="margin">
              <wp14:pctWidth>0</wp14:pctWidth>
            </wp14:sizeRelH>
            <wp14:sizeRelV relativeFrom="margin">
              <wp14:pctHeight>0</wp14:pctHeight>
            </wp14:sizeRelV>
          </wp:anchor>
        </w:drawing>
      </w:r>
      <w:r w:rsidR="00FC448F">
        <w:rPr>
          <w:noProof/>
        </w:rPr>
        <mc:AlternateContent>
          <mc:Choice Requires="wps">
            <w:drawing>
              <wp:anchor distT="0" distB="0" distL="114300" distR="114300" simplePos="0" relativeHeight="252028928" behindDoc="0" locked="0" layoutInCell="1" allowOverlap="1" wp14:anchorId="79A49E2A" wp14:editId="0D15E0C2">
                <wp:simplePos x="0" y="0"/>
                <wp:positionH relativeFrom="column">
                  <wp:align>center</wp:align>
                </wp:positionH>
                <wp:positionV relativeFrom="paragraph">
                  <wp:posOffset>6706355</wp:posOffset>
                </wp:positionV>
                <wp:extent cx="4443984" cy="310896"/>
                <wp:effectExtent l="0" t="0" r="1270" b="0"/>
                <wp:wrapTopAndBottom/>
                <wp:docPr id="558" name="Text Box 558"/>
                <wp:cNvGraphicFramePr/>
                <a:graphic xmlns:a="http://schemas.openxmlformats.org/drawingml/2006/main">
                  <a:graphicData uri="http://schemas.microsoft.com/office/word/2010/wordprocessingShape">
                    <wps:wsp>
                      <wps:cNvSpPr txBox="1"/>
                      <wps:spPr>
                        <a:xfrm>
                          <a:off x="0" y="0"/>
                          <a:ext cx="4443984" cy="310896"/>
                        </a:xfrm>
                        <a:prstGeom prst="rect">
                          <a:avLst/>
                        </a:prstGeom>
                        <a:solidFill>
                          <a:prstClr val="white"/>
                        </a:solidFill>
                        <a:ln>
                          <a:noFill/>
                        </a:ln>
                      </wps:spPr>
                      <wps:txbx>
                        <w:txbxContent>
                          <w:p w14:paraId="543BC7A9" w14:textId="552CD918" w:rsidR="00BE6DE2" w:rsidRPr="00157AB6" w:rsidRDefault="00BE6DE2" w:rsidP="00C12EA4">
                            <w:pPr>
                              <w:pStyle w:val="Caption"/>
                              <w:rPr>
                                <w:noProof/>
                                <w:sz w:val="22"/>
                                <w:szCs w:val="22"/>
                              </w:rPr>
                            </w:pPr>
                            <w:r>
                              <w:t xml:space="preserve">Figure </w:t>
                            </w:r>
                            <w:fldSimple w:instr=" SEQ Figure \* ARABIC ">
                              <w:r w:rsidR="00181971">
                                <w:rPr>
                                  <w:noProof/>
                                </w:rPr>
                                <w:t>113</w:t>
                              </w:r>
                            </w:fldSimple>
                            <w:r>
                              <w:t xml:space="preserve">: </w:t>
                            </w:r>
                            <w:r w:rsidRPr="004C7E88">
                              <w:t xml:space="preserve">Fraction of reflected power, measured in several </w:t>
                            </w:r>
                            <w:r>
                              <w:t>ways, for each DC anode voltage from the final 76 MHz test.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9A49E2A" id="Text Box 558" o:spid="_x0000_s1132" type="#_x0000_t202" style="position:absolute;left:0;text-align:left;margin-left:0;margin-top:528.05pt;width:349.9pt;height:24.5pt;z-index:252028928;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jIWLNQIAAG0EAAAOAAAAZHJzL2Uyb0RvYy54bWysVFFv2yAQfp+0/4B4X+y0aZVacaosVaZJ&#13;&#10;UVspmfpMMI6RgGNAYme/fge2263b07QXfNwdB9/33Xlx32lFzsJ5Caak00lOiTAcKmmOJf2233ya&#13;&#10;U+IDMxVTYERJL8LT++XHD4vWFuIKGlCVcASLGF+0tqRNCLbIMs8boZmfgBUGgzU4zQJu3TGrHGux&#13;&#10;ulbZVZ7fZi24yjrgwnv0PvRBukz161rw8FTXXgSiSopvC2l1aT3ENVsuWHF0zDaSD89g//AKzaTB&#13;&#10;S19LPbDAyMnJP0ppyR14qMOEg86griUXCQOimebv0OwaZkXCguR4+0qT/39l+eP52RFZlfTmBqUy&#13;&#10;TKNIe9EF8hk6En3IUGt9gYk7i6mhwwAqPfo9OiPwrnY6fhESwThyfXnlN5bj6JzNZtd38xklHGPX&#13;&#10;03x+dxvLZG+nrfPhiwBNolFSh/olWtl560OfOqbEyzwoWW2kUnETA2vlyJmh1m0jgxiK/5alTMw1&#13;&#10;EE/1BaMnixB7KNEK3aFLpEzz2Qj0ANUF8Tvoe8hbvpF445b58MwcNg1CxkEIT7jUCtqSwmBR0oD7&#13;&#10;8Td/zEctMUpJi01YUv/9xJygRH01qHLs2NFwo3EYDXPSa0CsUxwxy5OJB1xQo1k70C84H6t4C4aY&#13;&#10;4XhXScNorkM/CjhfXKxWKQn70rKwNTvLY+mR2X33wpwddAmo6COM7cmKd/L0uUkguzoF5DppF5nt&#13;&#10;WRwIx55O6g/zF4fm133KevtLLH8CAAD//wMAUEsDBBQABgAIAAAAIQAVsAg64wAAAA8BAAAPAAAA&#13;&#10;ZHJzL2Rvd25yZXYueG1sTI8xT8MwEIV3JP6DdUgsiDqBEtE0TlUVGOhSEbqwufE1DsTnKHba8O85&#13;&#10;JlhOuvd0795XrCbXiRMOofWkIJ0lIJBqb1pqFOzfX24fQYSoyejOEyr4xgCr8vKi0LnxZ3rDUxUb&#13;&#10;wSEUcq3AxtjnUobaotNh5nsk9o5+cDryOjTSDPrM4a6Td0mSSadb4g9W97ixWH9Vo1Owm3/s7M14&#13;&#10;fN6u5/fD637cZJ9NpdT11fS05LFegog4xb8L+GXg/lBysYMfyQTRKWCayGrykKUg2M8WC+Y5sMRa&#13;&#10;CrIs5H+O8gcAAP//AwBQSwECLQAUAAYACAAAACEAtoM4kv4AAADhAQAAEwAAAAAAAAAAAAAAAAAA&#13;&#10;AAAAW0NvbnRlbnRfVHlwZXNdLnhtbFBLAQItABQABgAIAAAAIQA4/SH/1gAAAJQBAAALAAAAAAAA&#13;&#10;AAAAAAAAAC8BAABfcmVscy8ucmVsc1BLAQItABQABgAIAAAAIQBAjIWLNQIAAG0EAAAOAAAAAAAA&#13;&#10;AAAAAAAAAC4CAABkcnMvZTJvRG9jLnhtbFBLAQItABQABgAIAAAAIQAVsAg64wAAAA8BAAAPAAAA&#13;&#10;AAAAAAAAAAAAAI8EAABkcnMvZG93bnJldi54bWxQSwUGAAAAAAQABADzAAAAnwUAAAAA&#13;&#10;" stroked="f">
                <v:textbox style="mso-fit-shape-to-text:t" inset="0,0,0,0">
                  <w:txbxContent>
                    <w:p w14:paraId="543BC7A9" w14:textId="552CD918" w:rsidR="00BE6DE2" w:rsidRPr="00157AB6" w:rsidRDefault="00BE6DE2" w:rsidP="00C12EA4">
                      <w:pPr>
                        <w:pStyle w:val="Caption"/>
                        <w:rPr>
                          <w:noProof/>
                          <w:sz w:val="22"/>
                          <w:szCs w:val="22"/>
                        </w:rPr>
                      </w:pPr>
                      <w:r>
                        <w:t xml:space="preserve">Figure </w:t>
                      </w:r>
                      <w:fldSimple w:instr=" SEQ Figure \* ARABIC ">
                        <w:r w:rsidR="00181971">
                          <w:rPr>
                            <w:noProof/>
                          </w:rPr>
                          <w:t>113</w:t>
                        </w:r>
                      </w:fldSimple>
                      <w:r>
                        <w:t xml:space="preserve">: </w:t>
                      </w:r>
                      <w:r w:rsidRPr="004C7E88">
                        <w:t xml:space="preserve">Fraction of reflected power, measured in several </w:t>
                      </w:r>
                      <w:r>
                        <w:t>ways, for each DC anode voltage from the final 76 MHz test.</w:t>
                      </w:r>
                    </w:p>
                  </w:txbxContent>
                </v:textbox>
                <w10:wrap type="topAndBottom"/>
              </v:shape>
            </w:pict>
          </mc:Fallback>
        </mc:AlternateContent>
      </w:r>
      <w:r w:rsidR="00565394" w:rsidRPr="00565394">
        <w:t xml:space="preserve"> </w:t>
      </w:r>
    </w:p>
    <w:p w14:paraId="06C39CF5" w14:textId="20DE475C" w:rsidR="00025FEB" w:rsidRDefault="00025FEB" w:rsidP="0028436E"/>
    <w:p w14:paraId="5969CC37" w14:textId="5C719BD9" w:rsidR="0065307A" w:rsidRDefault="002320CF" w:rsidP="0028436E">
      <w:r>
        <w:rPr>
          <w:noProof/>
        </w:rPr>
        <w:lastRenderedPageBreak/>
        <mc:AlternateContent>
          <mc:Choice Requires="wps">
            <w:drawing>
              <wp:anchor distT="0" distB="0" distL="114300" distR="114300" simplePos="0" relativeHeight="252037120" behindDoc="0" locked="0" layoutInCell="1" allowOverlap="1" wp14:anchorId="0D74B491" wp14:editId="3D9318A2">
                <wp:simplePos x="0" y="0"/>
                <wp:positionH relativeFrom="column">
                  <wp:posOffset>989965</wp:posOffset>
                </wp:positionH>
                <wp:positionV relativeFrom="paragraph">
                  <wp:posOffset>3088640</wp:posOffset>
                </wp:positionV>
                <wp:extent cx="4411345" cy="635"/>
                <wp:effectExtent l="0" t="0" r="0" b="12065"/>
                <wp:wrapTopAndBottom/>
                <wp:docPr id="562" name="Text Box 562"/>
                <wp:cNvGraphicFramePr/>
                <a:graphic xmlns:a="http://schemas.openxmlformats.org/drawingml/2006/main">
                  <a:graphicData uri="http://schemas.microsoft.com/office/word/2010/wordprocessingShape">
                    <wps:wsp>
                      <wps:cNvSpPr txBox="1"/>
                      <wps:spPr>
                        <a:xfrm>
                          <a:off x="0" y="0"/>
                          <a:ext cx="4411345" cy="635"/>
                        </a:xfrm>
                        <a:prstGeom prst="rect">
                          <a:avLst/>
                        </a:prstGeom>
                        <a:solidFill>
                          <a:prstClr val="white"/>
                        </a:solidFill>
                        <a:ln>
                          <a:noFill/>
                        </a:ln>
                      </wps:spPr>
                      <wps:txbx>
                        <w:txbxContent>
                          <w:p w14:paraId="06611CC6" w14:textId="5CFBBEA5" w:rsidR="00BE6DE2" w:rsidRPr="00523BBA" w:rsidRDefault="00BE6DE2" w:rsidP="002320CF">
                            <w:pPr>
                              <w:pStyle w:val="Caption"/>
                              <w:rPr>
                                <w:noProof/>
                                <w:sz w:val="22"/>
                                <w:szCs w:val="22"/>
                              </w:rPr>
                            </w:pPr>
                            <w:bookmarkStart w:id="346" w:name="_Ref505851419"/>
                            <w:r>
                              <w:t xml:space="preserve">Figure </w:t>
                            </w:r>
                            <w:fldSimple w:instr=" SEQ Figure \* ARABIC ">
                              <w:r w:rsidR="00181971">
                                <w:rPr>
                                  <w:noProof/>
                                </w:rPr>
                                <w:t>114</w:t>
                              </w:r>
                            </w:fldSimple>
                            <w:bookmarkEnd w:id="346"/>
                            <w:r>
                              <w:t xml:space="preserve">: </w:t>
                            </w:r>
                            <w:r w:rsidRPr="002320CF">
                              <w:t>DC anode voltage and current for 300 mA screen current</w:t>
                            </w:r>
                            <w:r>
                              <w:t xml:space="preserve"> from the final 76 MHz test.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D74B491" id="Text Box 562" o:spid="_x0000_s1133" type="#_x0000_t202" style="position:absolute;left:0;text-align:left;margin-left:77.95pt;margin-top:243.2pt;width:347.35pt;height:.05pt;z-index:2520371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3sbMQIAAGoEAAAOAAAAZHJzL2Uyb0RvYy54bWysVMGO2jAQvVfqP1i+lwALqyoirCgrqkpo&#13;&#10;dyWo9mwch1iyPa5tSOjXd+wksN32VPXijGfGz37zZrJ4aLUiZ+G8BFPQyWhMiTAcSmmOBf2+33z6&#13;&#10;TIkPzJRMgREFvQhPH5YfPywam4sp1KBK4QiCGJ83tqB1CDbPMs9roZkfgRUGgxU4zQJu3TErHWsQ&#13;&#10;XatsOh7fZw240jrgwnv0PnZBukz4VSV4eK4qLwJRBcW3hbS6tB7imi0XLD86ZmvJ+2ewf3iFZtLg&#13;&#10;pVeoRxYYOTn5B5SW3IGHKow46AyqSnKROCCbyfgdm13NrEhcsDjeXsvk/x8sfzq/OCLLgs7vp5QY&#13;&#10;plGkvWgD+QItiT6sUGN9jok7i6mhxQAqPfg9OiPxtnI6fpESwTjW+nKtb4Tj6JzNJpO72ZwSjrH7&#13;&#10;u3nEyG5HrfPhqwBNolFQh+KlmrLz1ocudUiJN3lQstxIpeImBtbKkTNDoZtaBtGD/5alTMw1EE91&#13;&#10;gNGTRX4dj2iF9tCmikzG6YXRd4DyguQddA3kLd9IvHHLfHhhDjsG+eIUhGdcKgVNQaG3KKnB/fyb&#13;&#10;P+ajkBilpMEOLKj/cWJOUKK+GZQ4tutguME4DIY56TUg1wnOl+XJxAMuqMGsHOhXHI5VvAVDzHC8&#13;&#10;q6BhMNehmwMcLi5Wq5SETWlZ2Jqd5RF6qOy+fWXO9roElPMJht5k+Tt5utwkkF2dAtY6aXerYl9w&#13;&#10;bOikfj98cWLe7lPW7Rex/AUAAP//AwBQSwMEFAAGAAgAAAAhADSle9bkAAAAEAEAAA8AAABkcnMv&#13;&#10;ZG93bnJldi54bWxMTz1PwzAQ3ZH4D9YhsSDqAEkU0jhVVWCApSJ0YXNjNw7E58h22vDvOVhgOend&#13;&#10;vXsf1Wq2AztqH3qHAm4WCTCNrVM9dgJ2b0/XBbAQJSo5ONQCvnSAVX1+VslSuRO+6mMTO0YiGEop&#13;&#10;wMQ4lpyH1mgrw8KNGul2cN7KSNB3XHl5InE78NskybmVPZKDkaPeGN1+NpMVsE3ft+ZqOjy+rNM7&#13;&#10;/7ybNvlH1whxeTE/LGmsl8CinuPfB/x0oPxQU7C9m1AFNhDOsnuiCkiLPAVGjCJLcmD7300GvK74&#13;&#10;/yL1NwAAAP//AwBQSwECLQAUAAYACAAAACEAtoM4kv4AAADhAQAAEwAAAAAAAAAAAAAAAAAAAAAA&#13;&#10;W0NvbnRlbnRfVHlwZXNdLnhtbFBLAQItABQABgAIAAAAIQA4/SH/1gAAAJQBAAALAAAAAAAAAAAA&#13;&#10;AAAAAC8BAABfcmVscy8ucmVsc1BLAQItABQABgAIAAAAIQAW/3sbMQIAAGoEAAAOAAAAAAAAAAAA&#13;&#10;AAAAAC4CAABkcnMvZTJvRG9jLnhtbFBLAQItABQABgAIAAAAIQA0pXvW5AAAABABAAAPAAAAAAAA&#13;&#10;AAAAAAAAAIsEAABkcnMvZG93bnJldi54bWxQSwUGAAAAAAQABADzAAAAnAUAAAAA&#13;&#10;" stroked="f">
                <v:textbox style="mso-fit-shape-to-text:t" inset="0,0,0,0">
                  <w:txbxContent>
                    <w:p w14:paraId="06611CC6" w14:textId="5CFBBEA5" w:rsidR="00BE6DE2" w:rsidRPr="00523BBA" w:rsidRDefault="00BE6DE2" w:rsidP="002320CF">
                      <w:pPr>
                        <w:pStyle w:val="Caption"/>
                        <w:rPr>
                          <w:noProof/>
                          <w:sz w:val="22"/>
                          <w:szCs w:val="22"/>
                        </w:rPr>
                      </w:pPr>
                      <w:bookmarkStart w:id="347" w:name="_Ref505851419"/>
                      <w:r>
                        <w:t xml:space="preserve">Figure </w:t>
                      </w:r>
                      <w:fldSimple w:instr=" SEQ Figure \* ARABIC ">
                        <w:r w:rsidR="00181971">
                          <w:rPr>
                            <w:noProof/>
                          </w:rPr>
                          <w:t>114</w:t>
                        </w:r>
                      </w:fldSimple>
                      <w:bookmarkEnd w:id="347"/>
                      <w:r>
                        <w:t xml:space="preserve">: </w:t>
                      </w:r>
                      <w:r w:rsidRPr="002320CF">
                        <w:t>DC anode voltage and current for 300 mA screen current</w:t>
                      </w:r>
                      <w:r>
                        <w:t xml:space="preserve"> from the final 76 MHz test.</w:t>
                      </w:r>
                    </w:p>
                  </w:txbxContent>
                </v:textbox>
                <w10:wrap type="topAndBottom"/>
              </v:shape>
            </w:pict>
          </mc:Fallback>
        </mc:AlternateContent>
      </w:r>
      <w:r>
        <w:rPr>
          <w:noProof/>
        </w:rPr>
        <w:drawing>
          <wp:anchor distT="0" distB="0" distL="114300" distR="114300" simplePos="0" relativeHeight="252035072" behindDoc="0" locked="0" layoutInCell="1" allowOverlap="1" wp14:anchorId="3A8BC953" wp14:editId="32BE40FE">
            <wp:simplePos x="0" y="0"/>
            <wp:positionH relativeFrom="column">
              <wp:posOffset>989965</wp:posOffset>
            </wp:positionH>
            <wp:positionV relativeFrom="paragraph">
              <wp:posOffset>288290</wp:posOffset>
            </wp:positionV>
            <wp:extent cx="4411345" cy="2743200"/>
            <wp:effectExtent l="0" t="0" r="0" b="0"/>
            <wp:wrapTopAndBottom/>
            <wp:docPr id="561" name="Picture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_f9.png"/>
                    <pic:cNvPicPr/>
                  </pic:nvPicPr>
                  <pic:blipFill>
                    <a:blip r:embed="rId128"/>
                    <a:stretch>
                      <a:fillRect/>
                    </a:stretch>
                  </pic:blipFill>
                  <pic:spPr>
                    <a:xfrm>
                      <a:off x="0" y="0"/>
                      <a:ext cx="4411345" cy="2743200"/>
                    </a:xfrm>
                    <a:prstGeom prst="rect">
                      <a:avLst/>
                    </a:prstGeom>
                  </pic:spPr>
                </pic:pic>
              </a:graphicData>
            </a:graphic>
            <wp14:sizeRelH relativeFrom="margin">
              <wp14:pctWidth>0</wp14:pctWidth>
            </wp14:sizeRelH>
            <wp14:sizeRelV relativeFrom="margin">
              <wp14:pctHeight>0</wp14:pctHeight>
            </wp14:sizeRelV>
          </wp:anchor>
        </w:drawing>
      </w:r>
    </w:p>
    <w:p w14:paraId="2DBE47EF" w14:textId="713A7B4D" w:rsidR="00D85C52" w:rsidRDefault="00D85C52">
      <w:pPr>
        <w:spacing w:before="0" w:after="200"/>
        <w:ind w:firstLine="0"/>
      </w:pPr>
    </w:p>
    <w:p w14:paraId="22B0B8F8" w14:textId="77777777" w:rsidR="009A454E" w:rsidRDefault="009A454E">
      <w:pPr>
        <w:spacing w:before="0" w:after="200"/>
        <w:ind w:firstLine="0"/>
      </w:pPr>
      <w:r>
        <w:br w:type="page"/>
      </w:r>
    </w:p>
    <w:p w14:paraId="3592BF51" w14:textId="23D80218" w:rsidR="009A454E" w:rsidRDefault="009A454E" w:rsidP="009A454E">
      <w:pPr>
        <w:pStyle w:val="Heading1"/>
        <w:spacing w:after="200"/>
      </w:pPr>
      <w:bookmarkStart w:id="348" w:name="_Toc507138893"/>
      <w:r>
        <w:lastRenderedPageBreak/>
        <w:t>High level RF (R. Padilla, R. Madrak)</w:t>
      </w:r>
      <w:bookmarkEnd w:id="348"/>
    </w:p>
    <w:p w14:paraId="30D52B49" w14:textId="7CEA5DD1" w:rsidR="009A454E" w:rsidRPr="009A454E" w:rsidRDefault="009A454E" w:rsidP="009A454E">
      <w:r>
        <w:t>Hello world.</w:t>
      </w:r>
    </w:p>
    <w:p w14:paraId="4D566DDF" w14:textId="24EC922E" w:rsidR="00E75A62" w:rsidRDefault="00E75A62" w:rsidP="00564249">
      <w:pPr>
        <w:spacing w:before="0" w:after="200"/>
      </w:pPr>
      <w:r>
        <w:br w:type="page"/>
      </w:r>
    </w:p>
    <w:p w14:paraId="5AD196CB" w14:textId="77777777" w:rsidR="009A454E" w:rsidRDefault="009A454E" w:rsidP="009A454E">
      <w:pPr>
        <w:pStyle w:val="Heading1"/>
        <w:spacing w:after="200"/>
      </w:pPr>
      <w:bookmarkStart w:id="349" w:name="_Ref305763902"/>
      <w:bookmarkStart w:id="350" w:name="_Toc507138894"/>
      <w:r>
        <w:lastRenderedPageBreak/>
        <w:t>Mock cavity measurements (K. Duel, R. Madrak, G. Romanov, I. Terechkine)</w:t>
      </w:r>
      <w:bookmarkEnd w:id="349"/>
      <w:bookmarkEnd w:id="350"/>
    </w:p>
    <w:p w14:paraId="5700D513" w14:textId="4080261F" w:rsidR="002D17AF" w:rsidRDefault="007A462F" w:rsidP="002D17AF">
      <w:r>
        <w:t xml:space="preserve">In the interest of validating the simulations, a model cavity was constructed. The goal was to measure the frequencies </w:t>
      </w:r>
      <w:r w:rsidR="00BE11C6">
        <w:t>of</w:t>
      </w:r>
      <w:r>
        <w:t xml:space="preserve"> the fundamental and higher order modes, as well as the corresponding shunt impedances and Qs, as a function of magnetic field bias. For the simulation validation, the measurements were compared with the simulation’s prediction. Input to the simulation characterizing the AL800 had already been made based on previous material measurements</w:t>
      </w:r>
      <w:r w:rsidR="00AA3352">
        <w:t xml:space="preserve">. See section </w:t>
      </w:r>
      <w:r w:rsidR="00CE4D10">
        <w:fldChar w:fldCharType="begin"/>
      </w:r>
      <w:r w:rsidR="00CE4D10">
        <w:instrText xml:space="preserve"> REF _Ref315075149 \w \h </w:instrText>
      </w:r>
      <w:r w:rsidR="00CE4D10">
        <w:fldChar w:fldCharType="separate"/>
      </w:r>
      <w:r w:rsidR="00181971">
        <w:t>3</w:t>
      </w:r>
      <w:r w:rsidR="00CE4D10">
        <w:fldChar w:fldCharType="end"/>
      </w:r>
      <w:r w:rsidR="00AA3352">
        <w:t>.</w:t>
      </w:r>
    </w:p>
    <w:p w14:paraId="1A9B01B2" w14:textId="7819A7F8" w:rsidR="000C2915" w:rsidRDefault="000C2915" w:rsidP="000C2915">
      <w:r>
        <w:t xml:space="preserve">A drawing of the model cavity assembly is shown in </w:t>
      </w:r>
      <w:r w:rsidR="002A7A10">
        <w:fldChar w:fldCharType="begin"/>
      </w:r>
      <w:r w:rsidR="002A7A10">
        <w:instrText xml:space="preserve"> REF _Ref314921895 \h </w:instrText>
      </w:r>
      <w:r w:rsidR="002A7A10">
        <w:fldChar w:fldCharType="separate"/>
      </w:r>
      <w:r w:rsidR="00181971">
        <w:t xml:space="preserve">Figure </w:t>
      </w:r>
      <w:r w:rsidR="00181971">
        <w:rPr>
          <w:noProof/>
        </w:rPr>
        <w:t>115</w:t>
      </w:r>
      <w:r w:rsidR="002A7A10">
        <w:fldChar w:fldCharType="end"/>
      </w:r>
      <w:r>
        <w:t xml:space="preserve">. The outer conductors are made of sheet (0.010” or 0.013” thickness) copper. The center conductor is machined from solid copper. The model cavity dimensions were based on those of the real cavity at the time the model cavity was designed (the real cavity design has continuously evolved). In the larger OD section (without garnet), the center and outer conductor size, as well as the gap distance, are the same as in the real cavity. </w:t>
      </w:r>
    </w:p>
    <w:p w14:paraId="5CAB8F90" w14:textId="35C58889" w:rsidR="000C2915" w:rsidRDefault="000C2915" w:rsidP="000C2915">
      <w:r>
        <w:t xml:space="preserve">The radial dimensions in the garnet section are much smaller than those in the real cavity. This is due to the fact that in order to perform measurements, an external field must be applied. The </w:t>
      </w:r>
      <w:r w:rsidR="00E66812">
        <w:t>solenoid, which was available,</w:t>
      </w:r>
      <w:r>
        <w:t xml:space="preserve"> has an inner bore of only </w:t>
      </w:r>
      <w:r w:rsidR="00E66812">
        <w:t>4”</w:t>
      </w:r>
      <w:r>
        <w:t>. Thus, the radial dimensions of the inner and outer conductors in the garnet section were scaled down so that they would fit inside of the solenoid. The ratio of the outer to inner diameter was kept the same as in the real cavity so the model and real cavities still have the same characteristic impedance in that section.</w:t>
      </w:r>
    </w:p>
    <w:p w14:paraId="42E0FEE7" w14:textId="38858D1E" w:rsidR="00563824" w:rsidRDefault="00563824" w:rsidP="00563824">
      <w:r>
        <w:t xml:space="preserve">Measurements of frequency and Q were performed using probes located near the gap, weakly coupled to the cavity electric field. A stretched wire measurement </w:t>
      </w:r>
      <w:sdt>
        <w:sdtPr>
          <w:id w:val="1226189294"/>
          <w:citation/>
        </w:sdtPr>
        <w:sdtContent>
          <w:r w:rsidR="004068C2">
            <w:fldChar w:fldCharType="begin"/>
          </w:r>
          <w:r w:rsidR="00F0564E">
            <w:instrText xml:space="preserve">CITATION Dey951 \m CMB97 \l 1033 </w:instrText>
          </w:r>
          <w:r w:rsidR="004068C2">
            <w:fldChar w:fldCharType="separate"/>
          </w:r>
          <w:r w:rsidR="006424A3" w:rsidRPr="006424A3">
            <w:rPr>
              <w:noProof/>
            </w:rPr>
            <w:t>[47, 9]</w:t>
          </w:r>
          <w:r w:rsidR="004068C2">
            <w:fldChar w:fldCharType="end"/>
          </w:r>
        </w:sdtContent>
      </w:sdt>
      <w:r w:rsidR="004068C2">
        <w:t xml:space="preserve"> </w:t>
      </w:r>
      <w:r>
        <w:t>was also performed. In this case, a 0.028” diameter wire was stretched across the cavity gap, through the inside of the center conductor (the “beampipe”), and through electrically insulating bushings to the exterior of the cavity, as shown in Figure 24.  More traditionally the wire would exit the cavity through the “beampipe” on the shorted end, but this was not practical in the present case because it was necessary to have the garnet as close as possible to the bottom of the solenoid. This is to reduce magnetic field nonuniformities inside the garnet, which lead to ambiguities when comparing measurement and simulation. Matching resistors were added to each end of the wire. This is to match a network analyzer’s 50</w:t>
      </w:r>
      <w:r w:rsidR="00D07723">
        <w:t xml:space="preserve"> </w:t>
      </w:r>
      <w:r w:rsidR="004D12DE">
        <w:rPr>
          <w:rFonts w:ascii="Palatino Linotype" w:hAnsi="Palatino Linotype"/>
        </w:rPr>
        <w:t>Ω</w:t>
      </w:r>
      <w:r>
        <w:t xml:space="preserve"> output to the characteristic impedance of the transmission line formed by the wire inside of the beampipe. While performing a S</w:t>
      </w:r>
      <w:r w:rsidRPr="00F322F3">
        <w:rPr>
          <w:vertAlign w:val="subscript"/>
        </w:rPr>
        <w:t>21</w:t>
      </w:r>
      <w:r>
        <w:t xml:space="preserve"> (transmitted power) measurement from one end of the wire to the other, the shunt impedance across the gap can be viewed as a resistive element in a voltage divider with the matching resistors and the network analyzer’s </w:t>
      </w:r>
      <w:r w:rsidR="007A462F">
        <w:t>50</w:t>
      </w:r>
      <w:r w:rsidR="00D07723">
        <w:t xml:space="preserve"> </w:t>
      </w:r>
      <w:r w:rsidR="007A462F">
        <w:rPr>
          <w:rFonts w:ascii="Palatino Linotype" w:hAnsi="Palatino Linotype"/>
        </w:rPr>
        <w:t>Ω</w:t>
      </w:r>
      <w:r w:rsidR="007A462F">
        <w:t xml:space="preserve"> </w:t>
      </w:r>
      <w:r>
        <w:t>termination. Measuring the value of S</w:t>
      </w:r>
      <w:r w:rsidRPr="00F322F3">
        <w:rPr>
          <w:vertAlign w:val="subscript"/>
        </w:rPr>
        <w:t>21</w:t>
      </w:r>
      <w:r>
        <w:t xml:space="preserve"> at the peak of the resonance and knowing the values of the resistors in the matching network allows for the calculation of the shunt impedance. For some modes, the presence of the stretched wire reduces the cavity Q and shunt impedance (though R/Q should be preserved </w:t>
      </w:r>
      <w:sdt>
        <w:sdtPr>
          <w:id w:val="2108307635"/>
          <w:citation/>
        </w:sdtPr>
        <w:sdtContent>
          <w:r w:rsidR="006851BF">
            <w:fldChar w:fldCharType="begin"/>
          </w:r>
          <w:r w:rsidR="006851BF">
            <w:instrText xml:space="preserve"> CITATION Jac90 \l 1033 </w:instrText>
          </w:r>
          <w:r w:rsidR="006851BF">
            <w:fldChar w:fldCharType="separate"/>
          </w:r>
          <w:r w:rsidR="006424A3" w:rsidRPr="006424A3">
            <w:rPr>
              <w:noProof/>
            </w:rPr>
            <w:t>[48]</w:t>
          </w:r>
          <w:r w:rsidR="006851BF">
            <w:fldChar w:fldCharType="end"/>
          </w:r>
        </w:sdtContent>
      </w:sdt>
      <w:r>
        <w:t xml:space="preserve">). Thus, the extracted </w:t>
      </w:r>
      <w:r>
        <w:lastRenderedPageBreak/>
        <w:t>value of the shunt impedance</w:t>
      </w:r>
      <w:r w:rsidR="002C131E">
        <w:t>, Rshunt,</w:t>
      </w:r>
      <w:r>
        <w:t xml:space="preserve"> is scaled by Q</w:t>
      </w:r>
      <w:r>
        <w:rPr>
          <w:vertAlign w:val="subscript"/>
        </w:rPr>
        <w:t>probe</w:t>
      </w:r>
      <w:r>
        <w:t>/Q</w:t>
      </w:r>
      <w:r>
        <w:rPr>
          <w:vertAlign w:val="subscript"/>
        </w:rPr>
        <w:t>sw</w:t>
      </w:r>
      <w:r>
        <w:t>, where Q</w:t>
      </w:r>
      <w:r>
        <w:rPr>
          <w:vertAlign w:val="subscript"/>
        </w:rPr>
        <w:t>probe</w:t>
      </w:r>
      <w:r>
        <w:t xml:space="preserve"> and Q</w:t>
      </w:r>
      <w:r>
        <w:rPr>
          <w:vertAlign w:val="subscript"/>
        </w:rPr>
        <w:t>sw</w:t>
      </w:r>
      <w:r>
        <w:t xml:space="preserve"> are the measured values of Q from the probe measurement and the stretched wire measurement. </w:t>
      </w:r>
    </w:p>
    <w:p w14:paraId="209038CE" w14:textId="161A1CF3" w:rsidR="00881839" w:rsidRDefault="00DF4867" w:rsidP="00881839">
      <w:r>
        <w:rPr>
          <w:noProof/>
        </w:rPr>
        <w:drawing>
          <wp:anchor distT="0" distB="0" distL="114300" distR="114300" simplePos="0" relativeHeight="251730944" behindDoc="0" locked="0" layoutInCell="1" allowOverlap="1" wp14:anchorId="1102BC18" wp14:editId="66D35FB8">
            <wp:simplePos x="0" y="0"/>
            <wp:positionH relativeFrom="margin">
              <wp:posOffset>-114300</wp:posOffset>
            </wp:positionH>
            <wp:positionV relativeFrom="paragraph">
              <wp:posOffset>132715</wp:posOffset>
            </wp:positionV>
            <wp:extent cx="6400800" cy="2695575"/>
            <wp:effectExtent l="0" t="0" r="0" b="0"/>
            <wp:wrapTopAndBottom/>
            <wp:docPr id="52" name="Picture 52" descr="C:\Users\madrak\Desktop\model_assy_fi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adrak\Desktop\model_assy_fig.png"/>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6400800" cy="2695575"/>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anchor>
        </w:drawing>
      </w:r>
      <w:r>
        <w:rPr>
          <w:noProof/>
        </w:rPr>
        <mc:AlternateContent>
          <mc:Choice Requires="wps">
            <w:drawing>
              <wp:anchor distT="0" distB="0" distL="114300" distR="114300" simplePos="0" relativeHeight="251732992" behindDoc="0" locked="0" layoutInCell="1" allowOverlap="1" wp14:anchorId="0FCD2779" wp14:editId="560BF827">
                <wp:simplePos x="0" y="0"/>
                <wp:positionH relativeFrom="margin">
                  <wp:posOffset>-114300</wp:posOffset>
                </wp:positionH>
                <wp:positionV relativeFrom="paragraph">
                  <wp:posOffset>2847340</wp:posOffset>
                </wp:positionV>
                <wp:extent cx="6400800" cy="615315"/>
                <wp:effectExtent l="0" t="0" r="0" b="0"/>
                <wp:wrapThrough wrapText="bothSides">
                  <wp:wrapPolygon edited="0">
                    <wp:start x="0" y="0"/>
                    <wp:lineTo x="0" y="20508"/>
                    <wp:lineTo x="21514" y="20508"/>
                    <wp:lineTo x="21514" y="0"/>
                    <wp:lineTo x="0" y="0"/>
                  </wp:wrapPolygon>
                </wp:wrapThrough>
                <wp:docPr id="50" name="Text Box 50"/>
                <wp:cNvGraphicFramePr/>
                <a:graphic xmlns:a="http://schemas.openxmlformats.org/drawingml/2006/main">
                  <a:graphicData uri="http://schemas.microsoft.com/office/word/2010/wordprocessingShape">
                    <wps:wsp>
                      <wps:cNvSpPr txBox="1"/>
                      <wps:spPr>
                        <a:xfrm>
                          <a:off x="0" y="0"/>
                          <a:ext cx="6400800" cy="61531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53AD72AE" w14:textId="23316037" w:rsidR="00BE6DE2" w:rsidRPr="00F242A2" w:rsidRDefault="00BE6DE2" w:rsidP="00DC31E9">
                            <w:pPr>
                              <w:pStyle w:val="Caption"/>
                              <w:ind w:firstLine="0"/>
                              <w:rPr>
                                <w:noProof/>
                                <w:sz w:val="22"/>
                                <w:szCs w:val="22"/>
                              </w:rPr>
                            </w:pPr>
                            <w:bookmarkStart w:id="351" w:name="_Ref314921895"/>
                            <w:r>
                              <w:t xml:space="preserve">Figure </w:t>
                            </w:r>
                            <w:fldSimple w:instr=" SEQ Figure \* ARABIC ">
                              <w:r w:rsidR="00181971">
                                <w:rPr>
                                  <w:noProof/>
                                </w:rPr>
                                <w:t>115</w:t>
                              </w:r>
                            </w:fldSimple>
                            <w:bookmarkEnd w:id="351"/>
                            <w:r>
                              <w:t>: Drawing of the Model Cavity:  1) Cavity shorted end and shorting plate, 2) Garnet center conductor, 3) Transition plate, solid copper, 4) Outer conductor, 5) Screws connecting center conductor to shorting plate, 7) G10 bushing for stretched wire, 8) Garnet outer conductor,  10) Cavity gap end, 12) Garnet, 13) G10 bushing for stretched wire.</w:t>
                            </w:r>
                            <w:r w:rsidRPr="00F242A2">
                              <w:rPr>
                                <w:noProof/>
                                <w:sz w:val="22"/>
                                <w:szCs w:val="22"/>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FCD2779" id="Text Box 50" o:spid="_x0000_s1134" type="#_x0000_t202" style="position:absolute;left:0;text-align:left;margin-left:-9pt;margin-top:224.2pt;width:7in;height:48.45pt;z-index:251732992;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rwIvbAIAAMMEAAAOAAAAZHJzL2Uyb0RvYy54bWysVN9P2zAQfp+0/8Hye0nStQUiUhSKOk1C&#13;&#10;Awkmnl3HIZEc27PdJmza/77PTgMb29O0F+d8P77zfXeXi8uhk+QgrGu1Kmh2klIiFNdVq54K+uVh&#13;&#10;OzujxHmmKia1EgV9Fo5ert+/u+hNLua60bISlgBEubw3BW28N3mSON6IjrkTbYSCsda2Yx5X+5RU&#13;&#10;lvVA72QyT9NV0mtbGau5cA7a69FI1xG/rgX3t3XthCeyoHibj6eN5y6cyfqC5U+Wmablx2ewf3hF&#13;&#10;x1qFpC9Q18wzsrftH1Bdy612uvYnXHeJruuWi1gDqsnSN9XcN8yIWAvIceaFJvf/YPnnw50lbVXQ&#13;&#10;JehRrEOPHsTgyZUeCFTgpzcuh9u9gaMfoEefJ72DMpQ91LYLXxREYAfU8wu7AY1DuVqk6VkKE4dt&#13;&#10;lS0/ZMsAk7xGG+v8R6E7EoSCWnQvksoON86PrpNLSOa0bKttK2W4BMNGWnJg6HTftF4cwX/zkir4&#13;&#10;Kh2iRsBRI+KojFlYjhdDDJ7h7bGN3zfL03l5ujyfrcplNltk6dmsLNP57HpbpmW62G7OF1c/jimn&#13;&#10;+CRQN1IUJD/shkh1lq4mAne6egavVo+T6Qzftqjkhjl/xyxGEXxhvfwtjlrqvqD6KFHSaPvtb/rg&#13;&#10;jwmBlZIeo11Q93XPrKBEflKYHUD6SbCTsJsEte82GhxmWFzDo4gA6+Uk1lZ3j9i6MmSBiSmOXAX1&#13;&#10;k7jx44Jha7koy+iEaTfM36h7wwP01LGH4ZFZc+y3B2+f9TT0LH/T9tE3RDpT7j16GGciMDuyiFkK&#13;&#10;F2xKnKrjVodV/PUevV7/PeufAAAA//8DAFBLAwQUAAYACAAAACEAZ/NxkOcAAAAQAQAADwAAAGRy&#13;&#10;cy9kb3ducmV2LnhtbEyPP0/DMBDFdyS+g3VILKh1St0qTeNUVYGBLhWhC5ubXONAbEe204ZvzzHB&#13;&#10;ctL9e+/98s1oOnZBH1pnJcymCTC0latb20g4vr9MUmAhKlurzlmU8I0BNsXtTa6y2l3tG17K2DAS&#13;&#10;sSFTEnSMfcZ5qDQaFaauR0u7s/NGRWp9w2uvriRuOv6YJEtuVGvJQasedxqrr3IwEg7i46AfhvPz&#13;&#10;fivm/vU47JafTSnl/d34tKayXQOLOMa/D/hloPxQULCTG2wdWCdhMksJKEoQIhXA6GK1SmhykrAQ&#13;&#10;iznwIuf/QYofAAAA//8DAFBLAQItABQABgAIAAAAIQC2gziS/gAAAOEBAAATAAAAAAAAAAAAAAAA&#13;&#10;AAAAAABbQ29udGVudF9UeXBlc10ueG1sUEsBAi0AFAAGAAgAAAAhADj9If/WAAAAlAEAAAsAAAAA&#13;&#10;AAAAAAAAAAAALwEAAF9yZWxzLy5yZWxzUEsBAi0AFAAGAAgAAAAhAOqvAi9sAgAAwwQAAA4AAAAA&#13;&#10;AAAAAAAAAAAALgIAAGRycy9lMm9Eb2MueG1sUEsBAi0AFAAGAAgAAAAhAGfzcZDnAAAAEAEAAA8A&#13;&#10;AAAAAAAAAAAAAAAAxgQAAGRycy9kb3ducmV2LnhtbFBLBQYAAAAABAAEAPMAAADaBQAAAAA=&#13;&#10;" stroked="f">
                <v:textbox style="mso-fit-shape-to-text:t" inset="0,0,0,0">
                  <w:txbxContent>
                    <w:p w14:paraId="53AD72AE" w14:textId="23316037" w:rsidR="00BE6DE2" w:rsidRPr="00F242A2" w:rsidRDefault="00BE6DE2" w:rsidP="00DC31E9">
                      <w:pPr>
                        <w:pStyle w:val="Caption"/>
                        <w:ind w:firstLine="0"/>
                        <w:rPr>
                          <w:noProof/>
                          <w:sz w:val="22"/>
                          <w:szCs w:val="22"/>
                        </w:rPr>
                      </w:pPr>
                      <w:bookmarkStart w:id="352" w:name="_Ref314921895"/>
                      <w:r>
                        <w:t xml:space="preserve">Figure </w:t>
                      </w:r>
                      <w:fldSimple w:instr=" SEQ Figure \* ARABIC ">
                        <w:r w:rsidR="00181971">
                          <w:rPr>
                            <w:noProof/>
                          </w:rPr>
                          <w:t>115</w:t>
                        </w:r>
                      </w:fldSimple>
                      <w:bookmarkEnd w:id="352"/>
                      <w:r>
                        <w:t>: Drawing of the Model Cavity:  1) Cavity shorted end and shorting plate, 2) Garnet center conductor, 3) Transition plate, solid copper, 4) Outer conductor, 5) Screws connecting center conductor to shorting plate, 7) G10 bushing for stretched wire, 8) Garnet outer conductor,  10) Cavity gap end, 12) Garnet, 13) G10 bushing for stretched wire.</w:t>
                      </w:r>
                      <w:r w:rsidRPr="00F242A2">
                        <w:rPr>
                          <w:noProof/>
                          <w:sz w:val="22"/>
                          <w:szCs w:val="22"/>
                        </w:rPr>
                        <w:t xml:space="preserve"> </w:t>
                      </w:r>
                    </w:p>
                  </w:txbxContent>
                </v:textbox>
                <w10:wrap type="through" anchorx="margin"/>
              </v:shape>
            </w:pict>
          </mc:Fallback>
        </mc:AlternateContent>
      </w:r>
      <w:r w:rsidR="00881839">
        <w:t xml:space="preserve">After the probe measurements and stretched wire measurements were performed with garnet, it was removed from the cavity, and the frequency and Q of the fundamental mode was measured. (Due to the nature of the construction of the cavity, it was not advisable to do this measurement first.)  This allows us to separate any losses in the garnet from losses in the copper and any imperfect joints. While the predicted value of Q was ~3600 at ~135 MHz, the measured value was only ~1900.  Not all of the joints </w:t>
      </w:r>
      <w:r w:rsidR="00010C76">
        <w:t>were</w:t>
      </w:r>
      <w:r w:rsidR="00881839">
        <w:t xml:space="preserve"> soldered, and after some manipulations it was seen that the Q could be temporarily increased to ~2500 by applying additional pressure or adding shielding to some joints.</w:t>
      </w:r>
      <w:r w:rsidR="00881839" w:rsidRPr="00D22425">
        <w:t xml:space="preserve"> </w:t>
      </w:r>
      <w:r w:rsidR="00881839">
        <w:t>This indicates that there were losses due to imperfect joints between various parts of the cavity. For a more detailed discussion see [Yuri].</w:t>
      </w:r>
    </w:p>
    <w:p w14:paraId="71D0DCDA" w14:textId="2A4A6BBE" w:rsidR="000B0CC2" w:rsidRDefault="00FF48BA" w:rsidP="000B0CC2">
      <w:r>
        <w:fldChar w:fldCharType="begin"/>
      </w:r>
      <w:r>
        <w:instrText xml:space="preserve"> REF _Ref315075047 \h </w:instrText>
      </w:r>
      <w:r>
        <w:fldChar w:fldCharType="separate"/>
      </w:r>
      <w:r w:rsidR="00181971">
        <w:t xml:space="preserve">Figure </w:t>
      </w:r>
      <w:r w:rsidR="00181971">
        <w:rPr>
          <w:noProof/>
        </w:rPr>
        <w:t>116</w:t>
      </w:r>
      <w:r>
        <w:fldChar w:fldCharType="end"/>
      </w:r>
      <w:r>
        <w:t xml:space="preserve"> </w:t>
      </w:r>
      <w:r w:rsidR="000B0CC2">
        <w:t>shows frequency as a function of bias for simulation and data. The data are from the measurements with the probes. (The stretched wire measurement is needed for Rsh</w:t>
      </w:r>
      <w:r w:rsidR="007825B2">
        <w:t>unt</w:t>
      </w:r>
      <w:r w:rsidR="000B0CC2">
        <w:t xml:space="preserve"> only). The agreement is good. </w:t>
      </w:r>
    </w:p>
    <w:p w14:paraId="74B5961F" w14:textId="3910590C" w:rsidR="000B0CC2" w:rsidRDefault="00FF48BA" w:rsidP="000B0CC2">
      <w:r>
        <w:fldChar w:fldCharType="begin"/>
      </w:r>
      <w:r>
        <w:instrText xml:space="preserve"> REF _Ref315075062 \h </w:instrText>
      </w:r>
      <w:r>
        <w:fldChar w:fldCharType="separate"/>
      </w:r>
      <w:r w:rsidR="00181971">
        <w:t xml:space="preserve">Figure </w:t>
      </w:r>
      <w:r w:rsidR="00181971">
        <w:rPr>
          <w:noProof/>
        </w:rPr>
        <w:t>117</w:t>
      </w:r>
      <w:r>
        <w:fldChar w:fldCharType="end"/>
      </w:r>
      <w:r>
        <w:t xml:space="preserve"> </w:t>
      </w:r>
      <w:r w:rsidR="000B0CC2">
        <w:t xml:space="preserve">shows the Quality factor, for data and simulation, where again the data is from probe measurements. Though it is not rigorously correct, the simulation uses an effective copper </w:t>
      </w:r>
      <w:r w:rsidR="007825B2">
        <w:t>resistivity that</w:t>
      </w:r>
      <w:r w:rsidR="000B0CC2">
        <w:t xml:space="preserve"> is larger than nominal to mimic the effect of the losses due to poor RF joints. The resistivity used was that which resulted in the maximum observed Q in the bare cavity (~2500).</w:t>
      </w:r>
    </w:p>
    <w:p w14:paraId="68196642" w14:textId="0F3E007A" w:rsidR="007825B2" w:rsidRDefault="00AE1EC9" w:rsidP="007825B2">
      <w:r>
        <w:rPr>
          <w:rFonts w:ascii="Times New Roman" w:hAnsi="Times New Roman" w:cs="Times New Roman"/>
          <w:noProof/>
          <w:sz w:val="28"/>
          <w:szCs w:val="28"/>
        </w:rPr>
        <w:lastRenderedPageBreak/>
        <w:drawing>
          <wp:anchor distT="0" distB="0" distL="114300" distR="114300" simplePos="0" relativeHeight="251734016" behindDoc="0" locked="0" layoutInCell="1" allowOverlap="1" wp14:anchorId="5DA1D67D" wp14:editId="27AD1831">
            <wp:simplePos x="0" y="0"/>
            <wp:positionH relativeFrom="column">
              <wp:align>center</wp:align>
            </wp:positionH>
            <wp:positionV relativeFrom="paragraph">
              <wp:posOffset>711835</wp:posOffset>
            </wp:positionV>
            <wp:extent cx="3255264" cy="2203704"/>
            <wp:effectExtent l="0" t="0" r="0" b="6350"/>
            <wp:wrapTopAndBottom/>
            <wp:docPr id="452" name="Pictur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3255264" cy="2203704"/>
                    </a:xfrm>
                    <a:prstGeom prst="rect">
                      <a:avLst/>
                    </a:prstGeom>
                    <a:noFill/>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36064" behindDoc="0" locked="0" layoutInCell="1" allowOverlap="1" wp14:anchorId="0547FCB9" wp14:editId="31AE28DF">
                <wp:simplePos x="0" y="0"/>
                <wp:positionH relativeFrom="column">
                  <wp:align>center</wp:align>
                </wp:positionH>
                <wp:positionV relativeFrom="paragraph">
                  <wp:posOffset>2972487</wp:posOffset>
                </wp:positionV>
                <wp:extent cx="3255264" cy="612648"/>
                <wp:effectExtent l="0" t="0" r="0" b="0"/>
                <wp:wrapThrough wrapText="bothSides">
                  <wp:wrapPolygon edited="0">
                    <wp:start x="0" y="0"/>
                    <wp:lineTo x="0" y="20954"/>
                    <wp:lineTo x="21490" y="20954"/>
                    <wp:lineTo x="21490" y="0"/>
                    <wp:lineTo x="0" y="0"/>
                  </wp:wrapPolygon>
                </wp:wrapThrough>
                <wp:docPr id="31" name="Text Box 31"/>
                <wp:cNvGraphicFramePr/>
                <a:graphic xmlns:a="http://schemas.openxmlformats.org/drawingml/2006/main">
                  <a:graphicData uri="http://schemas.microsoft.com/office/word/2010/wordprocessingShape">
                    <wps:wsp>
                      <wps:cNvSpPr txBox="1"/>
                      <wps:spPr>
                        <a:xfrm>
                          <a:off x="0" y="0"/>
                          <a:ext cx="3255264" cy="612648"/>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39121830" w14:textId="512C1268" w:rsidR="00BE6DE2" w:rsidRPr="000F37FA" w:rsidRDefault="00BE6DE2" w:rsidP="0077516B">
                            <w:pPr>
                              <w:pStyle w:val="Caption"/>
                              <w:rPr>
                                <w:rFonts w:ascii="Times New Roman" w:hAnsi="Times New Roman" w:cs="Times New Roman"/>
                                <w:noProof/>
                                <w:sz w:val="28"/>
                                <w:szCs w:val="28"/>
                              </w:rPr>
                            </w:pPr>
                            <w:bookmarkStart w:id="353" w:name="_Ref315075047"/>
                            <w:r>
                              <w:t xml:space="preserve">Figure </w:t>
                            </w:r>
                            <w:fldSimple w:instr=" SEQ Figure \* ARABIC ">
                              <w:r w:rsidR="00181971">
                                <w:rPr>
                                  <w:noProof/>
                                </w:rPr>
                                <w:t>116</w:t>
                              </w:r>
                            </w:fldSimple>
                            <w:bookmarkEnd w:id="353"/>
                            <w:r>
                              <w:t>: Frequency as a function of solenoid bias from measurements (probe data) and simulation (labeled as “f_calc” in the plot).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547FCB9" id="Text Box 31" o:spid="_x0000_s1135" type="#_x0000_t202" style="position:absolute;left:0;text-align:left;margin-left:0;margin-top:234.05pt;width:256.3pt;height:48.25pt;z-index:251736064;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zpy5bAIAAMMEAAAOAAAAZHJzL2Uyb0RvYy54bWysVE1v2zAMvQ/YfxB0T2ynSZoacQo3RYYB&#13;&#10;RVsgGXpWZLk2IIuapMTOhv33UXKcbt1Owy4yRVL8eHz08rZrJDkKY2tQGU3GMSVCcShq9ZrRL7vN&#13;&#10;aEGJdUwVTIISGT0JS29XHz8sW52KCVQgC2EIBlE2bXVGK+d0GkWWV6JhdgxaKDSWYBrm8Gpeo8Kw&#13;&#10;FqM3MprE8TxqwRTaABfWova+N9JViF+WgrunsrTCEZlRrM2F04Rz789otWTpq2G6qvm5DPYPVTSs&#13;&#10;Vpj0EuqeOUYOpv4jVFNzAxZKN+bQRFCWNRehB+wmid91s62YFqEXBMfqC0z2/4Xlj8dnQ+oio1cJ&#13;&#10;JYo1OKOd6By5g46gCvFptU3RbavR0XWoxzkPeotK33ZXmsZ/sSGCdkT6dEHXR+OovJrMZpP5lBKO&#13;&#10;tnmC4sKHid5ea2PdJwEN8UJGDU4vgMqOD9b1roOLT2ZB1sWmltJfvGEtDTkynHRb1U6cg//mJZX3&#13;&#10;VeBf9QF7jQhU6bOwFCtG0Xv62sMYv69n15P8enYzmuezZDRN4sUoz+PJ6H6Tx3k83axvpnc/zimH&#13;&#10;95GHrofIS67bdwHqJL4eANxDcUJcDfTMtJpvauzkgVn3zAxSEaHE9XJPeJQS2ozCWaKkAvPtb3rv&#13;&#10;jwxBKyUtUjuj9uuBGUGJ/KyQO34PBsEMwn4Q1KFZA2KIdMBqgogPjJODWBpoXnDrcp8FTUxxzJVR&#13;&#10;N4hr1y8Ybi0XeR6ckO2auQe11dyHHia2616Y0ed5O8TtEQbSs/Td2Htf/9Lq/OBwhoETHtkeReSS&#13;&#10;v+CmBFadt9qv4q/34PX271n9BAAA//8DAFBLAwQUAAYACAAAACEAdSOZHOQAAAANAQAADwAAAGRy&#13;&#10;cy9kb3ducmV2LnhtbEyPMU/DMBCFdyT+g3VILIg6KcGq0jhVVWCApSJ06ebG1zgltqPYacO/55jK&#13;&#10;crrT03v3vmI12Y6dcQitdxLSWQIMXe116xoJu6+3xwWwEJXTqvMOJfxggFV5e1OoXPuL+8RzFRtG&#13;&#10;IS7kSoKJsc85D7VBq8LM9+hIO/rBqkjn0HA9qAuF247Pk0Rwq1pHH4zqcWOw/q5GK2Gb7bfmYTy+&#13;&#10;fqyzp+F9N27EqamkvL+bXpY01ktgEad4dcAfA/WHkood/Oh0YJ0EookSMrFIgZH8nM4FsAMtIhPA&#13;&#10;y4L/pyh/AQAA//8DAFBLAQItABQABgAIAAAAIQC2gziS/gAAAOEBAAATAAAAAAAAAAAAAAAAAAAA&#13;&#10;AABbQ29udGVudF9UeXBlc10ueG1sUEsBAi0AFAAGAAgAAAAhADj9If/WAAAAlAEAAAsAAAAAAAAA&#13;&#10;AAAAAAAALwEAAF9yZWxzLy5yZWxzUEsBAi0AFAAGAAgAAAAhAGbOnLlsAgAAwwQAAA4AAAAAAAAA&#13;&#10;AAAAAAAALgIAAGRycy9lMm9Eb2MueG1sUEsBAi0AFAAGAAgAAAAhAHUjmRzkAAAADQEAAA8AAAAA&#13;&#10;AAAAAAAAAAAAxgQAAGRycy9kb3ducmV2LnhtbFBLBQYAAAAABAAEAPMAAADXBQAAAAA=&#13;&#10;" stroked="f">
                <v:textbox style="mso-fit-shape-to-text:t" inset="0,0,0,0">
                  <w:txbxContent>
                    <w:p w14:paraId="39121830" w14:textId="512C1268" w:rsidR="00BE6DE2" w:rsidRPr="000F37FA" w:rsidRDefault="00BE6DE2" w:rsidP="0077516B">
                      <w:pPr>
                        <w:pStyle w:val="Caption"/>
                        <w:rPr>
                          <w:rFonts w:ascii="Times New Roman" w:hAnsi="Times New Roman" w:cs="Times New Roman"/>
                          <w:noProof/>
                          <w:sz w:val="28"/>
                          <w:szCs w:val="28"/>
                        </w:rPr>
                      </w:pPr>
                      <w:bookmarkStart w:id="354" w:name="_Ref315075047"/>
                      <w:r>
                        <w:t xml:space="preserve">Figure </w:t>
                      </w:r>
                      <w:fldSimple w:instr=" SEQ Figure \* ARABIC ">
                        <w:r w:rsidR="00181971">
                          <w:rPr>
                            <w:noProof/>
                          </w:rPr>
                          <w:t>116</w:t>
                        </w:r>
                      </w:fldSimple>
                      <w:bookmarkEnd w:id="354"/>
                      <w:r>
                        <w:t>: Frequency as a function of solenoid bias from measurements (probe data) and simulation (labeled as “f_calc” in the plot).</w:t>
                      </w:r>
                    </w:p>
                  </w:txbxContent>
                </v:textbox>
                <w10:wrap type="through"/>
              </v:shape>
            </w:pict>
          </mc:Fallback>
        </mc:AlternateContent>
      </w:r>
      <w:r>
        <w:t xml:space="preserve">The </w:t>
      </w:r>
      <w:r w:rsidR="007825B2">
        <w:t xml:space="preserve"> main purpose of the cavity was to validate the modeling of the garnet</w:t>
      </w:r>
      <w:r>
        <w:t xml:space="preserve"> </w:t>
      </w:r>
      <w:r w:rsidR="0086737D">
        <w:t xml:space="preserve">which </w:t>
      </w:r>
      <w:r>
        <w:t>has been achieved</w:t>
      </w:r>
      <w:r w:rsidR="007825B2">
        <w:t>.</w:t>
      </w:r>
    </w:p>
    <w:p w14:paraId="7A6CED6A" w14:textId="52E1D038" w:rsidR="0077516B" w:rsidRDefault="0077516B" w:rsidP="007825B2"/>
    <w:p w14:paraId="324B576C" w14:textId="77777777" w:rsidR="0096461D" w:rsidRDefault="0096461D" w:rsidP="00227B38"/>
    <w:p w14:paraId="15B223D9" w14:textId="674A9870" w:rsidR="003202C5" w:rsidRDefault="00AE1EC9" w:rsidP="009D71B3">
      <w:r>
        <w:rPr>
          <w:noProof/>
        </w:rPr>
        <mc:AlternateContent>
          <mc:Choice Requires="wps">
            <w:drawing>
              <wp:anchor distT="0" distB="0" distL="114300" distR="114300" simplePos="0" relativeHeight="251739136" behindDoc="0" locked="0" layoutInCell="1" allowOverlap="1" wp14:anchorId="1B923275" wp14:editId="0209D2DA">
                <wp:simplePos x="0" y="0"/>
                <wp:positionH relativeFrom="column">
                  <wp:align>center</wp:align>
                </wp:positionH>
                <wp:positionV relativeFrom="paragraph">
                  <wp:posOffset>2929255</wp:posOffset>
                </wp:positionV>
                <wp:extent cx="3090672" cy="768096"/>
                <wp:effectExtent l="0" t="0" r="0" b="5715"/>
                <wp:wrapThrough wrapText="bothSides">
                  <wp:wrapPolygon edited="0">
                    <wp:start x="0" y="0"/>
                    <wp:lineTo x="0" y="21404"/>
                    <wp:lineTo x="21480" y="21404"/>
                    <wp:lineTo x="21480" y="0"/>
                    <wp:lineTo x="0" y="0"/>
                  </wp:wrapPolygon>
                </wp:wrapThrough>
                <wp:docPr id="224" name="Text Box 224"/>
                <wp:cNvGraphicFramePr/>
                <a:graphic xmlns:a="http://schemas.openxmlformats.org/drawingml/2006/main">
                  <a:graphicData uri="http://schemas.microsoft.com/office/word/2010/wordprocessingShape">
                    <wps:wsp>
                      <wps:cNvSpPr txBox="1"/>
                      <wps:spPr>
                        <a:xfrm>
                          <a:off x="0" y="0"/>
                          <a:ext cx="3090672" cy="768096"/>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1A70EEDA" w14:textId="2ED2D216" w:rsidR="00BE6DE2" w:rsidRPr="005B4DF7" w:rsidRDefault="00BE6DE2" w:rsidP="00C8647E">
                            <w:pPr>
                              <w:pStyle w:val="Caption"/>
                              <w:rPr>
                                <w:rFonts w:ascii="Times New Roman" w:hAnsi="Times New Roman" w:cs="Times New Roman"/>
                                <w:noProof/>
                              </w:rPr>
                            </w:pPr>
                            <w:bookmarkStart w:id="355" w:name="_Ref315075062"/>
                            <w:r>
                              <w:t xml:space="preserve">Figure </w:t>
                            </w:r>
                            <w:fldSimple w:instr=" SEQ Figure \* ARABIC ">
                              <w:r w:rsidR="00181971">
                                <w:rPr>
                                  <w:noProof/>
                                </w:rPr>
                                <w:t>117</w:t>
                              </w:r>
                            </w:fldSimple>
                            <w:bookmarkEnd w:id="355"/>
                            <w:r>
                              <w:t>: The quality factor as a function of solenoid bias for data and simulation. The simulation uses an effective conductivity for the copper (lower than nominal) to mimic losses due to poor RF joints.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B923275" id="Text Box 224" o:spid="_x0000_s1136" type="#_x0000_t202" style="position:absolute;left:0;text-align:left;margin-left:0;margin-top:230.65pt;width:243.35pt;height:60.5pt;z-index:25173913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KSP0bgIAAMUEAAAOAAAAZHJzL2Uyb0RvYy54bWysVEtv2zAMvg/YfxB0T+x4aR5GnMJNkWFA&#13;&#10;0RZIh54VWY4NyKImKbGzYf+9lBy3W7fTsItM8fFR/Eh6dd01kpyEsTWojE7GMSVCcShqdcjo16ft&#13;&#10;aEGJdUwVTIISGT0LS6/XHz+sWp2KBCqQhTAEQZRNW53RyjmdRpHllWiYHYMWCo0lmIY5vJpDVBjW&#13;&#10;InojoySOZ1ELptAGuLAWtbe9ka4DflkK7h7K0gpHZEbxbS6cJpx7f0brFUsPhumq5pdnsH94RcNq&#13;&#10;hUlfoW6ZY+Ro6j+gmpobsFC6MYcmgrKsuQg1YDWT+F01u4ppEWpBcqx+pcn+P1h+f3o0pC4ymiRT&#13;&#10;ShRrsElPonPkBjridchQq22KjjuNrq5DA3Z60FtU+sK70jT+iyURtCPX51d+PRxH5ad4Gc/mCSUc&#13;&#10;bfPZIl7OPEz0Fq2NdZ8FNMQLGTXYv0ArO91Z17sOLj6ZBVkX21pKf/GGjTTkxLDXbVU7cQH/zUsq&#13;&#10;76vAR/WAvUaEYemzsBRfjKL39G8PjfyxuZon+fxqOZrlV5PRdBIvRnkeJ6PbbR7n8XS7WU5vfl5S&#13;&#10;DvGRp66nyEuu23eBbAweCNxDcUZeDfSzaTXf1ljJHbPukRkcRqQSF8w94FFKaDMKF4mSCsz3v+m9&#13;&#10;P84IWilpcbgzar8dmRGUyC8Kp8dvwiCYQdgPgjo2G0AOJ7i6mgcRA4yTg1gaaJ5x73KfBU1MccyV&#13;&#10;UTeIG9evGO4tF3kenHDeNXN3aqe5hx469tQ9M6Mv/XbI2z0MY8/Sd23vfX2k1fnRYQ/DTHhmexZx&#13;&#10;lvwFdyVM1WWv/TL+eg9eb3+f9QsAAAD//wMAUEsDBBQABgAIAAAAIQC1mq3J5QAAAA0BAAAPAAAA&#13;&#10;ZHJzL2Rvd25yZXYueG1sTI/BTsMwEETvSPyDtUhcEHXahDRK41RVgQO9VKS9cHPjbRyI7Sh22vD3&#13;&#10;LCe4jLQa7cy8Yj2Zjl1w8K2zAuazCBja2qnWNgKOh9fHDJgP0irZOYsCvtHDury9KWSu3NW+46UK&#13;&#10;DaMQ63MpQIfQ55z7WqORfuZ6tOSd3WBkoHNouBrklcJNxxdRlHIjW0sNWva41Vh/VaMRsE8+9vph&#13;&#10;PL/sNkk8vB3HbfrZVELc303PK5LNCljAKfx9wC8D7YeShp3caJVnnQCiCQKSdB4DIzvJ0iWwk4Cn&#13;&#10;bBEDLwv+n6L8AQAA//8DAFBLAQItABQABgAIAAAAIQC2gziS/gAAAOEBAAATAAAAAAAAAAAAAAAA&#13;&#10;AAAAAABbQ29udGVudF9UeXBlc10ueG1sUEsBAi0AFAAGAAgAAAAhADj9If/WAAAAlAEAAAsAAAAA&#13;&#10;AAAAAAAAAAAALwEAAF9yZWxzLy5yZWxzUEsBAi0AFAAGAAgAAAAhANgpI/RuAgAAxQQAAA4AAAAA&#13;&#10;AAAAAAAAAAAALgIAAGRycy9lMm9Eb2MueG1sUEsBAi0AFAAGAAgAAAAhALWarcnlAAAADQEAAA8A&#13;&#10;AAAAAAAAAAAAAAAAyAQAAGRycy9kb3ducmV2LnhtbFBLBQYAAAAABAAEAPMAAADaBQAAAAA=&#13;&#10;" stroked="f">
                <v:textbox style="mso-fit-shape-to-text:t" inset="0,0,0,0">
                  <w:txbxContent>
                    <w:p w14:paraId="1A70EEDA" w14:textId="2ED2D216" w:rsidR="00BE6DE2" w:rsidRPr="005B4DF7" w:rsidRDefault="00BE6DE2" w:rsidP="00C8647E">
                      <w:pPr>
                        <w:pStyle w:val="Caption"/>
                        <w:rPr>
                          <w:rFonts w:ascii="Times New Roman" w:hAnsi="Times New Roman" w:cs="Times New Roman"/>
                          <w:noProof/>
                        </w:rPr>
                      </w:pPr>
                      <w:bookmarkStart w:id="356" w:name="_Ref315075062"/>
                      <w:r>
                        <w:t xml:space="preserve">Figure </w:t>
                      </w:r>
                      <w:fldSimple w:instr=" SEQ Figure \* ARABIC ">
                        <w:r w:rsidR="00181971">
                          <w:rPr>
                            <w:noProof/>
                          </w:rPr>
                          <w:t>117</w:t>
                        </w:r>
                      </w:fldSimple>
                      <w:bookmarkEnd w:id="356"/>
                      <w:r>
                        <w:t>: The quality factor as a function of solenoid bias for data and simulation. The simulation uses an effective conductivity for the copper (lower than nominal) to mimic losses due to poor RF joints.</w:t>
                      </w:r>
                    </w:p>
                  </w:txbxContent>
                </v:textbox>
                <w10:wrap type="through"/>
              </v:shape>
            </w:pict>
          </mc:Fallback>
        </mc:AlternateContent>
      </w:r>
      <w:r>
        <w:rPr>
          <w:rFonts w:ascii="Times New Roman" w:hAnsi="Times New Roman" w:cs="Times New Roman"/>
          <w:noProof/>
          <w:sz w:val="24"/>
          <w:szCs w:val="24"/>
        </w:rPr>
        <w:drawing>
          <wp:anchor distT="0" distB="0" distL="114300" distR="114300" simplePos="0" relativeHeight="251737088" behindDoc="0" locked="0" layoutInCell="1" allowOverlap="1" wp14:anchorId="751EF08E" wp14:editId="3FDCC1AD">
            <wp:simplePos x="0" y="0"/>
            <wp:positionH relativeFrom="column">
              <wp:align>center</wp:align>
            </wp:positionH>
            <wp:positionV relativeFrom="paragraph">
              <wp:posOffset>657208</wp:posOffset>
            </wp:positionV>
            <wp:extent cx="3090672" cy="2276856"/>
            <wp:effectExtent l="0" t="0" r="0" b="0"/>
            <wp:wrapTopAndBottom/>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3090672" cy="2276856"/>
                    </a:xfrm>
                    <a:prstGeom prst="rect">
                      <a:avLst/>
                    </a:prstGeom>
                    <a:noFill/>
                  </pic:spPr>
                </pic:pic>
              </a:graphicData>
            </a:graphic>
            <wp14:sizeRelH relativeFrom="margin">
              <wp14:pctWidth>0</wp14:pctWidth>
            </wp14:sizeRelH>
            <wp14:sizeRelV relativeFrom="margin">
              <wp14:pctHeight>0</wp14:pctHeight>
            </wp14:sizeRelV>
          </wp:anchor>
        </w:drawing>
      </w:r>
      <w:r w:rsidR="003202C5">
        <w:br w:type="page"/>
      </w:r>
    </w:p>
    <w:p w14:paraId="275E42BD" w14:textId="27DF023F" w:rsidR="003202C5" w:rsidRDefault="003202C5" w:rsidP="003202C5">
      <w:pPr>
        <w:pStyle w:val="Heading1"/>
        <w:spacing w:after="200"/>
      </w:pPr>
      <w:bookmarkStart w:id="357" w:name="_Ref504546100"/>
      <w:bookmarkStart w:id="358" w:name="_Toc507138895"/>
      <w:r>
        <w:lastRenderedPageBreak/>
        <w:t>Gar</w:t>
      </w:r>
      <w:r w:rsidR="00DF092C">
        <w:t xml:space="preserve">net </w:t>
      </w:r>
      <w:r w:rsidR="00C30495">
        <w:t>characterization</w:t>
      </w:r>
      <w:r w:rsidR="00DF092C">
        <w:t xml:space="preserve"> (J. Kuharik</w:t>
      </w:r>
      <w:r w:rsidR="001B284D">
        <w:t>, R. Madrak,</w:t>
      </w:r>
      <w:r w:rsidR="00B71A6D">
        <w:t xml:space="preserve"> G. Romanov, </w:t>
      </w:r>
      <w:r w:rsidR="00AF5FF4">
        <w:t xml:space="preserve"> I. Terechkine, </w:t>
      </w:r>
      <w:r w:rsidR="001B284D">
        <w:t>C.Y. Tan</w:t>
      </w:r>
      <w:r>
        <w:t>)</w:t>
      </w:r>
      <w:bookmarkEnd w:id="357"/>
      <w:bookmarkEnd w:id="358"/>
    </w:p>
    <w:p w14:paraId="6C565471" w14:textId="52DD1D79" w:rsidR="00C30495" w:rsidRDefault="00C30495" w:rsidP="00C30495">
      <w:r>
        <w:t>Hello world</w:t>
      </w:r>
    </w:p>
    <w:p w14:paraId="1564B0BE" w14:textId="77777777" w:rsidR="00C30495" w:rsidRDefault="00C30495" w:rsidP="00C30495"/>
    <w:p w14:paraId="008DCDF5" w14:textId="71A95505" w:rsidR="00C30495" w:rsidRDefault="00C30495" w:rsidP="00C30495">
      <w:pPr>
        <w:pStyle w:val="Heading2"/>
      </w:pPr>
      <w:bookmarkStart w:id="359" w:name="_Ref335991441"/>
      <w:bookmarkStart w:id="360" w:name="_Toc507138896"/>
      <w:r>
        <w:t>Garnet witness pieces measurements (J. Kuharik</w:t>
      </w:r>
      <w:r w:rsidR="00AF5FF4">
        <w:t xml:space="preserve">, </w:t>
      </w:r>
      <w:r>
        <w:t>I. Terec</w:t>
      </w:r>
      <w:r w:rsidR="001B284D">
        <w:t>hk</w:t>
      </w:r>
      <w:r>
        <w:t>ine)</w:t>
      </w:r>
      <w:bookmarkEnd w:id="359"/>
      <w:bookmarkEnd w:id="360"/>
    </w:p>
    <w:p w14:paraId="508604E5" w14:textId="689B7501" w:rsidR="00C30495" w:rsidRDefault="00C30495" w:rsidP="00C30495">
      <w:r>
        <w:t>Hello world</w:t>
      </w:r>
    </w:p>
    <w:p w14:paraId="2EE4A565" w14:textId="4D3C3D38" w:rsidR="00C30495" w:rsidRDefault="00C30495" w:rsidP="00C30495">
      <w:pPr>
        <w:pStyle w:val="Heading2"/>
      </w:pPr>
      <w:bookmarkStart w:id="361" w:name="_Ref335991457"/>
      <w:bookmarkStart w:id="362" w:name="_Toc507138897"/>
      <w:r>
        <w:t>Garnet ring measurements</w:t>
      </w:r>
      <w:bookmarkEnd w:id="361"/>
      <w:r w:rsidR="00B71A6D">
        <w:t>(J. Kuharik, R. Madrak, G. Romanov, I. Terechkine</w:t>
      </w:r>
      <w:r w:rsidR="00AF5FF4">
        <w:t xml:space="preserve">, </w:t>
      </w:r>
      <w:r w:rsidR="00B71A6D">
        <w:t>C.Y. Tan)</w:t>
      </w:r>
      <w:bookmarkEnd w:id="362"/>
    </w:p>
    <w:p w14:paraId="341F3A00" w14:textId="65EF26F0" w:rsidR="00FE247A" w:rsidRDefault="00FE247A" w:rsidP="00FE247A">
      <w:r>
        <w:t>Hello world</w:t>
      </w:r>
    </w:p>
    <w:p w14:paraId="2F78DAF6" w14:textId="62C7F5A9" w:rsidR="00FE247A" w:rsidRDefault="00FE247A" w:rsidP="00FE247A">
      <w:pPr>
        <w:pStyle w:val="Heading3"/>
      </w:pPr>
      <w:bookmarkStart w:id="363" w:name="_Toc507138898"/>
      <w:r>
        <w:t>Dimensions</w:t>
      </w:r>
      <w:bookmarkEnd w:id="363"/>
    </w:p>
    <w:p w14:paraId="2C28314F" w14:textId="07DD053E" w:rsidR="001D513A" w:rsidRPr="001D513A" w:rsidRDefault="001D513A" w:rsidP="001D513A">
      <w:r>
        <w:t>Hello world</w:t>
      </w:r>
    </w:p>
    <w:p w14:paraId="22B5A04D" w14:textId="77777777" w:rsidR="00FE247A" w:rsidRPr="00FE247A" w:rsidRDefault="00FE247A" w:rsidP="00FE247A"/>
    <w:p w14:paraId="2454E9D6" w14:textId="77777777" w:rsidR="00C30495" w:rsidRPr="00C30495" w:rsidRDefault="00C30495" w:rsidP="00C30495"/>
    <w:p w14:paraId="07C08A7F" w14:textId="77777777" w:rsidR="00C30495" w:rsidRPr="00C30495" w:rsidRDefault="00C30495" w:rsidP="00C30495"/>
    <w:p w14:paraId="59F50218" w14:textId="77777777" w:rsidR="003202C5" w:rsidRDefault="003202C5" w:rsidP="00021950"/>
    <w:p w14:paraId="434A552B" w14:textId="77777777" w:rsidR="003202C5" w:rsidRDefault="003202C5" w:rsidP="00021950"/>
    <w:p w14:paraId="3D255AD6" w14:textId="5D1AA1A0" w:rsidR="00523E2E" w:rsidRDefault="00523E2E">
      <w:pPr>
        <w:spacing w:before="0" w:after="200"/>
        <w:ind w:firstLine="0"/>
      </w:pPr>
      <w:r>
        <w:br w:type="page"/>
      </w:r>
    </w:p>
    <w:p w14:paraId="02B6A277" w14:textId="18EE5DC3" w:rsidR="00523E2E" w:rsidRDefault="00523E2E" w:rsidP="00523E2E">
      <w:pPr>
        <w:pStyle w:val="Heading1"/>
        <w:spacing w:after="200"/>
      </w:pPr>
      <w:bookmarkStart w:id="364" w:name="_Ref305745460"/>
      <w:bookmarkStart w:id="365" w:name="_Toc507138899"/>
      <w:r>
        <w:lastRenderedPageBreak/>
        <w:t>Mechanical design (K. Duel</w:t>
      </w:r>
      <w:r w:rsidR="00CE10A4">
        <w:t xml:space="preserve"> &amp; M. Slabaugh</w:t>
      </w:r>
      <w:r>
        <w:t>)</w:t>
      </w:r>
      <w:bookmarkEnd w:id="364"/>
      <w:bookmarkEnd w:id="365"/>
    </w:p>
    <w:p w14:paraId="61B767D1" w14:textId="3C5AF665" w:rsidR="00523E2E" w:rsidRDefault="001A2F52" w:rsidP="00021950">
      <w:r>
        <w:rPr>
          <w:noProof/>
        </w:rPr>
        <mc:AlternateContent>
          <mc:Choice Requires="wps">
            <w:drawing>
              <wp:anchor distT="0" distB="0" distL="114300" distR="114300" simplePos="0" relativeHeight="251979776" behindDoc="0" locked="0" layoutInCell="1" allowOverlap="1" wp14:anchorId="08AB4B79" wp14:editId="72A01CB7">
                <wp:simplePos x="0" y="0"/>
                <wp:positionH relativeFrom="column">
                  <wp:posOffset>-6350</wp:posOffset>
                </wp:positionH>
                <wp:positionV relativeFrom="paragraph">
                  <wp:posOffset>4392295</wp:posOffset>
                </wp:positionV>
                <wp:extent cx="6409055" cy="635"/>
                <wp:effectExtent l="0" t="0" r="4445" b="12065"/>
                <wp:wrapTopAndBottom/>
                <wp:docPr id="528" name="Text Box 528"/>
                <wp:cNvGraphicFramePr/>
                <a:graphic xmlns:a="http://schemas.openxmlformats.org/drawingml/2006/main">
                  <a:graphicData uri="http://schemas.microsoft.com/office/word/2010/wordprocessingShape">
                    <wps:wsp>
                      <wps:cNvSpPr txBox="1"/>
                      <wps:spPr>
                        <a:xfrm>
                          <a:off x="0" y="0"/>
                          <a:ext cx="6409055" cy="635"/>
                        </a:xfrm>
                        <a:prstGeom prst="rect">
                          <a:avLst/>
                        </a:prstGeom>
                        <a:solidFill>
                          <a:prstClr val="white"/>
                        </a:solidFill>
                        <a:ln>
                          <a:noFill/>
                        </a:ln>
                      </wps:spPr>
                      <wps:txbx>
                        <w:txbxContent>
                          <w:p w14:paraId="74431FAE" w14:textId="45A15110" w:rsidR="00BE6DE2" w:rsidRPr="00421D8D" w:rsidRDefault="00BE6DE2" w:rsidP="001A2F52">
                            <w:pPr>
                              <w:pStyle w:val="Caption"/>
                              <w:rPr>
                                <w:sz w:val="22"/>
                                <w:szCs w:val="22"/>
                              </w:rPr>
                            </w:pPr>
                            <w:r>
                              <w:t xml:space="preserve">Figure </w:t>
                            </w:r>
                            <w:fldSimple w:instr=" SEQ Figure \* ARABIC ">
                              <w:r w:rsidR="00181971">
                                <w:rPr>
                                  <w:noProof/>
                                </w:rPr>
                                <w:t>118</w:t>
                              </w:r>
                            </w:fldSimple>
                            <w:r>
                              <w:t>: The 3D model of the cavity sitting on its stands.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8AB4B79" id="Text Box 528" o:spid="_x0000_s1137" type="#_x0000_t202" style="position:absolute;left:0;text-align:left;margin-left:-.5pt;margin-top:345.85pt;width:504.65pt;height:.05pt;z-index:2519797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ExdxMgIAAGoEAAAOAAAAZHJzL2Uyb0RvYy54bWysVFFv2yAQfp+0/4B4X+xkS7RacaosVaZJ&#13;&#10;VVspmfpMMI6RgGNAYme/fge2067b07QXfNwdB9/33Xl522lFzsJ5Caak00lOiTAcKmmOJf2+3374&#13;&#10;TIkPzFRMgRElvQhPb1fv3y1bW4gZNKAq4QgWMb5obUmbEGyRZZ43QjM/ASsMBmtwmgXcumNWOdZi&#13;&#10;da2yWZ4vshZcZR1w4T167/ogXaX6dS14eKxrLwJRJcW3hbS6tB7imq2WrDg6ZhvJh2ewf3iFZtLg&#13;&#10;pddSdywwcnLyj1Jacgce6jDhoDOoa8lFwoBopvkbNLuGWZGwIDneXmny/68sfzg/OSKrks5nKJVh&#13;&#10;GkXaiy6QL9CR6EOGWusLTNxZTA0dBlDp0e/RGYF3tdPxi5AIxpHry5XfWI6jc/Epv8nnc0o4xhYf&#13;&#10;57FG9nLUOh++CtAkGiV1KF7ilJ3vfehTx5R4kwclq61UKm5iYKMcOTMUum1kEEPx37KUibkG4qm+&#13;&#10;YPRkEV+PI1qhO3SJkWl+M6I8QHVB8A76BvKWbyXeeM98eGIOOwbx4hSER1xqBW1JYbAoacD9/Js/&#13;&#10;5qOQGKWkxQ4sqf9xYk5Qor4ZlDi262i40TiMhjnpDSDWKc6X5cnEAy6o0awd6GccjnW8BUPMcLyr&#13;&#10;pGE0N6GfAxwuLtbrlIRNaVm4NzvLY+mR2X33zJwddAko5wOMvcmKN/L0uUkguz4F5DppF5ntWRwI&#13;&#10;x4ZO6g/DFyfm9T5lvfwiVr8AAAD//wMAUEsDBBQABgAIAAAAIQCPLnMy5gAAABABAAAPAAAAZHJz&#13;&#10;L2Rvd25yZXYueG1sTI+9TsMwFIV3JN7BukgsqLVDqzSkcaqqwECXirQLmxu7cSC+jmynDW+PywLL&#13;&#10;le7fOecrVqPpyFk531rkkEwZEIW1lS02HA7710kGxAeBUnQWFYdv5WFV3t4UIpf2gu/qXIWGRBH0&#13;&#10;ueCgQ+hzSn2tlRF+anuFcXeyzogQW9dQ6cQlipuOPjKWUiNajA5a9GqjVf1VDYbDbv6x0w/D6WW7&#13;&#10;ns/c22HYpJ9Nxfn93fi8jGW9BBLUGP4+4MoQ80MZgx3tgNKTjsMkiTyBQ/qULIBcDxjLZkCOv6MM&#13;&#10;aFnQ/yDlDwAAAP//AwBQSwECLQAUAAYACAAAACEAtoM4kv4AAADhAQAAEwAAAAAAAAAAAAAAAAAA&#13;&#10;AAAAW0NvbnRlbnRfVHlwZXNdLnhtbFBLAQItABQABgAIAAAAIQA4/SH/1gAAAJQBAAALAAAAAAAA&#13;&#10;AAAAAAAAAC8BAABfcmVscy8ucmVsc1BLAQItABQABgAIAAAAIQDbExdxMgIAAGoEAAAOAAAAAAAA&#13;&#10;AAAAAAAAAC4CAABkcnMvZTJvRG9jLnhtbFBLAQItABQABgAIAAAAIQCPLnMy5gAAABABAAAPAAAA&#13;&#10;AAAAAAAAAAAAAIwEAABkcnMvZG93bnJldi54bWxQSwUGAAAAAAQABADzAAAAnwUAAAAA&#13;&#10;" stroked="f">
                <v:textbox style="mso-fit-shape-to-text:t" inset="0,0,0,0">
                  <w:txbxContent>
                    <w:p w14:paraId="74431FAE" w14:textId="45A15110" w:rsidR="00BE6DE2" w:rsidRPr="00421D8D" w:rsidRDefault="00BE6DE2" w:rsidP="001A2F52">
                      <w:pPr>
                        <w:pStyle w:val="Caption"/>
                        <w:rPr>
                          <w:sz w:val="22"/>
                          <w:szCs w:val="22"/>
                        </w:rPr>
                      </w:pPr>
                      <w:r>
                        <w:t xml:space="preserve">Figure </w:t>
                      </w:r>
                      <w:fldSimple w:instr=" SEQ Figure \* ARABIC ">
                        <w:r w:rsidR="00181971">
                          <w:rPr>
                            <w:noProof/>
                          </w:rPr>
                          <w:t>118</w:t>
                        </w:r>
                      </w:fldSimple>
                      <w:r>
                        <w:t>: The 3D model of the cavity sitting on its stands.</w:t>
                      </w:r>
                    </w:p>
                  </w:txbxContent>
                </v:textbox>
                <w10:wrap type="topAndBottom"/>
              </v:shape>
            </w:pict>
          </mc:Fallback>
        </mc:AlternateContent>
      </w:r>
      <w:r w:rsidRPr="001A2F52">
        <w:rPr>
          <w:noProof/>
        </w:rPr>
        <w:drawing>
          <wp:anchor distT="0" distB="0" distL="114300" distR="114300" simplePos="0" relativeHeight="251977728" behindDoc="0" locked="0" layoutInCell="1" allowOverlap="1" wp14:anchorId="7C7CAF7F" wp14:editId="2CED3DC6">
            <wp:simplePos x="0" y="0"/>
            <wp:positionH relativeFrom="column">
              <wp:posOffset>-6350</wp:posOffset>
            </wp:positionH>
            <wp:positionV relativeFrom="paragraph">
              <wp:posOffset>523051</wp:posOffset>
            </wp:positionV>
            <wp:extent cx="6409125" cy="3813048"/>
            <wp:effectExtent l="0" t="0" r="4445" b="0"/>
            <wp:wrapTopAndBottom/>
            <wp:docPr id="527" name="Content Placeholder 9">
              <a:extLst xmlns:a="http://schemas.openxmlformats.org/drawingml/2006/main">
                <a:ext uri="{FF2B5EF4-FFF2-40B4-BE49-F238E27FC236}">
                  <a16:creationId xmlns:a16="http://schemas.microsoft.com/office/drawing/2014/main" id="{0EC4964C-BA9D-3C43-B431-4642A0CE479D}"/>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2" name="Content Placeholder 9">
                      <a:extLst>
                        <a:ext uri="{FF2B5EF4-FFF2-40B4-BE49-F238E27FC236}">
                          <a16:creationId xmlns:a16="http://schemas.microsoft.com/office/drawing/2014/main" id="{0EC4964C-BA9D-3C43-B431-4642A0CE479D}"/>
                        </a:ext>
                      </a:extLst>
                    </pic:cNvPr>
                    <pic:cNvPicPr>
                      <a:picLocks noGrp="1" noChangeAspect="1"/>
                    </pic:cNvPicPr>
                  </pic:nvPicPr>
                  <pic:blipFill>
                    <a:blip r:embed="rId132"/>
                    <a:stretch>
                      <a:fillRect/>
                    </a:stretch>
                  </pic:blipFill>
                  <pic:spPr>
                    <a:xfrm>
                      <a:off x="0" y="0"/>
                      <a:ext cx="6409125" cy="3813048"/>
                    </a:xfrm>
                    <a:prstGeom prst="rect">
                      <a:avLst/>
                    </a:prstGeom>
                  </pic:spPr>
                </pic:pic>
              </a:graphicData>
            </a:graphic>
            <wp14:sizeRelV relativeFrom="margin">
              <wp14:pctHeight>0</wp14:pctHeight>
            </wp14:sizeRelV>
          </wp:anchor>
        </w:drawing>
      </w:r>
      <w:r w:rsidR="002104A3">
        <w:t xml:space="preserve">This cavity is nearly impossible to build </w:t>
      </w:r>
      <w:r w:rsidR="002104A3">
        <w:sym w:font="Wingdings" w:char="F04A"/>
      </w:r>
      <w:r w:rsidR="00CA2C36">
        <w:t>.</w:t>
      </w:r>
    </w:p>
    <w:p w14:paraId="67CA79AB" w14:textId="60D72542" w:rsidR="001A2F52" w:rsidRDefault="001A2F52" w:rsidP="001A2F52">
      <w:pPr>
        <w:ind w:firstLine="0"/>
      </w:pPr>
    </w:p>
    <w:p w14:paraId="50A9638C" w14:textId="63F65E4C" w:rsidR="00D168C0" w:rsidRDefault="00D168C0" w:rsidP="00D168C0">
      <w:pPr>
        <w:pStyle w:val="Heading2"/>
      </w:pPr>
      <w:bookmarkStart w:id="366" w:name="_Toc507138900"/>
      <w:r>
        <w:t>Garnet sectors and alumina</w:t>
      </w:r>
      <w:bookmarkEnd w:id="366"/>
      <w:r>
        <w:t xml:space="preserve"> </w:t>
      </w:r>
    </w:p>
    <w:p w14:paraId="44CB91E9" w14:textId="1B559E54" w:rsidR="00D168C0" w:rsidRDefault="008F79CF" w:rsidP="00021950">
      <w:r>
        <w:t xml:space="preserve">The garnet sectors are made from rectangular </w:t>
      </w:r>
      <w:r w:rsidR="00D659AA">
        <w:t>pieces of garnet …</w:t>
      </w:r>
    </w:p>
    <w:p w14:paraId="02FADE61" w14:textId="77777777" w:rsidR="002E2960" w:rsidRDefault="002E2960" w:rsidP="00021950"/>
    <w:p w14:paraId="376E08C1" w14:textId="2734AEB4" w:rsidR="00931465" w:rsidRDefault="00931465" w:rsidP="00931465">
      <w:pPr>
        <w:pStyle w:val="Heading2"/>
      </w:pPr>
      <w:bookmarkStart w:id="367" w:name="_Ref504548575"/>
      <w:bookmarkStart w:id="368" w:name="_Toc507138901"/>
      <w:r>
        <w:t>Procedure for gluing garnet</w:t>
      </w:r>
      <w:r w:rsidR="00AA019D">
        <w:t xml:space="preserve"> sectors and</w:t>
      </w:r>
      <w:r>
        <w:t xml:space="preserve"> to alumina</w:t>
      </w:r>
      <w:bookmarkEnd w:id="367"/>
      <w:bookmarkEnd w:id="368"/>
      <w:r>
        <w:t xml:space="preserve"> </w:t>
      </w:r>
    </w:p>
    <w:p w14:paraId="61A81848" w14:textId="51D0D4D3" w:rsidR="00AA019D" w:rsidRDefault="00AA019D" w:rsidP="00AA019D">
      <w:r>
        <w:t xml:space="preserve">This was the procedure </w:t>
      </w:r>
      <w:r w:rsidR="00DB1750">
        <w:t xml:space="preserve">given to the vendor (National Magnetics) on 12 Sep 2016 </w:t>
      </w:r>
      <w:r>
        <w:t>for gluing the garnet</w:t>
      </w:r>
      <w:r w:rsidR="00DB1750">
        <w:t xml:space="preserve"> sectors together and also to the alumina.</w:t>
      </w:r>
    </w:p>
    <w:p w14:paraId="53817CDD" w14:textId="29A01ECD" w:rsidR="00DB1750" w:rsidRPr="00DB1750" w:rsidRDefault="00DB1750" w:rsidP="00DB1750">
      <w:pPr>
        <w:ind w:firstLine="0"/>
        <w:rPr>
          <w:b/>
        </w:rPr>
      </w:pPr>
      <w:r w:rsidRPr="00DB1750">
        <w:rPr>
          <w:b/>
        </w:rPr>
        <w:t>Materials</w:t>
      </w:r>
    </w:p>
    <w:p w14:paraId="01CECFAA" w14:textId="71973688" w:rsidR="00DB1750" w:rsidRDefault="00DB1750" w:rsidP="00DB1750">
      <w:pPr>
        <w:pStyle w:val="ListParagraph"/>
        <w:numPr>
          <w:ilvl w:val="0"/>
          <w:numId w:val="36"/>
        </w:numPr>
        <w:spacing w:before="0" w:line="259" w:lineRule="auto"/>
      </w:pPr>
      <w:r>
        <w:t>STYCAST 2850 FT</w:t>
      </w:r>
      <w:r w:rsidR="001D059F">
        <w:t xml:space="preserve"> </w:t>
      </w:r>
      <w:sdt>
        <w:sdtPr>
          <w:id w:val="405737914"/>
          <w:citation/>
        </w:sdtPr>
        <w:sdtContent>
          <w:r w:rsidR="001D059F">
            <w:fldChar w:fldCharType="begin"/>
          </w:r>
          <w:r w:rsidR="001D059F">
            <w:instrText xml:space="preserve"> CITATION Hen15 \l 1033 </w:instrText>
          </w:r>
          <w:r w:rsidR="001D059F">
            <w:fldChar w:fldCharType="separate"/>
          </w:r>
          <w:r w:rsidR="006424A3" w:rsidRPr="006424A3">
            <w:rPr>
              <w:noProof/>
            </w:rPr>
            <w:t>[21]</w:t>
          </w:r>
          <w:r w:rsidR="001D059F">
            <w:fldChar w:fldCharType="end"/>
          </w:r>
        </w:sdtContent>
      </w:sdt>
    </w:p>
    <w:p w14:paraId="76016EEB" w14:textId="77777777" w:rsidR="00DB1750" w:rsidRDefault="00DB1750" w:rsidP="00DB1750">
      <w:pPr>
        <w:pStyle w:val="ListParagraph"/>
        <w:numPr>
          <w:ilvl w:val="0"/>
          <w:numId w:val="36"/>
        </w:numPr>
        <w:spacing w:before="0" w:line="259" w:lineRule="auto"/>
      </w:pPr>
      <w:r>
        <w:t>Catalyst 9</w:t>
      </w:r>
    </w:p>
    <w:p w14:paraId="30091620" w14:textId="6C415661" w:rsidR="00DB1750" w:rsidRPr="00DB1750" w:rsidRDefault="00DB1750" w:rsidP="00DB1750">
      <w:pPr>
        <w:spacing w:before="0" w:line="259" w:lineRule="auto"/>
        <w:ind w:firstLine="0"/>
        <w:rPr>
          <w:b/>
        </w:rPr>
      </w:pPr>
      <w:r w:rsidRPr="00DB1750">
        <w:rPr>
          <w:b/>
        </w:rPr>
        <w:lastRenderedPageBreak/>
        <w:t>Equipment</w:t>
      </w:r>
    </w:p>
    <w:p w14:paraId="090A8BFF" w14:textId="77777777" w:rsidR="00DB1750" w:rsidRDefault="00DB1750" w:rsidP="00DB1750">
      <w:pPr>
        <w:pStyle w:val="ListParagraph"/>
        <w:numPr>
          <w:ilvl w:val="0"/>
          <w:numId w:val="37"/>
        </w:numPr>
        <w:spacing w:before="0" w:line="259" w:lineRule="auto"/>
      </w:pPr>
      <w:r>
        <w:t>Vacuum Chamber</w:t>
      </w:r>
    </w:p>
    <w:p w14:paraId="74A96B95" w14:textId="77777777" w:rsidR="00DB1750" w:rsidRDefault="00DB1750" w:rsidP="00DB1750">
      <w:pPr>
        <w:pStyle w:val="ListParagraph"/>
        <w:numPr>
          <w:ilvl w:val="0"/>
          <w:numId w:val="37"/>
        </w:numPr>
        <w:spacing w:before="0" w:line="259" w:lineRule="auto"/>
      </w:pPr>
      <w:r>
        <w:t>Vacuum pump capable of achieving less than 10 Torr (29 inHg) of vacuum</w:t>
      </w:r>
    </w:p>
    <w:p w14:paraId="22913671" w14:textId="77777777" w:rsidR="00DB1750" w:rsidRDefault="00DB1750" w:rsidP="00DB1750">
      <w:pPr>
        <w:pStyle w:val="ListParagraph"/>
        <w:numPr>
          <w:ilvl w:val="0"/>
          <w:numId w:val="37"/>
        </w:numPr>
        <w:spacing w:before="0" w:line="259" w:lineRule="auto"/>
      </w:pPr>
      <w:r>
        <w:t>Vacuum gauge</w:t>
      </w:r>
    </w:p>
    <w:p w14:paraId="37E2604C" w14:textId="77777777" w:rsidR="00DB1750" w:rsidRDefault="00DB1750" w:rsidP="00DB1750">
      <w:pPr>
        <w:pStyle w:val="ListParagraph"/>
        <w:numPr>
          <w:ilvl w:val="0"/>
          <w:numId w:val="37"/>
        </w:numPr>
        <w:spacing w:before="0" w:line="259" w:lineRule="auto"/>
      </w:pPr>
      <w:r>
        <w:t>Clamps or weights to apply even pressure</w:t>
      </w:r>
    </w:p>
    <w:p w14:paraId="029515E2" w14:textId="77777777" w:rsidR="00DB1750" w:rsidRDefault="00DB1750" w:rsidP="00DB1750">
      <w:pPr>
        <w:pStyle w:val="ListParagraph"/>
        <w:numPr>
          <w:ilvl w:val="0"/>
          <w:numId w:val="37"/>
        </w:numPr>
        <w:spacing w:before="0" w:line="259" w:lineRule="auto"/>
      </w:pPr>
      <w:r>
        <w:t>Scale</w:t>
      </w:r>
    </w:p>
    <w:p w14:paraId="2C754383" w14:textId="48A5EF2F" w:rsidR="00DB1750" w:rsidRDefault="00DB1750" w:rsidP="00DB1750">
      <w:pPr>
        <w:spacing w:before="0" w:line="259" w:lineRule="auto"/>
        <w:ind w:firstLine="0"/>
        <w:rPr>
          <w:b/>
        </w:rPr>
      </w:pPr>
      <w:r w:rsidRPr="00DB1750">
        <w:rPr>
          <w:b/>
        </w:rPr>
        <w:t>Procedure steps</w:t>
      </w:r>
    </w:p>
    <w:p w14:paraId="4B02AE6A" w14:textId="77777777" w:rsidR="00DB1750" w:rsidRDefault="00DB1750" w:rsidP="00DB1750">
      <w:pPr>
        <w:pStyle w:val="ListParagraph"/>
        <w:numPr>
          <w:ilvl w:val="0"/>
          <w:numId w:val="38"/>
        </w:numPr>
        <w:spacing w:before="0" w:line="259" w:lineRule="auto"/>
      </w:pPr>
      <w:r>
        <w:t xml:space="preserve">Measure the correct ratio of epoxy to catalyst by weight per the technical data sheet specification. Put contents into a container and mix thoroughly. </w:t>
      </w:r>
    </w:p>
    <w:p w14:paraId="40EA036E" w14:textId="413B1768" w:rsidR="00DB1750" w:rsidRDefault="00DB1750" w:rsidP="00DB1750">
      <w:pPr>
        <w:pStyle w:val="ListParagraph"/>
        <w:numPr>
          <w:ilvl w:val="0"/>
          <w:numId w:val="38"/>
        </w:numPr>
        <w:spacing w:before="0" w:line="259" w:lineRule="auto"/>
      </w:pPr>
      <w:r>
        <w:t>Put container of mixture in vacuum chamber and pump down until vacuum level is greater than 28 in</w:t>
      </w:r>
      <w:r w:rsidR="006009B9">
        <w:t>ch</w:t>
      </w:r>
      <w:r>
        <w:t>-Hg and is maintained for 3 minutes.</w:t>
      </w:r>
    </w:p>
    <w:p w14:paraId="6C927484" w14:textId="77777777" w:rsidR="00DB1750" w:rsidRDefault="00DB1750" w:rsidP="00DB1750">
      <w:pPr>
        <w:pStyle w:val="ListParagraph"/>
        <w:numPr>
          <w:ilvl w:val="0"/>
          <w:numId w:val="38"/>
        </w:numPr>
        <w:spacing w:before="0" w:line="259" w:lineRule="auto"/>
      </w:pPr>
      <w:r>
        <w:t>Let up vacuum chamber and inspect surface of epoxy. If slight ripples or evidence of bubbles surfacing are visible, then put under vacuum again to the same vacuum level and time. If surface appears smooth, then proceed to next step. We repeated step 2 once. Alternatively if a clear vacuum chamber is available, then the mixture can be put under vacuum and observed until the bubbling has ceased.</w:t>
      </w:r>
    </w:p>
    <w:p w14:paraId="498CD8D3" w14:textId="77777777" w:rsidR="00DB1750" w:rsidRDefault="00DB1750" w:rsidP="00DB1750">
      <w:pPr>
        <w:pStyle w:val="ListParagraph"/>
        <w:numPr>
          <w:ilvl w:val="0"/>
          <w:numId w:val="38"/>
        </w:numPr>
        <w:spacing w:before="0" w:line="259" w:lineRule="auto"/>
      </w:pPr>
      <w:r>
        <w:t>Apply thin layer of epoxy to cover entire mating surface of both pieces.</w:t>
      </w:r>
    </w:p>
    <w:p w14:paraId="3B66EDA5" w14:textId="77777777" w:rsidR="00DB1750" w:rsidRDefault="00DB1750" w:rsidP="00DB1750">
      <w:pPr>
        <w:pStyle w:val="ListParagraph"/>
        <w:numPr>
          <w:ilvl w:val="0"/>
          <w:numId w:val="38"/>
        </w:numPr>
        <w:spacing w:before="0" w:line="259" w:lineRule="auto"/>
      </w:pPr>
      <w:r>
        <w:t>Bring pieces together and apply pressure so that interface is only around 5 mils or less thick. We used a 6 kg weight during our test on 3” square pieces of glass, so ~1.5 psi.</w:t>
      </w:r>
    </w:p>
    <w:p w14:paraId="76B7A85B" w14:textId="77777777" w:rsidR="00DB1750" w:rsidRDefault="00DB1750" w:rsidP="00DB1750">
      <w:pPr>
        <w:pStyle w:val="ListParagraph"/>
        <w:numPr>
          <w:ilvl w:val="0"/>
          <w:numId w:val="38"/>
        </w:numPr>
        <w:spacing w:before="0" w:line="259" w:lineRule="auto"/>
      </w:pPr>
      <w:r>
        <w:t>Allow epoxy to cure according to the technical data sheet specification.</w:t>
      </w:r>
    </w:p>
    <w:p w14:paraId="7EC2ADF4" w14:textId="77777777" w:rsidR="00DB1750" w:rsidRDefault="00DB1750" w:rsidP="00DB1750">
      <w:pPr>
        <w:pStyle w:val="ListParagraph"/>
        <w:numPr>
          <w:ilvl w:val="0"/>
          <w:numId w:val="38"/>
        </w:numPr>
        <w:spacing w:before="0" w:line="259" w:lineRule="auto"/>
      </w:pPr>
      <w:r>
        <w:t>Add the next pie piece and perform procedure again unless there exists the capability to glue all pieces at once with sufficient pressure to reduce interfaces to less than 5 mils thickness.</w:t>
      </w:r>
    </w:p>
    <w:p w14:paraId="2D043F7E" w14:textId="0168385B" w:rsidR="00DB1750" w:rsidRDefault="00DB1750" w:rsidP="00DB1750">
      <w:pPr>
        <w:spacing w:before="0" w:line="259" w:lineRule="auto"/>
      </w:pPr>
      <w:r>
        <w:t>Note: Use the same procedure for gluing the alumina to the garnet.</w:t>
      </w:r>
    </w:p>
    <w:p w14:paraId="1646B907" w14:textId="77777777" w:rsidR="001024C9" w:rsidRDefault="001024C9" w:rsidP="00DB1750">
      <w:pPr>
        <w:spacing w:before="0" w:line="259" w:lineRule="auto"/>
      </w:pPr>
    </w:p>
    <w:p w14:paraId="08E67944" w14:textId="05B95270" w:rsidR="00831B81" w:rsidRDefault="00831B81" w:rsidP="00831B81">
      <w:pPr>
        <w:pStyle w:val="Heading2"/>
      </w:pPr>
      <w:bookmarkStart w:id="369" w:name="_Ref336071065"/>
      <w:bookmarkStart w:id="370" w:name="_Toc507138902"/>
      <w:r>
        <w:t>Tuner assembly</w:t>
      </w:r>
      <w:bookmarkEnd w:id="369"/>
      <w:bookmarkEnd w:id="370"/>
    </w:p>
    <w:p w14:paraId="44EAFB59" w14:textId="11DA1512" w:rsidR="00831B81" w:rsidRDefault="00EA3E0A" w:rsidP="00831B81">
      <w:r>
        <w:t xml:space="preserve">The tuner shell made from stainless steel and spun into the required shape shown in </w:t>
      </w:r>
      <w:r w:rsidR="00EA54F4">
        <w:fldChar w:fldCharType="begin"/>
      </w:r>
      <w:r w:rsidR="00EA54F4">
        <w:instrText xml:space="preserve"> REF _Ref505758766 \h </w:instrText>
      </w:r>
      <w:r w:rsidR="00EA54F4">
        <w:fldChar w:fldCharType="separate"/>
      </w:r>
      <w:r w:rsidR="00181971">
        <w:t xml:space="preserve">Figure </w:t>
      </w:r>
      <w:r w:rsidR="00181971">
        <w:rPr>
          <w:noProof/>
        </w:rPr>
        <w:t>119</w:t>
      </w:r>
      <w:r w:rsidR="00EA54F4">
        <w:fldChar w:fldCharType="end"/>
      </w:r>
      <w:r w:rsidR="00EA54F4">
        <w:t xml:space="preserve">. </w:t>
      </w:r>
      <w:r>
        <w:t xml:space="preserve">However, the result did not meet the drawing specifications of </w:t>
      </w:r>
      <m:oMath>
        <m:r>
          <w:rPr>
            <w:rFonts w:ascii="Cambria Math" w:hAnsi="Cambria Math"/>
          </w:rPr>
          <m:t>(0.12±0.2)</m:t>
        </m:r>
      </m:oMath>
      <w:r w:rsidR="003746F5">
        <w:t>”</w:t>
      </w:r>
      <w:r>
        <w:t xml:space="preserve">. A quick back of the envelope calculation showed that the </w:t>
      </w:r>
      <w:r w:rsidR="001C129D">
        <w:t xml:space="preserve">Eddy </w:t>
      </w:r>
      <w:r>
        <w:t xml:space="preserve">power </w:t>
      </w:r>
      <w:r w:rsidR="001C129D">
        <w:t xml:space="preserve">losses </w:t>
      </w:r>
      <w:r>
        <w:t xml:space="preserve">on the 0.14” thickness area would increase by 33%. However, from the MWS simulations shown in </w:t>
      </w:r>
      <w:r w:rsidR="00D55362">
        <w:fldChar w:fldCharType="begin"/>
      </w:r>
      <w:r w:rsidR="00D55362">
        <w:instrText xml:space="preserve"> REF _Ref505075713 \h </w:instrText>
      </w:r>
      <w:r w:rsidR="00D55362">
        <w:fldChar w:fldCharType="separate"/>
      </w:r>
      <w:r w:rsidR="00181971">
        <w:t xml:space="preserve">Figure </w:t>
      </w:r>
      <w:r w:rsidR="00181971">
        <w:rPr>
          <w:noProof/>
        </w:rPr>
        <w:t>67</w:t>
      </w:r>
      <w:r w:rsidR="00D55362">
        <w:fldChar w:fldCharType="end"/>
      </w:r>
      <w:r w:rsidR="00D55362">
        <w:t xml:space="preserve">, </w:t>
      </w:r>
      <w:r>
        <w:t xml:space="preserve">this is the coolest part of the tuner and so should not pose any </w:t>
      </w:r>
      <w:r w:rsidR="00D55362">
        <w:t xml:space="preserve">heating </w:t>
      </w:r>
      <w:r>
        <w:t>problems. The frequency shift from the change in volume of the transmission line should be minimal as well.</w:t>
      </w:r>
    </w:p>
    <w:p w14:paraId="0FAF1668" w14:textId="5CC39E6A" w:rsidR="002F08F6" w:rsidRDefault="006C248D" w:rsidP="00831B81">
      <w:r>
        <w:rPr>
          <w:noProof/>
        </w:rPr>
        <w:lastRenderedPageBreak/>
        <mc:AlternateContent>
          <mc:Choice Requires="wps">
            <w:drawing>
              <wp:anchor distT="0" distB="0" distL="114300" distR="114300" simplePos="0" relativeHeight="251993088" behindDoc="0" locked="0" layoutInCell="1" allowOverlap="1" wp14:anchorId="57A1221F" wp14:editId="6B0D54AD">
                <wp:simplePos x="0" y="0"/>
                <wp:positionH relativeFrom="column">
                  <wp:posOffset>5715</wp:posOffset>
                </wp:positionH>
                <wp:positionV relativeFrom="paragraph">
                  <wp:posOffset>2607945</wp:posOffset>
                </wp:positionV>
                <wp:extent cx="6390005" cy="635"/>
                <wp:effectExtent l="0" t="0" r="0" b="12065"/>
                <wp:wrapTopAndBottom/>
                <wp:docPr id="537" name="Text Box 537"/>
                <wp:cNvGraphicFramePr/>
                <a:graphic xmlns:a="http://schemas.openxmlformats.org/drawingml/2006/main">
                  <a:graphicData uri="http://schemas.microsoft.com/office/word/2010/wordprocessingShape">
                    <wps:wsp>
                      <wps:cNvSpPr txBox="1"/>
                      <wps:spPr>
                        <a:xfrm>
                          <a:off x="0" y="0"/>
                          <a:ext cx="6390005" cy="635"/>
                        </a:xfrm>
                        <a:prstGeom prst="rect">
                          <a:avLst/>
                        </a:prstGeom>
                        <a:solidFill>
                          <a:prstClr val="white"/>
                        </a:solidFill>
                        <a:ln>
                          <a:noFill/>
                        </a:ln>
                      </wps:spPr>
                      <wps:txbx>
                        <w:txbxContent>
                          <w:p w14:paraId="292DCAA3" w14:textId="6B5F39CA" w:rsidR="00BE6DE2" w:rsidRPr="003A392C" w:rsidRDefault="00BE6DE2" w:rsidP="006C248D">
                            <w:pPr>
                              <w:pStyle w:val="Caption"/>
                              <w:rPr>
                                <w:noProof/>
                                <w:sz w:val="22"/>
                                <w:szCs w:val="22"/>
                              </w:rPr>
                            </w:pPr>
                            <w:bookmarkStart w:id="371" w:name="_Ref505758766"/>
                            <w:r>
                              <w:t xml:space="preserve">Figure </w:t>
                            </w:r>
                            <w:fldSimple w:instr=" SEQ Figure \* ARABIC ">
                              <w:r w:rsidR="00181971">
                                <w:rPr>
                                  <w:noProof/>
                                </w:rPr>
                                <w:t>119</w:t>
                              </w:r>
                            </w:fldSimple>
                            <w:bookmarkEnd w:id="371"/>
                            <w:r>
                              <w:t xml:space="preserve">: The manufactured tuner shell has thickness that do not meet specifications. The specified thickness is </w:t>
                            </w:r>
                            <m:oMath>
                              <m:r>
                                <m:rPr>
                                  <m:sty m:val="bi"/>
                                </m:rPr>
                                <w:rPr>
                                  <w:rFonts w:ascii="Cambria Math" w:hAnsi="Cambria Math"/>
                                </w:rPr>
                                <m:t>(0.12±0.02)</m:t>
                              </m:r>
                            </m:oMath>
                            <w:r>
                              <w:t xml:space="preserve"> inches.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7A1221F" id="Text Box 537" o:spid="_x0000_s1138" type="#_x0000_t202" style="position:absolute;left:0;text-align:left;margin-left:.45pt;margin-top:205.35pt;width:503.15pt;height:.05pt;z-index:2519930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2V6f5MQIAAGoEAAAOAAAAZHJzL2Uyb0RvYy54bWysVMGO2jAQvVfqP1i+l4RF0G5EWFFWVJXQ&#13;&#10;7kpQ7dk4DrFke1zbkNCv79gh0G57qnpxxjPjZ897M5k/dFqRk3BeginpeJRTIgyHSppDSb/t1h8+&#13;&#10;UeIDMxVTYERJz8LTh8X7d/PWFuIOGlCVcARBjC9aW9ImBFtkmeeN0MyPwAqDwRqcZgG37pBVjrWI&#13;&#10;rlV2l+ezrAVXWQdceI/exz5IFwm/rgUPz3XtRSCqpPi2kFaX1n1cs8WcFQfHbCP55RnsH16hmTR4&#13;&#10;6RXqkQVGjk7+AaUld+ChDiMOOoO6llykGrCacf6mmm3DrEi1IDneXmny/w+WP51eHJFVSaeTj5QY&#13;&#10;plGknegC+QwdiT5kqLW+wMStxdTQYQCVHvwenbHwrnY6frEkgnHk+nzlN8JxdM4m93meTynhGJtN&#13;&#10;phEjux21zocvAjSJRkkdipc4ZaeND33qkBJv8qBktZZKxU0MrJQjJ4ZCt40M4gL+W5YyMddAPNUD&#13;&#10;Rk8W6+vriFbo9l1iZDxO/RF9e6jOWLyDvoG85WuJN26YDy/MYcdgvTgF4RmXWkFbUrhYlDTgfvzN&#13;&#10;H/NRSIxS0mIHltR/PzInKFFfDUoc23Uw3GDsB8Mc9Qqw1jHOl+XJxAMuqMGsHehXHI5lvAVDzHC8&#13;&#10;q6RhMFehnwMcLi6Wy5SETWlZ2Jit5RF6YHbXvTJnL7oElPMJht5kxRt5+twkkF0eA3KdtLuxeCEc&#13;&#10;Gzqpfxm+ODG/7lPW7Rex+AkAAP//AwBQSwMEFAAGAAgAAAAhAHVHEGPjAAAADgEAAA8AAABkcnMv&#13;&#10;ZG93bnJldi54bWxMTz1PwzAQ3ZH4D9YhsaDWbonaksapqgIDXSrSLmxufI0D8TmKnTb8e1wWWE66&#13;&#10;e+/eR7YabMPO2PnakYTJWABDKp2uqZJw2L+OFsB8UKRV4wglfKOHVX57k6lUuwu947kIFYsi5FMl&#13;&#10;wYTQppz70qBVfuxapIidXGdViGtXcd2pSxS3DZ8KMeNW1RQdjGpxY7D8KnorYZd87MxDf3rZrpPH&#13;&#10;7u3Qb2afVSHl/d3wvIxjvQQWcAh/H3DtEPNDHoMdXU/as0bCU+RJSCZiDuwKCzGfAjv+nhbA84z/&#13;&#10;r5H/AAAA//8DAFBLAQItABQABgAIAAAAIQC2gziS/gAAAOEBAAATAAAAAAAAAAAAAAAAAAAAAABb&#13;&#10;Q29udGVudF9UeXBlc10ueG1sUEsBAi0AFAAGAAgAAAAhADj9If/WAAAAlAEAAAsAAAAAAAAAAAAA&#13;&#10;AAAALwEAAF9yZWxzLy5yZWxzUEsBAi0AFAAGAAgAAAAhAPZXp/kxAgAAagQAAA4AAAAAAAAAAAAA&#13;&#10;AAAALgIAAGRycy9lMm9Eb2MueG1sUEsBAi0AFAAGAAgAAAAhAHVHEGPjAAAADgEAAA8AAAAAAAAA&#13;&#10;AAAAAAAAiwQAAGRycy9kb3ducmV2LnhtbFBLBQYAAAAABAAEAPMAAACbBQAAAAA=&#13;&#10;" stroked="f">
                <v:textbox style="mso-fit-shape-to-text:t" inset="0,0,0,0">
                  <w:txbxContent>
                    <w:p w14:paraId="292DCAA3" w14:textId="6B5F39CA" w:rsidR="00BE6DE2" w:rsidRPr="003A392C" w:rsidRDefault="00BE6DE2" w:rsidP="006C248D">
                      <w:pPr>
                        <w:pStyle w:val="Caption"/>
                        <w:rPr>
                          <w:noProof/>
                          <w:sz w:val="22"/>
                          <w:szCs w:val="22"/>
                        </w:rPr>
                      </w:pPr>
                      <w:bookmarkStart w:id="372" w:name="_Ref505758766"/>
                      <w:r>
                        <w:t xml:space="preserve">Figure </w:t>
                      </w:r>
                      <w:fldSimple w:instr=" SEQ Figure \* ARABIC ">
                        <w:r w:rsidR="00181971">
                          <w:rPr>
                            <w:noProof/>
                          </w:rPr>
                          <w:t>119</w:t>
                        </w:r>
                      </w:fldSimple>
                      <w:bookmarkEnd w:id="372"/>
                      <w:r>
                        <w:t xml:space="preserve">: The manufactured tuner shell has thickness that do not meet specifications. The specified thickness is </w:t>
                      </w:r>
                      <m:oMath>
                        <m:r>
                          <m:rPr>
                            <m:sty m:val="bi"/>
                          </m:rPr>
                          <w:rPr>
                            <w:rFonts w:ascii="Cambria Math" w:hAnsi="Cambria Math"/>
                          </w:rPr>
                          <m:t>(0.12±0.02)</m:t>
                        </m:r>
                      </m:oMath>
                      <w:r>
                        <w:t xml:space="preserve"> inches.</w:t>
                      </w:r>
                    </w:p>
                  </w:txbxContent>
                </v:textbox>
                <w10:wrap type="topAndBottom"/>
              </v:shape>
            </w:pict>
          </mc:Fallback>
        </mc:AlternateContent>
      </w:r>
      <w:r w:rsidR="002F08F6">
        <w:rPr>
          <w:noProof/>
        </w:rPr>
        <w:drawing>
          <wp:anchor distT="0" distB="0" distL="114300" distR="114300" simplePos="0" relativeHeight="251991040" behindDoc="0" locked="0" layoutInCell="1" allowOverlap="1" wp14:anchorId="490034C2" wp14:editId="28AFC805">
            <wp:simplePos x="0" y="0"/>
            <wp:positionH relativeFrom="column">
              <wp:align>center</wp:align>
            </wp:positionH>
            <wp:positionV relativeFrom="paragraph">
              <wp:posOffset>0</wp:posOffset>
            </wp:positionV>
            <wp:extent cx="6390620" cy="2551176"/>
            <wp:effectExtent l="0" t="0" r="0" b="1905"/>
            <wp:wrapTopAndBottom/>
            <wp:docPr id="536" name="Picture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 name="tuner_variations.png"/>
                    <pic:cNvPicPr/>
                  </pic:nvPicPr>
                  <pic:blipFill>
                    <a:blip r:embed="rId133"/>
                    <a:stretch>
                      <a:fillRect/>
                    </a:stretch>
                  </pic:blipFill>
                  <pic:spPr>
                    <a:xfrm>
                      <a:off x="0" y="0"/>
                      <a:ext cx="6390620" cy="2551176"/>
                    </a:xfrm>
                    <a:prstGeom prst="rect">
                      <a:avLst/>
                    </a:prstGeom>
                  </pic:spPr>
                </pic:pic>
              </a:graphicData>
            </a:graphic>
            <wp14:sizeRelV relativeFrom="margin">
              <wp14:pctHeight>0</wp14:pctHeight>
            </wp14:sizeRelV>
          </wp:anchor>
        </w:drawing>
      </w:r>
    </w:p>
    <w:p w14:paraId="15BD34FE" w14:textId="06EA35EB" w:rsidR="00831B81" w:rsidRDefault="00831B81" w:rsidP="00831B81">
      <w:pPr>
        <w:pStyle w:val="Heading2"/>
      </w:pPr>
      <w:bookmarkStart w:id="373" w:name="_Toc507138903"/>
      <w:r>
        <w:t xml:space="preserve">Power </w:t>
      </w:r>
      <w:r w:rsidR="00EB1954">
        <w:t>module</w:t>
      </w:r>
      <w:r>
        <w:t xml:space="preserve"> assembly</w:t>
      </w:r>
      <w:bookmarkEnd w:id="373"/>
    </w:p>
    <w:p w14:paraId="2C882578" w14:textId="7E122456" w:rsidR="00831B81" w:rsidRPr="00831B81" w:rsidRDefault="00831B81" w:rsidP="00831B81">
      <w:r>
        <w:t>Hello world</w:t>
      </w:r>
    </w:p>
    <w:p w14:paraId="501ABB16" w14:textId="786CA760" w:rsidR="00831B81" w:rsidRDefault="00831B81" w:rsidP="00831B81">
      <w:pPr>
        <w:pStyle w:val="Heading2"/>
      </w:pPr>
      <w:bookmarkStart w:id="374" w:name="_Toc507138904"/>
      <w:r>
        <w:t>Accelerating cavity assembly</w:t>
      </w:r>
      <w:bookmarkEnd w:id="374"/>
    </w:p>
    <w:p w14:paraId="08D898DA" w14:textId="63FE139D" w:rsidR="00831B81" w:rsidRDefault="00831B81" w:rsidP="00831B81">
      <w:r>
        <w:t>Hello world.</w:t>
      </w:r>
    </w:p>
    <w:p w14:paraId="7B5E1950" w14:textId="77777777" w:rsidR="00831B81" w:rsidRDefault="00831B81" w:rsidP="00831B81"/>
    <w:p w14:paraId="25434A20" w14:textId="77777777" w:rsidR="00831B81" w:rsidRPr="00831B81" w:rsidRDefault="00831B81" w:rsidP="00831B81"/>
    <w:p w14:paraId="13DCF2A6" w14:textId="77777777" w:rsidR="00831B81" w:rsidRPr="00831B81" w:rsidRDefault="00831B81" w:rsidP="00831B81"/>
    <w:p w14:paraId="319C42A5" w14:textId="77777777" w:rsidR="00831B81" w:rsidRPr="00831B81" w:rsidRDefault="00831B81" w:rsidP="00831B81"/>
    <w:p w14:paraId="17BF790D" w14:textId="2793B4D3" w:rsidR="00B77BC3" w:rsidRDefault="00B77BC3">
      <w:pPr>
        <w:spacing w:before="0" w:after="200"/>
        <w:ind w:firstLine="0"/>
      </w:pPr>
      <w:r>
        <w:br w:type="page"/>
      </w:r>
    </w:p>
    <w:p w14:paraId="7E6C8585" w14:textId="0F4938F8" w:rsidR="00B77BC3" w:rsidRDefault="00B77BC3" w:rsidP="00B77BC3">
      <w:pPr>
        <w:pStyle w:val="Heading1"/>
        <w:spacing w:after="200"/>
      </w:pPr>
      <w:bookmarkStart w:id="375" w:name="_Ref336071064"/>
      <w:bookmarkStart w:id="376" w:name="_Toc507138905"/>
      <w:r>
        <w:lastRenderedPageBreak/>
        <w:t>Acknowledgements</w:t>
      </w:r>
      <w:bookmarkEnd w:id="375"/>
      <w:bookmarkEnd w:id="376"/>
    </w:p>
    <w:p w14:paraId="071B28FC" w14:textId="7C396D12" w:rsidR="00B77BC3" w:rsidRDefault="00B77BC3" w:rsidP="00B77BC3">
      <w:r>
        <w:t>We would like to thank the following people</w:t>
      </w:r>
      <w:r w:rsidR="007B602A">
        <w:t>:</w:t>
      </w:r>
    </w:p>
    <w:p w14:paraId="7C4B5D8E" w14:textId="5CA39457" w:rsidR="00D81B59" w:rsidRDefault="00D81B59" w:rsidP="00D81B59">
      <w:pPr>
        <w:pStyle w:val="ListParagraph"/>
        <w:numPr>
          <w:ilvl w:val="0"/>
          <w:numId w:val="39"/>
        </w:numPr>
      </w:pPr>
      <w:r>
        <w:t>G. Das</w:t>
      </w:r>
      <w:r w:rsidR="00F73ACB">
        <w:t xml:space="preserve"> and P. Oberbeck</w:t>
      </w:r>
      <w:r>
        <w:t xml:space="preserve"> (National Magnetics Group/TCI Ceramics)</w:t>
      </w:r>
      <w:r w:rsidR="00A86097">
        <w:t xml:space="preserve"> for</w:t>
      </w:r>
      <w:r>
        <w:t xml:space="preserve"> </w:t>
      </w:r>
      <w:r w:rsidR="00A86097">
        <w:t>accommodating</w:t>
      </w:r>
      <w:r>
        <w:t xml:space="preserve"> many of our requests during the manufacture of the garnet </w:t>
      </w:r>
      <w:r w:rsidR="00A51629">
        <w:t>rings</w:t>
      </w:r>
      <w:r>
        <w:t>.</w:t>
      </w:r>
    </w:p>
    <w:p w14:paraId="5D7DCEED" w14:textId="0DE021FE" w:rsidR="007B08CD" w:rsidRPr="00B77BC3" w:rsidRDefault="007B08CD" w:rsidP="00D81B59">
      <w:pPr>
        <w:pStyle w:val="ListParagraph"/>
        <w:numPr>
          <w:ilvl w:val="0"/>
          <w:numId w:val="39"/>
        </w:numPr>
      </w:pPr>
      <w:r>
        <w:t xml:space="preserve">J. Reid (TOMCO) for quickly fixing the problems with the </w:t>
      </w:r>
      <w:r w:rsidR="00624F44">
        <w:t>solid-state</w:t>
      </w:r>
      <w:r>
        <w:t xml:space="preserve"> amplifier.</w:t>
      </w:r>
    </w:p>
    <w:p w14:paraId="3FBE22D7" w14:textId="4114DACE" w:rsidR="00D81B59" w:rsidRDefault="00D81B59" w:rsidP="00D81B59">
      <w:pPr>
        <w:pStyle w:val="ListParagraph"/>
        <w:numPr>
          <w:ilvl w:val="0"/>
          <w:numId w:val="39"/>
        </w:numPr>
      </w:pPr>
      <w:r>
        <w:t>T. Berenc (ANL) for helpful discussions about the cathode resonator model.</w:t>
      </w:r>
    </w:p>
    <w:p w14:paraId="38000970" w14:textId="5551D4C4" w:rsidR="00B77BC3" w:rsidRDefault="00B77BC3" w:rsidP="00B77BC3">
      <w:pPr>
        <w:pStyle w:val="ListParagraph"/>
        <w:numPr>
          <w:ilvl w:val="0"/>
          <w:numId w:val="39"/>
        </w:numPr>
      </w:pPr>
      <w:r>
        <w:t>F. Caspers (CERN) and C. Vollinger (CERN) for giving us information about their perpendicular cavity design.</w:t>
      </w:r>
    </w:p>
    <w:p w14:paraId="3FAC7002" w14:textId="2062689D" w:rsidR="00B77BC3" w:rsidRDefault="00B77BC3" w:rsidP="00B77BC3">
      <w:pPr>
        <w:pStyle w:val="ListParagraph"/>
        <w:numPr>
          <w:ilvl w:val="0"/>
          <w:numId w:val="39"/>
        </w:numPr>
      </w:pPr>
      <w:r>
        <w:t xml:space="preserve">S. Clement (CERN) for sending us their procedure for gluing their garnet sectors </w:t>
      </w:r>
      <w:r w:rsidR="00B4649D">
        <w:t xml:space="preserve">together </w:t>
      </w:r>
      <w:r>
        <w:t>and to the alumina.</w:t>
      </w:r>
    </w:p>
    <w:p w14:paraId="4AB858C5" w14:textId="79796E11" w:rsidR="00EA1F47" w:rsidRDefault="00EA1F47" w:rsidP="00B77BC3">
      <w:pPr>
        <w:pStyle w:val="ListParagraph"/>
        <w:numPr>
          <w:ilvl w:val="0"/>
          <w:numId w:val="39"/>
        </w:numPr>
      </w:pPr>
      <w:r>
        <w:t>V. Yakovlev (FNAL) for presenting his experience</w:t>
      </w:r>
      <w:r w:rsidR="005919A5">
        <w:t>s</w:t>
      </w:r>
      <w:r w:rsidR="004D667E">
        <w:t xml:space="preserve"> with the SSC low</w:t>
      </w:r>
      <w:r>
        <w:t xml:space="preserve"> energy booste</w:t>
      </w:r>
      <w:r w:rsidR="005919A5">
        <w:t>r perpendicular biase</w:t>
      </w:r>
      <w:r w:rsidR="009F67ED">
        <w:t>d cavities at a special seminar for us.</w:t>
      </w:r>
    </w:p>
    <w:p w14:paraId="08BA04CC" w14:textId="67B6EB02" w:rsidR="00260AA8" w:rsidRDefault="00776282" w:rsidP="00B77BC3">
      <w:pPr>
        <w:pStyle w:val="ListParagraph"/>
        <w:numPr>
          <w:ilvl w:val="0"/>
          <w:numId w:val="39"/>
        </w:numPr>
      </w:pPr>
      <w:r>
        <w:t>P. Seifried (FNAL) and W. Mueller</w:t>
      </w:r>
      <w:r w:rsidR="00EC0968">
        <w:t xml:space="preserve"> (FNAL) for multiple </w:t>
      </w:r>
      <w:r>
        <w:t>installations and de-</w:t>
      </w:r>
      <w:r w:rsidR="00EC0968">
        <w:t>installations of the solid-state amplifier during testing.</w:t>
      </w:r>
    </w:p>
    <w:p w14:paraId="6F62AABA" w14:textId="6C7EDA83" w:rsidR="00A21731" w:rsidRDefault="00A21731" w:rsidP="00B77BC3">
      <w:pPr>
        <w:pStyle w:val="ListParagraph"/>
        <w:numPr>
          <w:ilvl w:val="0"/>
          <w:numId w:val="39"/>
        </w:numPr>
      </w:pPr>
      <w:r>
        <w:t>D. Plant (FNAL) for assembling and disassembling the PA test stand multiple times.</w:t>
      </w:r>
    </w:p>
    <w:p w14:paraId="35BF3B1A" w14:textId="7EE71A5D" w:rsidR="00F04A5F" w:rsidRDefault="00F04A5F" w:rsidP="00B77BC3">
      <w:pPr>
        <w:pStyle w:val="ListParagraph"/>
        <w:numPr>
          <w:ilvl w:val="0"/>
          <w:numId w:val="39"/>
        </w:numPr>
      </w:pPr>
      <w:r>
        <w:t xml:space="preserve">M. Henry (FNAL) for </w:t>
      </w:r>
      <w:r w:rsidR="00444CD6">
        <w:t>assembling</w:t>
      </w:r>
      <w:r>
        <w:t xml:space="preserve"> the bias magnet </w:t>
      </w:r>
      <w:r w:rsidR="00444CD6">
        <w:t>power supply and its associated controls</w:t>
      </w:r>
      <w:r>
        <w:t>.</w:t>
      </w:r>
    </w:p>
    <w:p w14:paraId="1212C137" w14:textId="22CBE6E4" w:rsidR="00925960" w:rsidRDefault="00925960" w:rsidP="00B77BC3">
      <w:pPr>
        <w:pStyle w:val="ListParagraph"/>
        <w:numPr>
          <w:ilvl w:val="0"/>
          <w:numId w:val="39"/>
        </w:numPr>
      </w:pPr>
      <w:r>
        <w:t>K. Koch (FNAL) for building the PLL module.</w:t>
      </w:r>
    </w:p>
    <w:p w14:paraId="03657287" w14:textId="06C2AD72" w:rsidR="001A1E3E" w:rsidRDefault="001A1E3E" w:rsidP="00B77BC3">
      <w:pPr>
        <w:pStyle w:val="ListParagraph"/>
        <w:numPr>
          <w:ilvl w:val="0"/>
          <w:numId w:val="39"/>
        </w:numPr>
      </w:pPr>
      <w:r>
        <w:t xml:space="preserve">G. Bulat (FNAL) for </w:t>
      </w:r>
      <w:r w:rsidR="00787EAC">
        <w:t>getting our mechanical requisitions through the system in record time.</w:t>
      </w:r>
    </w:p>
    <w:p w14:paraId="75849A65" w14:textId="458AC6FC" w:rsidR="002E5664" w:rsidRDefault="002E5664" w:rsidP="00B77BC3">
      <w:pPr>
        <w:pStyle w:val="ListParagraph"/>
        <w:numPr>
          <w:ilvl w:val="0"/>
          <w:numId w:val="39"/>
        </w:numPr>
      </w:pPr>
      <w:r>
        <w:t>T.J. Gardner (FNAL) as liaison between us and Technical Division.</w:t>
      </w:r>
    </w:p>
    <w:p w14:paraId="688CD8F8" w14:textId="77777777" w:rsidR="00B77BC3" w:rsidRDefault="00B77BC3" w:rsidP="00B77BC3">
      <w:pPr>
        <w:spacing w:before="0" w:line="259" w:lineRule="auto"/>
        <w:ind w:firstLine="0"/>
      </w:pPr>
    </w:p>
    <w:p w14:paraId="0D608419" w14:textId="77777777" w:rsidR="00EA1F47" w:rsidRDefault="00EA1F47" w:rsidP="00B77BC3">
      <w:pPr>
        <w:spacing w:before="0" w:line="259" w:lineRule="auto"/>
        <w:ind w:firstLine="0"/>
      </w:pPr>
    </w:p>
    <w:p w14:paraId="20D5BDE9" w14:textId="77777777" w:rsidR="00DB1750" w:rsidRDefault="00DB1750" w:rsidP="00DB1750">
      <w:pPr>
        <w:spacing w:before="0" w:line="259" w:lineRule="auto"/>
        <w:ind w:firstLine="0"/>
        <w:rPr>
          <w:b/>
        </w:rPr>
      </w:pPr>
    </w:p>
    <w:p w14:paraId="69743B52" w14:textId="2B14A7E9" w:rsidR="00274544" w:rsidRDefault="00274544">
      <w:pPr>
        <w:spacing w:before="0" w:after="200"/>
        <w:ind w:firstLine="0"/>
      </w:pPr>
      <w:r>
        <w:br w:type="page"/>
      </w:r>
    </w:p>
    <w:p w14:paraId="3A79033C" w14:textId="5CE0D7E9" w:rsidR="00274544" w:rsidRDefault="00274544" w:rsidP="001E19B1">
      <w:pPr>
        <w:pStyle w:val="Heading1"/>
        <w:numPr>
          <w:ilvl w:val="0"/>
          <w:numId w:val="30"/>
        </w:numPr>
        <w:spacing w:after="200"/>
      </w:pPr>
      <w:bookmarkStart w:id="377" w:name="_Ref305836815"/>
      <w:bookmarkStart w:id="378" w:name="_Toc507138906"/>
      <w:r>
        <w:lastRenderedPageBreak/>
        <w:t>Definition of shunt impedance</w:t>
      </w:r>
      <w:bookmarkEnd w:id="377"/>
      <w:bookmarkEnd w:id="378"/>
    </w:p>
    <w:p w14:paraId="527A576E" w14:textId="40A57468" w:rsidR="00274544" w:rsidRDefault="005C5E0E" w:rsidP="005C5E0E">
      <w:r>
        <w:t xml:space="preserve">During the design of our cavity, there has been great angst about the definition of shunt impedance. It turns out that the source of the “confusion” is </w:t>
      </w:r>
      <w:r w:rsidR="00FF0DF6">
        <w:t>because</w:t>
      </w:r>
      <w:r>
        <w:t xml:space="preserve"> there are two different definitions </w:t>
      </w:r>
      <w:r w:rsidR="008C32FC">
        <w:t>for</w:t>
      </w:r>
      <w:r>
        <w:t xml:space="preserve"> shunt impedance. </w:t>
      </w:r>
      <w:r w:rsidR="00EC623F">
        <w:t>A</w:t>
      </w:r>
      <w:r>
        <w:t>ccelerator physicists</w:t>
      </w:r>
      <w:r w:rsidR="00EC623F">
        <w:t xml:space="preserve"> use one definition</w:t>
      </w:r>
      <w:r>
        <w:t xml:space="preserve"> while </w:t>
      </w:r>
      <w:r w:rsidR="00EC623F">
        <w:t>RF engineers use another</w:t>
      </w:r>
      <w:r>
        <w:t xml:space="preserve">. </w:t>
      </w:r>
      <w:r w:rsidR="00BE26DF">
        <w:t xml:space="preserve">The accelerator physicist’s definition </w:t>
      </w:r>
      <w:r w:rsidR="00E512CE">
        <w:t>of shunt impedance</w:t>
      </w:r>
      <w:r w:rsidR="002C5C6C">
        <w:t>,</w:t>
      </w:r>
      <w:r w:rsidR="00E512CE">
        <w:t xml:space="preserve"> </w:t>
      </w:r>
      <m:oMath>
        <m:sSubSup>
          <m:sSubSupPr>
            <m:ctrlPr>
              <w:rPr>
                <w:rFonts w:ascii="Cambria Math" w:hAnsi="Cambria Math"/>
                <w:i/>
              </w:rPr>
            </m:ctrlPr>
          </m:sSubSupPr>
          <m:e>
            <m:r>
              <w:rPr>
                <w:rFonts w:ascii="Cambria Math" w:hAnsi="Cambria Math"/>
              </w:rPr>
              <m:t>R</m:t>
            </m:r>
          </m:e>
          <m:sub>
            <m:r>
              <w:rPr>
                <w:rFonts w:ascii="Cambria Math" w:hAnsi="Cambria Math"/>
              </w:rPr>
              <m:t>s</m:t>
            </m:r>
          </m:sub>
          <m:sup>
            <m:r>
              <w:rPr>
                <w:rFonts w:ascii="Cambria Math" w:hAnsi="Cambria Math"/>
              </w:rPr>
              <m:t>'</m:t>
            </m:r>
          </m:sup>
        </m:sSubSup>
      </m:oMath>
      <w:r w:rsidR="002C5C6C">
        <w:t>,</w:t>
      </w:r>
      <w:r w:rsidR="00E512CE">
        <w:t xml:space="preserve"> </w:t>
      </w:r>
      <w:r w:rsidR="00BE26DF">
        <w:t xml:space="preserve">comes from </w:t>
      </w:r>
      <w:r w:rsidR="004E7495">
        <w:t xml:space="preserve">how a </w:t>
      </w:r>
      <w:r w:rsidR="000637ED">
        <w:t>charged particle gains energy after</w:t>
      </w:r>
      <w:r w:rsidR="004E7495">
        <w:t xml:space="preserve"> it travels through a cavity and the power loss</w:t>
      </w:r>
      <w:r w:rsidR="000637ED">
        <w:t xml:space="preserve">, </w:t>
      </w:r>
      <m:oMath>
        <m:sSub>
          <m:sSubPr>
            <m:ctrlPr>
              <w:rPr>
                <w:rFonts w:ascii="Cambria Math" w:hAnsi="Cambria Math"/>
                <w:i/>
              </w:rPr>
            </m:ctrlPr>
          </m:sSubPr>
          <m:e>
            <m:r>
              <w:rPr>
                <w:rFonts w:ascii="Cambria Math" w:hAnsi="Cambria Math"/>
              </w:rPr>
              <m:t>P</m:t>
            </m:r>
          </m:e>
          <m:sub>
            <m:r>
              <m:rPr>
                <m:nor/>
              </m:rPr>
              <w:rPr>
                <w:rFonts w:ascii="Cambria Math" w:hAnsi="Cambria Math"/>
              </w:rPr>
              <m:t>rms</m:t>
            </m:r>
          </m:sub>
        </m:sSub>
      </m:oMath>
      <w:r w:rsidR="000637ED">
        <w:t>, of</w:t>
      </w:r>
      <w:r w:rsidR="00164207">
        <w:t xml:space="preserve"> the cavity,</w:t>
      </w:r>
      <w:r w:rsidR="00E512CE">
        <w:t xml:space="preserve"> (see for example, Edwards &amp; Syphers</w:t>
      </w:r>
      <w:r w:rsidR="009F67B6">
        <w:t xml:space="preserve"> </w:t>
      </w:r>
      <w:sdt>
        <w:sdtPr>
          <w:id w:val="-868684195"/>
          <w:citation/>
        </w:sdtPr>
        <w:sdtContent>
          <w:r w:rsidR="009F67B6">
            <w:fldChar w:fldCharType="begin"/>
          </w:r>
          <w:r w:rsidR="009F67B6">
            <w:instrText xml:space="preserve"> CITATION DAE93 \l 1033 </w:instrText>
          </w:r>
          <w:r w:rsidR="009F67B6">
            <w:fldChar w:fldCharType="separate"/>
          </w:r>
          <w:r w:rsidR="006424A3" w:rsidRPr="006424A3">
            <w:rPr>
              <w:noProof/>
            </w:rPr>
            <w:t>[49]</w:t>
          </w:r>
          <w:r w:rsidR="009F67B6">
            <w:fldChar w:fldCharType="end"/>
          </w:r>
        </w:sdtContent>
      </w:sdt>
      <w:r w:rsidR="00E512CE">
        <w:t>, page 27, Eq. 2.22, and T.P. Wangler</w:t>
      </w:r>
      <w:r w:rsidR="009F67B6">
        <w:t xml:space="preserve"> </w:t>
      </w:r>
      <w:sdt>
        <w:sdtPr>
          <w:id w:val="908958523"/>
          <w:citation/>
        </w:sdtPr>
        <w:sdtContent>
          <w:r w:rsidR="009F67B6">
            <w:fldChar w:fldCharType="begin"/>
          </w:r>
          <w:r w:rsidR="009F67B6">
            <w:instrText xml:space="preserve"> CITATION TPW08 \l 1033 </w:instrText>
          </w:r>
          <w:r w:rsidR="009F67B6">
            <w:fldChar w:fldCharType="separate"/>
          </w:r>
          <w:r w:rsidR="006424A3" w:rsidRPr="006424A3">
            <w:rPr>
              <w:noProof/>
            </w:rPr>
            <w:t>[50]</w:t>
          </w:r>
          <w:r w:rsidR="009F67B6">
            <w:fldChar w:fldCharType="end"/>
          </w:r>
        </w:sdtContent>
      </w:sdt>
      <w:r w:rsidR="00E512CE">
        <w:t>, page 42, Eq. 2.54)</w:t>
      </w:r>
      <w:r w:rsidR="00164207">
        <w:t xml:space="preserve"> i.e.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78790C" w14:paraId="008A719F" w14:textId="77777777" w:rsidTr="009F67B6">
        <w:tc>
          <w:tcPr>
            <w:tcW w:w="828" w:type="dxa"/>
          </w:tcPr>
          <w:p w14:paraId="3ADE9F07" w14:textId="77777777" w:rsidR="0078790C" w:rsidRDefault="0078790C" w:rsidP="009F67B6">
            <w:pPr>
              <w:ind w:firstLine="0"/>
            </w:pPr>
          </w:p>
        </w:tc>
        <w:tc>
          <w:tcPr>
            <w:tcW w:w="8640" w:type="dxa"/>
          </w:tcPr>
          <w:p w14:paraId="0987AA36" w14:textId="0F7C3DDA" w:rsidR="0078790C" w:rsidRDefault="00BE6DE2" w:rsidP="001D3462">
            <w:pPr>
              <w:ind w:firstLine="0"/>
            </w:pPr>
            <m:oMathPara>
              <m:oMath>
                <m:sSubSup>
                  <m:sSubSupPr>
                    <m:ctrlPr>
                      <w:rPr>
                        <w:rFonts w:ascii="Cambria Math" w:hAnsi="Cambria Math"/>
                        <w:i/>
                      </w:rPr>
                    </m:ctrlPr>
                  </m:sSubSupPr>
                  <m:e>
                    <m:r>
                      <w:rPr>
                        <w:rFonts w:ascii="Cambria Math" w:hAnsi="Cambria Math"/>
                      </w:rPr>
                      <m:t>R</m:t>
                    </m:r>
                  </m:e>
                  <m:sub>
                    <m:r>
                      <w:rPr>
                        <w:rFonts w:ascii="Cambria Math" w:hAnsi="Cambria Math"/>
                      </w:rPr>
                      <m:t>s</m:t>
                    </m:r>
                  </m:sub>
                  <m:sup>
                    <m:r>
                      <w:rPr>
                        <w:rFonts w:ascii="Cambria Math" w:hAnsi="Cambria Math"/>
                      </w:rPr>
                      <m:t>'</m:t>
                    </m:r>
                  </m:sup>
                </m:sSubSup>
                <m:r>
                  <w:rPr>
                    <w:rFonts w:ascii="Cambria Math" w:hAnsi="Cambria Math"/>
                  </w:rPr>
                  <m:t>=</m:t>
                </m:r>
                <m:f>
                  <m:fPr>
                    <m:ctrlPr>
                      <w:rPr>
                        <w:rFonts w:ascii="Cambria Math" w:hAnsi="Cambria Math"/>
                        <w:i/>
                      </w:rPr>
                    </m:ctrlPr>
                  </m:fPr>
                  <m:num>
                    <m:sSup>
                      <m:sSupPr>
                        <m:ctrlPr>
                          <w:rPr>
                            <w:rFonts w:ascii="Cambria Math" w:hAnsi="Cambria Math"/>
                            <w:i/>
                          </w:rPr>
                        </m:ctrlPr>
                      </m:sSupPr>
                      <m:e>
                        <m:d>
                          <m:dPr>
                            <m:ctrlPr>
                              <w:rPr>
                                <w:rFonts w:ascii="Cambria Math" w:hAnsi="Cambria Math"/>
                                <w:i/>
                              </w:rPr>
                            </m:ctrlPr>
                          </m:dPr>
                          <m:e>
                            <m:f>
                              <m:fPr>
                                <m:type m:val="lin"/>
                                <m:ctrlPr>
                                  <w:rPr>
                                    <w:rFonts w:ascii="Cambria Math" w:hAnsi="Cambria Math"/>
                                    <w:i/>
                                  </w:rPr>
                                </m:ctrlPr>
                              </m:fPr>
                              <m:num>
                                <m:sSub>
                                  <m:sSubPr>
                                    <m:ctrlPr>
                                      <w:rPr>
                                        <w:rFonts w:ascii="Cambria Math" w:hAnsi="Cambria Math"/>
                                        <w:i/>
                                      </w:rPr>
                                    </m:ctrlPr>
                                  </m:sSubPr>
                                  <m:e>
                                    <m:r>
                                      <w:rPr>
                                        <w:rFonts w:ascii="Cambria Math" w:hAnsi="Cambria Math"/>
                                      </w:rPr>
                                      <m:t>eV</m:t>
                                    </m:r>
                                  </m:e>
                                  <m:sub>
                                    <m:r>
                                      <w:rPr>
                                        <w:rFonts w:ascii="Cambria Math" w:hAnsi="Cambria Math"/>
                                      </w:rPr>
                                      <m:t>0</m:t>
                                    </m:r>
                                  </m:sub>
                                </m:sSub>
                              </m:num>
                              <m:den>
                                <m:r>
                                  <w:rPr>
                                    <w:rFonts w:ascii="Cambria Math" w:hAnsi="Cambria Math"/>
                                  </w:rPr>
                                  <m:t>q</m:t>
                                </m:r>
                              </m:den>
                            </m:f>
                          </m:e>
                        </m:d>
                      </m:e>
                      <m:sup>
                        <m:r>
                          <w:rPr>
                            <w:rFonts w:ascii="Cambria Math" w:hAnsi="Cambria Math"/>
                          </w:rPr>
                          <m:t>2</m:t>
                        </m:r>
                      </m:sup>
                    </m:sSup>
                  </m:num>
                  <m:den>
                    <m:sSub>
                      <m:sSubPr>
                        <m:ctrlPr>
                          <w:rPr>
                            <w:rFonts w:ascii="Cambria Math" w:hAnsi="Cambria Math"/>
                            <w:i/>
                          </w:rPr>
                        </m:ctrlPr>
                      </m:sSubPr>
                      <m:e>
                        <m:r>
                          <w:rPr>
                            <w:rFonts w:ascii="Cambria Math" w:hAnsi="Cambria Math"/>
                          </w:rPr>
                          <m:t>P</m:t>
                        </m:r>
                      </m:e>
                      <m:sub>
                        <m:r>
                          <m:rPr>
                            <m:nor/>
                          </m:rPr>
                          <w:rPr>
                            <w:rFonts w:ascii="Cambria Math" w:hAnsi="Cambria Math"/>
                          </w:rPr>
                          <m:t>rms</m:t>
                        </m:r>
                      </m:sub>
                    </m:sSub>
                  </m:den>
                </m:f>
              </m:oMath>
            </m:oMathPara>
          </w:p>
        </w:tc>
        <w:tc>
          <w:tcPr>
            <w:tcW w:w="828" w:type="dxa"/>
          </w:tcPr>
          <w:p w14:paraId="349984DA" w14:textId="6A98E9B5" w:rsidR="0078790C" w:rsidRDefault="0078790C" w:rsidP="009F67B6">
            <w:pPr>
              <w:ind w:firstLine="0"/>
              <w:jc w:val="right"/>
            </w:pPr>
            <w:r>
              <w:t>(</w:t>
            </w:r>
            <w:fldSimple w:instr=" SEQ Equation \* MERGEFORMAT ">
              <w:r w:rsidR="00181971">
                <w:rPr>
                  <w:noProof/>
                </w:rPr>
                <w:t>48</w:t>
              </w:r>
            </w:fldSimple>
            <w:r>
              <w:t>)</w:t>
            </w:r>
          </w:p>
        </w:tc>
      </w:tr>
    </w:tbl>
    <w:p w14:paraId="5DC5D99E" w14:textId="65EC16D9" w:rsidR="00164207" w:rsidRDefault="00B35608" w:rsidP="00B35608">
      <w:pPr>
        <w:ind w:firstLine="0"/>
      </w:pPr>
      <w:r>
        <w:t xml:space="preserve">where </w:t>
      </w:r>
      <m:oMath>
        <m:sSub>
          <m:sSubPr>
            <m:ctrlPr>
              <w:rPr>
                <w:rFonts w:ascii="Cambria Math" w:hAnsi="Cambria Math"/>
                <w:i/>
              </w:rPr>
            </m:ctrlPr>
          </m:sSubPr>
          <m:e>
            <m:r>
              <w:rPr>
                <w:rFonts w:ascii="Cambria Math" w:hAnsi="Cambria Math"/>
              </w:rPr>
              <m:t>eV</m:t>
            </m:r>
          </m:e>
          <m:sub>
            <m:r>
              <w:rPr>
                <w:rFonts w:ascii="Cambria Math" w:hAnsi="Cambria Math"/>
              </w:rPr>
              <m:t>0</m:t>
            </m:r>
          </m:sub>
        </m:sSub>
      </m:oMath>
      <w:r>
        <w:t xml:space="preserve"> is the maximum energy gained by a particle of charge </w:t>
      </w:r>
      <m:oMath>
        <m:r>
          <w:rPr>
            <w:rFonts w:ascii="Cambria Math" w:hAnsi="Cambria Math"/>
          </w:rPr>
          <m:t>q</m:t>
        </m:r>
      </m:oMath>
      <w:r>
        <w:t xml:space="preserve"> after it goes through the cavity in units of eV</w:t>
      </w:r>
      <w:r w:rsidR="000637ED">
        <w:t>.</w:t>
      </w:r>
      <w:r w:rsidR="000379B4">
        <w:t xml:space="preserve"> W</w:t>
      </w:r>
      <w:r w:rsidR="006C28FD">
        <w:t>hen we</w:t>
      </w:r>
      <w:r w:rsidR="000379B4">
        <w:t xml:space="preserve"> set </w:t>
      </w:r>
      <m:oMath>
        <m:f>
          <m:fPr>
            <m:type m:val="lin"/>
            <m:ctrlPr>
              <w:rPr>
                <w:rFonts w:ascii="Cambria Math" w:hAnsi="Cambria Math"/>
                <w:i/>
              </w:rPr>
            </m:ctrlPr>
          </m:fPr>
          <m:num>
            <m:sSub>
              <m:sSubPr>
                <m:ctrlPr>
                  <w:rPr>
                    <w:rFonts w:ascii="Cambria Math" w:hAnsi="Cambria Math"/>
                    <w:i/>
                  </w:rPr>
                </m:ctrlPr>
              </m:sSubPr>
              <m:e>
                <m:r>
                  <w:rPr>
                    <w:rFonts w:ascii="Cambria Math" w:hAnsi="Cambria Math"/>
                  </w:rPr>
                  <m:t>V</m:t>
                </m:r>
              </m:e>
              <m:sub>
                <m:r>
                  <w:rPr>
                    <w:rFonts w:ascii="Cambria Math" w:hAnsi="Cambria Math"/>
                  </w:rPr>
                  <m:t>p</m:t>
                </m:r>
              </m:sub>
            </m:sSub>
            <m:r>
              <w:rPr>
                <w:rFonts w:ascii="Cambria Math" w:hAnsi="Cambria Math"/>
              </w:rPr>
              <m:t>=</m:t>
            </m:r>
            <m:sSub>
              <m:sSubPr>
                <m:ctrlPr>
                  <w:rPr>
                    <w:rFonts w:ascii="Cambria Math" w:hAnsi="Cambria Math"/>
                    <w:i/>
                  </w:rPr>
                </m:ctrlPr>
              </m:sSubPr>
              <m:e>
                <m:r>
                  <w:rPr>
                    <w:rFonts w:ascii="Cambria Math" w:hAnsi="Cambria Math"/>
                  </w:rPr>
                  <m:t>eV</m:t>
                </m:r>
              </m:e>
              <m:sub>
                <m:r>
                  <w:rPr>
                    <w:rFonts w:ascii="Cambria Math" w:hAnsi="Cambria Math"/>
                  </w:rPr>
                  <m:t>0</m:t>
                </m:r>
              </m:sub>
            </m:sSub>
          </m:num>
          <m:den>
            <m:r>
              <w:rPr>
                <w:rFonts w:ascii="Cambria Math" w:hAnsi="Cambria Math"/>
              </w:rPr>
              <m:t>q</m:t>
            </m:r>
          </m:den>
        </m:f>
      </m:oMath>
      <w:r w:rsidR="006C28FD">
        <w:t xml:space="preserve"> where we have defined </w:t>
      </w:r>
      <m:oMath>
        <m:sSub>
          <m:sSubPr>
            <m:ctrlPr>
              <w:rPr>
                <w:rFonts w:ascii="Cambria Math" w:hAnsi="Cambria Math"/>
                <w:i/>
              </w:rPr>
            </m:ctrlPr>
          </m:sSubPr>
          <m:e>
            <m:r>
              <w:rPr>
                <w:rFonts w:ascii="Cambria Math" w:hAnsi="Cambria Math"/>
              </w:rPr>
              <m:t>V</m:t>
            </m:r>
          </m:e>
          <m:sub>
            <m:r>
              <w:rPr>
                <w:rFonts w:ascii="Cambria Math" w:hAnsi="Cambria Math"/>
              </w:rPr>
              <m:t>p</m:t>
            </m:r>
          </m:sub>
        </m:sSub>
      </m:oMath>
      <w:r w:rsidR="006C28FD">
        <w:t xml:space="preserve"> to be the equivalent peak voltage of a sine wave</w:t>
      </w:r>
      <w:r w:rsidR="00EA7D14">
        <w:rPr>
          <w:rStyle w:val="FootnoteReference"/>
        </w:rPr>
        <w:footnoteReference w:id="6"/>
      </w:r>
      <w:r w:rsidR="006C28FD">
        <w:t>, we have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7B02E1" w14:paraId="5B1BFD6F" w14:textId="77777777" w:rsidTr="00684724">
        <w:tc>
          <w:tcPr>
            <w:tcW w:w="828" w:type="dxa"/>
          </w:tcPr>
          <w:p w14:paraId="35DDAB39" w14:textId="77777777" w:rsidR="007B02E1" w:rsidRDefault="007B02E1" w:rsidP="00684724">
            <w:pPr>
              <w:ind w:firstLine="0"/>
            </w:pPr>
          </w:p>
        </w:tc>
        <w:tc>
          <w:tcPr>
            <w:tcW w:w="8640" w:type="dxa"/>
          </w:tcPr>
          <w:p w14:paraId="13FE826D" w14:textId="784CE94F" w:rsidR="007B02E1" w:rsidRDefault="00BE6DE2" w:rsidP="007B02E1">
            <w:pPr>
              <w:ind w:firstLine="0"/>
            </w:pPr>
            <m:oMathPara>
              <m:oMath>
                <m:sSubSup>
                  <m:sSubSupPr>
                    <m:ctrlPr>
                      <w:rPr>
                        <w:rFonts w:ascii="Cambria Math" w:hAnsi="Cambria Math"/>
                        <w:i/>
                      </w:rPr>
                    </m:ctrlPr>
                  </m:sSubSupPr>
                  <m:e>
                    <m:r>
                      <w:rPr>
                        <w:rFonts w:ascii="Cambria Math" w:hAnsi="Cambria Math"/>
                      </w:rPr>
                      <m:t>R</m:t>
                    </m:r>
                  </m:e>
                  <m:sub>
                    <m:r>
                      <w:rPr>
                        <w:rFonts w:ascii="Cambria Math" w:hAnsi="Cambria Math"/>
                      </w:rPr>
                      <m:t>s</m:t>
                    </m:r>
                  </m:sub>
                  <m:sup>
                    <m:r>
                      <w:rPr>
                        <w:rFonts w:ascii="Cambria Math" w:hAnsi="Cambria Math"/>
                      </w:rPr>
                      <m:t>'</m:t>
                    </m:r>
                  </m:sup>
                </m:sSubSup>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V</m:t>
                        </m:r>
                      </m:e>
                      <m:sub>
                        <m:r>
                          <w:rPr>
                            <w:rFonts w:ascii="Cambria Math" w:hAnsi="Cambria Math"/>
                          </w:rPr>
                          <m:t>p</m:t>
                        </m:r>
                      </m:sub>
                      <m:sup>
                        <m:r>
                          <w:rPr>
                            <w:rFonts w:ascii="Cambria Math" w:hAnsi="Cambria Math"/>
                          </w:rPr>
                          <m:t>2</m:t>
                        </m:r>
                      </m:sup>
                    </m:sSubSup>
                  </m:num>
                  <m:den>
                    <m:sSub>
                      <m:sSubPr>
                        <m:ctrlPr>
                          <w:rPr>
                            <w:rFonts w:ascii="Cambria Math" w:hAnsi="Cambria Math"/>
                            <w:i/>
                          </w:rPr>
                        </m:ctrlPr>
                      </m:sSubPr>
                      <m:e>
                        <m:r>
                          <w:rPr>
                            <w:rFonts w:ascii="Cambria Math" w:hAnsi="Cambria Math"/>
                          </w:rPr>
                          <m:t>P</m:t>
                        </m:r>
                      </m:e>
                      <m:sub>
                        <m:r>
                          <m:rPr>
                            <m:nor/>
                          </m:rPr>
                          <w:rPr>
                            <w:rFonts w:ascii="Cambria Math" w:hAnsi="Cambria Math"/>
                          </w:rPr>
                          <m:t>rms</m:t>
                        </m:r>
                      </m:sub>
                    </m:sSub>
                  </m:den>
                </m:f>
              </m:oMath>
            </m:oMathPara>
          </w:p>
        </w:tc>
        <w:tc>
          <w:tcPr>
            <w:tcW w:w="828" w:type="dxa"/>
          </w:tcPr>
          <w:p w14:paraId="25DE4579" w14:textId="589B51E2" w:rsidR="007B02E1" w:rsidRDefault="007B02E1" w:rsidP="00684724">
            <w:pPr>
              <w:ind w:firstLine="0"/>
              <w:jc w:val="right"/>
            </w:pPr>
            <w:r>
              <w:t>(</w:t>
            </w:r>
            <w:fldSimple w:instr=" SEQ Equation \* MERGEFORMAT ">
              <w:r w:rsidR="00181971">
                <w:rPr>
                  <w:noProof/>
                </w:rPr>
                <w:t>49</w:t>
              </w:r>
            </w:fldSimple>
            <w:r>
              <w:t>)</w:t>
            </w:r>
          </w:p>
        </w:tc>
      </w:tr>
    </w:tbl>
    <w:p w14:paraId="0D3774FB" w14:textId="59B432E4" w:rsidR="00E765FD" w:rsidRDefault="002C5C6C" w:rsidP="00B923C6">
      <w:r>
        <w:t>From the above, we can see that w</w:t>
      </w:r>
      <w:r w:rsidR="00B923C6">
        <w:t xml:space="preserve">hen we write </w:t>
      </w:r>
      <w:r>
        <w:t xml:space="preserve">down </w:t>
      </w:r>
      <w:r w:rsidR="00B923C6">
        <w:t xml:space="preserve">the physicist’s definition of shunt impedance in this way, it becomes obvious why there is a factor of “2” between it and the engineer’s definition. This is because the engineer’s definition comes from the RLC circuit for a resonator and it is </w:t>
      </w:r>
      <w:r>
        <w:t>well known</w:t>
      </w:r>
      <w:r w:rsidR="00B923C6">
        <w:t xml:space="preserve"> that </w:t>
      </w:r>
      <w:r w:rsidR="00E765FD">
        <w:t xml:space="preserve">the shunt impedance, </w:t>
      </w:r>
      <m:oMath>
        <m:sSub>
          <m:sSubPr>
            <m:ctrlPr>
              <w:rPr>
                <w:rFonts w:ascii="Cambria Math" w:hAnsi="Cambria Math"/>
                <w:i/>
              </w:rPr>
            </m:ctrlPr>
          </m:sSubPr>
          <m:e>
            <m:r>
              <w:rPr>
                <w:rFonts w:ascii="Cambria Math" w:hAnsi="Cambria Math"/>
              </w:rPr>
              <m:t>R</m:t>
            </m:r>
          </m:e>
          <m:sub>
            <m:r>
              <w:rPr>
                <w:rFonts w:ascii="Cambria Math" w:hAnsi="Cambria Math"/>
              </w:rPr>
              <m:t>s</m:t>
            </m:r>
          </m:sub>
        </m:sSub>
      </m:oMath>
      <w:r w:rsidR="00E765FD">
        <w:t>, is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E765FD" w14:paraId="29F5C53F" w14:textId="77777777" w:rsidTr="0086030E">
        <w:tc>
          <w:tcPr>
            <w:tcW w:w="828" w:type="dxa"/>
          </w:tcPr>
          <w:p w14:paraId="5372526F" w14:textId="77777777" w:rsidR="00E765FD" w:rsidRDefault="00E765FD" w:rsidP="0086030E">
            <w:pPr>
              <w:ind w:firstLine="0"/>
            </w:pPr>
          </w:p>
        </w:tc>
        <w:tc>
          <w:tcPr>
            <w:tcW w:w="8640" w:type="dxa"/>
          </w:tcPr>
          <w:p w14:paraId="63D14D6E" w14:textId="5E474027" w:rsidR="00E765FD" w:rsidRDefault="00BE6DE2" w:rsidP="00E765FD">
            <w:pPr>
              <w:ind w:firstLine="0"/>
            </w:pPr>
            <m:oMathPara>
              <m:oMath>
                <m:sSub>
                  <m:sSubPr>
                    <m:ctrlPr>
                      <w:rPr>
                        <w:rFonts w:ascii="Cambria Math" w:hAnsi="Cambria Math"/>
                        <w:i/>
                      </w:rPr>
                    </m:ctrlPr>
                  </m:sSubPr>
                  <m:e>
                    <m:r>
                      <w:rPr>
                        <w:rFonts w:ascii="Cambria Math" w:hAnsi="Cambria Math"/>
                      </w:rPr>
                      <m:t>R</m:t>
                    </m:r>
                  </m:e>
                  <m:sub>
                    <m:r>
                      <w:rPr>
                        <w:rFonts w:ascii="Cambria Math" w:hAnsi="Cambria Math"/>
                      </w:rPr>
                      <m:t>s</m:t>
                    </m:r>
                  </m:sub>
                </m:sSub>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V</m:t>
                        </m:r>
                      </m:e>
                      <m:sub>
                        <m:r>
                          <w:rPr>
                            <w:rFonts w:ascii="Cambria Math" w:hAnsi="Cambria Math"/>
                          </w:rPr>
                          <m:t>p</m:t>
                        </m:r>
                      </m:sub>
                      <m:sup>
                        <m:r>
                          <w:rPr>
                            <w:rFonts w:ascii="Cambria Math" w:hAnsi="Cambria Math"/>
                          </w:rPr>
                          <m:t>2</m:t>
                        </m:r>
                      </m:sup>
                    </m:sSubSup>
                  </m:num>
                  <m:den>
                    <m:sSub>
                      <m:sSubPr>
                        <m:ctrlPr>
                          <w:rPr>
                            <w:rFonts w:ascii="Cambria Math" w:hAnsi="Cambria Math"/>
                            <w:i/>
                          </w:rPr>
                        </m:ctrlPr>
                      </m:sSubPr>
                      <m:e>
                        <m:r>
                          <w:rPr>
                            <w:rFonts w:ascii="Cambria Math" w:hAnsi="Cambria Math"/>
                          </w:rPr>
                          <m:t>2P</m:t>
                        </m:r>
                      </m:e>
                      <m:sub>
                        <m:r>
                          <m:rPr>
                            <m:nor/>
                          </m:rPr>
                          <w:rPr>
                            <w:rFonts w:ascii="Cambria Math" w:hAnsi="Cambria Math"/>
                          </w:rPr>
                          <m:t>rms</m:t>
                        </m:r>
                      </m:sub>
                    </m:sSub>
                  </m:den>
                </m:f>
              </m:oMath>
            </m:oMathPara>
          </w:p>
        </w:tc>
        <w:tc>
          <w:tcPr>
            <w:tcW w:w="828" w:type="dxa"/>
          </w:tcPr>
          <w:p w14:paraId="6F945E62" w14:textId="198E1B22" w:rsidR="00E765FD" w:rsidRDefault="00E765FD" w:rsidP="0086030E">
            <w:pPr>
              <w:ind w:firstLine="0"/>
              <w:jc w:val="right"/>
            </w:pPr>
            <w:bookmarkStart w:id="379" w:name="_Ref377196851"/>
            <w:r>
              <w:t>(</w:t>
            </w:r>
            <w:fldSimple w:instr=" SEQ Equation \* MERGEFORMAT ">
              <w:r w:rsidR="00181971">
                <w:rPr>
                  <w:noProof/>
                </w:rPr>
                <w:t>50</w:t>
              </w:r>
            </w:fldSimple>
            <w:r>
              <w:t>)</w:t>
            </w:r>
            <w:bookmarkEnd w:id="379"/>
          </w:p>
        </w:tc>
      </w:tr>
    </w:tbl>
    <w:p w14:paraId="57D6CA3A" w14:textId="4384D078" w:rsidR="0086030E" w:rsidRDefault="0086030E" w:rsidP="000702B4">
      <w:pPr>
        <w:ind w:firstLine="0"/>
      </w:pPr>
      <w:r>
        <w:t>Thus</w:t>
      </w:r>
      <w:r w:rsidR="00143E24">
        <w:t>,</w:t>
      </w:r>
      <w:r w:rsidR="000802B5">
        <w:t xml:space="preserve"> since both power losses in terms of rms must be the same, we must have</w:t>
      </w:r>
    </w:p>
    <w:tbl>
      <w:tblPr>
        <w:tblStyle w:val="TableGrid"/>
        <w:tblW w:w="0" w:type="auto"/>
        <w:tblBorders>
          <w:insideH w:val="none" w:sz="0" w:space="0" w:color="auto"/>
          <w:insideV w:val="none" w:sz="0" w:space="0" w:color="auto"/>
        </w:tblBorders>
        <w:tblLook w:val="04A0" w:firstRow="1" w:lastRow="0" w:firstColumn="1" w:lastColumn="0" w:noHBand="0" w:noVBand="1"/>
      </w:tblPr>
      <w:tblGrid>
        <w:gridCol w:w="828"/>
        <w:gridCol w:w="8640"/>
        <w:gridCol w:w="828"/>
      </w:tblGrid>
      <w:tr w:rsidR="0086030E" w14:paraId="65493A1E" w14:textId="77777777" w:rsidTr="002A2349">
        <w:tc>
          <w:tcPr>
            <w:tcW w:w="828" w:type="dxa"/>
          </w:tcPr>
          <w:p w14:paraId="699DFD45" w14:textId="77777777" w:rsidR="0086030E" w:rsidRDefault="0086030E" w:rsidP="0086030E">
            <w:pPr>
              <w:ind w:firstLine="0"/>
            </w:pPr>
          </w:p>
        </w:tc>
        <w:tc>
          <w:tcPr>
            <w:tcW w:w="8640" w:type="dxa"/>
          </w:tcPr>
          <w:p w14:paraId="6D0A20CC" w14:textId="3E4B5CA4" w:rsidR="0086030E" w:rsidRDefault="00BE6DE2" w:rsidP="0086030E">
            <w:pPr>
              <w:ind w:firstLine="0"/>
            </w:pPr>
            <m:oMathPara>
              <m:oMath>
                <m:sSub>
                  <m:sSubPr>
                    <m:ctrlPr>
                      <w:rPr>
                        <w:rFonts w:ascii="Cambria Math" w:hAnsi="Cambria Math"/>
                        <w:i/>
                      </w:rPr>
                    </m:ctrlPr>
                  </m:sSubPr>
                  <m:e>
                    <m:r>
                      <w:rPr>
                        <w:rFonts w:ascii="Cambria Math" w:hAnsi="Cambria Math"/>
                      </w:rPr>
                      <m:t>R</m:t>
                    </m:r>
                  </m:e>
                  <m:sub>
                    <m:r>
                      <w:rPr>
                        <w:rFonts w:ascii="Cambria Math" w:hAnsi="Cambria Math"/>
                      </w:rPr>
                      <m:t>s</m:t>
                    </m:r>
                  </m:sub>
                </m:sSub>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R</m:t>
                        </m:r>
                      </m:e>
                      <m:sub>
                        <m:r>
                          <w:rPr>
                            <w:rFonts w:ascii="Cambria Math" w:hAnsi="Cambria Math"/>
                          </w:rPr>
                          <m:t>s</m:t>
                        </m:r>
                      </m:sub>
                      <m:sup>
                        <m:r>
                          <w:rPr>
                            <w:rFonts w:ascii="Cambria Math" w:hAnsi="Cambria Math"/>
                          </w:rPr>
                          <m:t>'</m:t>
                        </m:r>
                      </m:sup>
                    </m:sSubSup>
                  </m:num>
                  <m:den>
                    <m:r>
                      <w:rPr>
                        <w:rFonts w:ascii="Cambria Math" w:hAnsi="Cambria Math"/>
                      </w:rPr>
                      <m:t>2</m:t>
                    </m:r>
                  </m:den>
                </m:f>
              </m:oMath>
            </m:oMathPara>
          </w:p>
        </w:tc>
        <w:tc>
          <w:tcPr>
            <w:tcW w:w="828" w:type="dxa"/>
            <w:vAlign w:val="center"/>
          </w:tcPr>
          <w:p w14:paraId="38991F0E" w14:textId="03F54830" w:rsidR="0086030E" w:rsidRDefault="0086030E" w:rsidP="002A2349">
            <w:pPr>
              <w:ind w:firstLine="0"/>
              <w:jc w:val="right"/>
            </w:pPr>
            <w:r>
              <w:t>(</w:t>
            </w:r>
            <w:fldSimple w:instr=" SEQ Equation \* MERGEFORMAT ">
              <w:r w:rsidR="00181971">
                <w:rPr>
                  <w:noProof/>
                </w:rPr>
                <w:t>51</w:t>
              </w:r>
            </w:fldSimple>
            <w:r>
              <w:t>)</w:t>
            </w:r>
          </w:p>
        </w:tc>
      </w:tr>
    </w:tbl>
    <w:p w14:paraId="47A9245A" w14:textId="77777777" w:rsidR="00A86366" w:rsidRDefault="000702B4" w:rsidP="00A86366">
      <w:pPr>
        <w:pStyle w:val="MyStyle"/>
      </w:pPr>
      <w:r>
        <w:lastRenderedPageBreak/>
        <w:t>Therefore</w:t>
      </w:r>
      <w:r w:rsidR="00D82426">
        <w:t>, since MWS uses the physicist’s definition of shunt impedance, we have to divide its result by 2 to convert it to the engineer’s definition.</w:t>
      </w:r>
      <w:r w:rsidR="009D05A9">
        <w:t xml:space="preserve"> We also have to be careful to do the same for </w:t>
      </w:r>
      <m:oMath>
        <m:r>
          <w:rPr>
            <w:rFonts w:ascii="Cambria Math" w:hAnsi="Cambria Math"/>
          </w:rPr>
          <m:t>R/Q</m:t>
        </m:r>
      </m:oMath>
      <w:r w:rsidR="009D05A9">
        <w:t xml:space="preserve"> because the shunt impedance is embedded</w:t>
      </w:r>
      <w:r w:rsidR="00FF065E">
        <w:t xml:space="preserve"> in</w:t>
      </w:r>
      <w:r w:rsidR="009D05A9">
        <w:t xml:space="preserve"> there as well.</w:t>
      </w:r>
    </w:p>
    <w:p w14:paraId="7B1CDFBD" w14:textId="328160D6" w:rsidR="00A86366" w:rsidRDefault="00062866" w:rsidP="00A86366">
      <w:pPr>
        <w:pStyle w:val="MyStyle"/>
      </w:pPr>
      <w:r>
        <w:t xml:space="preserve">For other </w:t>
      </w:r>
      <w:r w:rsidR="00231749">
        <w:t>cavity parameters</w:t>
      </w:r>
      <w:r>
        <w:t xml:space="preserve">, </w:t>
      </w:r>
      <w:r w:rsidR="004526E3">
        <w:t xml:space="preserve">we have to be careful when translating between MWS and the RF engineer’s practical definitions. </w:t>
      </w:r>
      <w:r w:rsidR="000C51B1">
        <w:t>W</w:t>
      </w:r>
      <w:r>
        <w:t>e have made a cheat sheet</w:t>
      </w:r>
      <w:r w:rsidR="00231749">
        <w:t xml:space="preserve">, shown in </w:t>
      </w:r>
      <w:r w:rsidR="00231749">
        <w:fldChar w:fldCharType="begin"/>
      </w:r>
      <w:r w:rsidR="00231749">
        <w:instrText xml:space="preserve"> REF _Ref335979081 \h </w:instrText>
      </w:r>
      <w:r w:rsidR="00231749">
        <w:fldChar w:fldCharType="separate"/>
      </w:r>
      <w:r w:rsidR="00181971">
        <w:t xml:space="preserve">Table </w:t>
      </w:r>
      <w:r w:rsidR="00181971">
        <w:rPr>
          <w:noProof/>
        </w:rPr>
        <w:t>9</w:t>
      </w:r>
      <w:r w:rsidR="00231749">
        <w:fldChar w:fldCharType="end"/>
      </w:r>
      <w:r w:rsidR="00231749">
        <w:t xml:space="preserve">, </w:t>
      </w:r>
      <w:r w:rsidR="00A86366">
        <w:t xml:space="preserve">for converting between </w:t>
      </w:r>
      <w:r>
        <w:t xml:space="preserve">the </w:t>
      </w:r>
      <w:r w:rsidR="00A86366">
        <w:t>MWS</w:t>
      </w:r>
      <w:r>
        <w:t xml:space="preserve"> </w:t>
      </w:r>
      <w:r w:rsidR="00A86366">
        <w:t xml:space="preserve">definitions to </w:t>
      </w:r>
      <w:r>
        <w:t xml:space="preserve">the engineer’s definitions. </w:t>
      </w:r>
    </w:p>
    <w:p w14:paraId="1E887DEB" w14:textId="77777777" w:rsidR="0036642F" w:rsidRDefault="0036642F" w:rsidP="00A86366">
      <w:pPr>
        <w:pStyle w:val="MyStyle"/>
      </w:pPr>
    </w:p>
    <w:tbl>
      <w:tblPr>
        <w:tblStyle w:val="LightGrid-Accent1"/>
        <w:tblW w:w="0" w:type="auto"/>
        <w:tblLook w:val="04A0" w:firstRow="1" w:lastRow="0" w:firstColumn="1" w:lastColumn="0" w:noHBand="0" w:noVBand="1"/>
      </w:tblPr>
      <w:tblGrid>
        <w:gridCol w:w="3432"/>
        <w:gridCol w:w="3432"/>
        <w:gridCol w:w="3432"/>
      </w:tblGrid>
      <w:tr w:rsidR="0036642F" w14:paraId="35D75016" w14:textId="77777777" w:rsidTr="00FC7BA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3AA2EBDF" w14:textId="13E7D867" w:rsidR="0036642F" w:rsidRDefault="00D54992" w:rsidP="007B358A">
            <w:pPr>
              <w:ind w:firstLine="0"/>
              <w:jc w:val="center"/>
            </w:pPr>
            <w:r>
              <w:t>MWS</w:t>
            </w:r>
            <w:r w:rsidR="00FC7BAD">
              <w:t xml:space="preserve"> definition</w:t>
            </w:r>
          </w:p>
        </w:tc>
        <w:tc>
          <w:tcPr>
            <w:tcW w:w="3432" w:type="dxa"/>
          </w:tcPr>
          <w:p w14:paraId="173FA5E0" w14:textId="00D561FF" w:rsidR="0036642F" w:rsidRDefault="00FC7BAD" w:rsidP="007B358A">
            <w:pPr>
              <w:ind w:firstLine="0"/>
              <w:jc w:val="center"/>
              <w:cnfStyle w:val="100000000000" w:firstRow="1" w:lastRow="0" w:firstColumn="0" w:lastColumn="0" w:oddVBand="0" w:evenVBand="0" w:oddHBand="0" w:evenHBand="0" w:firstRowFirstColumn="0" w:firstRowLastColumn="0" w:lastRowFirstColumn="0" w:lastRowLastColumn="0"/>
            </w:pPr>
            <w:r>
              <w:t>Engineer’s definition</w:t>
            </w:r>
          </w:p>
        </w:tc>
        <w:tc>
          <w:tcPr>
            <w:tcW w:w="3432" w:type="dxa"/>
          </w:tcPr>
          <w:p w14:paraId="7FCB505F" w14:textId="151D29BD" w:rsidR="0036642F" w:rsidRDefault="00FC7BAD" w:rsidP="007B358A">
            <w:pPr>
              <w:ind w:firstLine="0"/>
              <w:jc w:val="center"/>
              <w:cnfStyle w:val="100000000000" w:firstRow="1" w:lastRow="0" w:firstColumn="0" w:lastColumn="0" w:oddVBand="0" w:evenVBand="0" w:oddHBand="0" w:evenHBand="0" w:firstRowFirstColumn="0" w:firstRowLastColumn="0" w:lastRowFirstColumn="0" w:lastRowLastColumn="0"/>
            </w:pPr>
            <w:r>
              <w:t>Comments</w:t>
            </w:r>
          </w:p>
        </w:tc>
      </w:tr>
      <w:tr w:rsidR="0036642F" w14:paraId="799D6CB4" w14:textId="77777777" w:rsidTr="00FC7BA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20283456" w14:textId="52AB53EF" w:rsidR="0036642F" w:rsidRPr="00E35D14" w:rsidRDefault="00BE6DE2" w:rsidP="00B61BE7">
            <w:pPr>
              <w:ind w:firstLine="0"/>
              <w:jc w:val="center"/>
              <w:rPr>
                <w:b w:val="0"/>
              </w:rPr>
            </w:pPr>
            <m:oMathPara>
              <m:oMath>
                <m:sSubSup>
                  <m:sSubSupPr>
                    <m:ctrlPr>
                      <w:rPr>
                        <w:rFonts w:ascii="Cambria Math" w:hAnsi="Cambria Math"/>
                        <w:b w:val="0"/>
                        <w:i/>
                      </w:rPr>
                    </m:ctrlPr>
                  </m:sSubSupPr>
                  <m:e>
                    <m:r>
                      <m:rPr>
                        <m:sty m:val="bi"/>
                      </m:rPr>
                      <w:rPr>
                        <w:rFonts w:ascii="Cambria Math" w:hAnsi="Cambria Math"/>
                      </w:rPr>
                      <m:t>R</m:t>
                    </m:r>
                  </m:e>
                  <m:sub>
                    <m:r>
                      <m:rPr>
                        <m:sty m:val="bi"/>
                      </m:rPr>
                      <w:rPr>
                        <w:rFonts w:ascii="Cambria Math" w:hAnsi="Cambria Math"/>
                      </w:rPr>
                      <m:t>s</m:t>
                    </m:r>
                  </m:sub>
                  <m:sup>
                    <m:r>
                      <m:rPr>
                        <m:sty m:val="bi"/>
                      </m:rPr>
                      <w:rPr>
                        <w:rFonts w:ascii="Cambria Math" w:hAnsi="Cambria Math"/>
                      </w:rPr>
                      <m:t>'</m:t>
                    </m:r>
                  </m:sup>
                </m:sSubSup>
              </m:oMath>
            </m:oMathPara>
          </w:p>
        </w:tc>
        <w:tc>
          <w:tcPr>
            <w:tcW w:w="3432" w:type="dxa"/>
          </w:tcPr>
          <w:p w14:paraId="416C80A3" w14:textId="1373D7EF" w:rsidR="0036642F" w:rsidRPr="00E35D14" w:rsidRDefault="00BE6DE2" w:rsidP="000702B4">
            <w:pPr>
              <w:ind w:firstLine="0"/>
              <w:cnfStyle w:val="000000100000" w:firstRow="0" w:lastRow="0" w:firstColumn="0" w:lastColumn="0" w:oddVBand="0" w:evenVBand="0" w:oddHBand="1" w:evenHBand="0" w:firstRowFirstColumn="0" w:firstRowLastColumn="0" w:lastRowFirstColumn="0" w:lastRowLastColumn="0"/>
            </w:pPr>
            <m:oMathPara>
              <m:oMath>
                <m:sSub>
                  <m:sSubPr>
                    <m:ctrlPr>
                      <w:rPr>
                        <w:rFonts w:ascii="Cambria Math" w:hAnsi="Cambria Math"/>
                        <w:i/>
                      </w:rPr>
                    </m:ctrlPr>
                  </m:sSubPr>
                  <m:e>
                    <m:r>
                      <w:rPr>
                        <w:rFonts w:ascii="Cambria Math" w:hAnsi="Cambria Math"/>
                      </w:rPr>
                      <m:t>R</m:t>
                    </m:r>
                  </m:e>
                  <m:sub>
                    <m:r>
                      <w:rPr>
                        <w:rFonts w:ascii="Cambria Math" w:hAnsi="Cambria Math"/>
                      </w:rPr>
                      <m:t>s</m:t>
                    </m:r>
                  </m:sub>
                </m:sSub>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R</m:t>
                        </m:r>
                      </m:e>
                      <m:sub>
                        <m:r>
                          <w:rPr>
                            <w:rFonts w:ascii="Cambria Math" w:hAnsi="Cambria Math"/>
                          </w:rPr>
                          <m:t>s</m:t>
                        </m:r>
                      </m:sub>
                      <m:sup>
                        <m:r>
                          <w:rPr>
                            <w:rFonts w:ascii="Cambria Math" w:hAnsi="Cambria Math"/>
                          </w:rPr>
                          <m:t>'</m:t>
                        </m:r>
                      </m:sup>
                    </m:sSubSup>
                  </m:num>
                  <m:den>
                    <m:r>
                      <w:rPr>
                        <w:rFonts w:ascii="Cambria Math" w:hAnsi="Cambria Math"/>
                      </w:rPr>
                      <m:t>2</m:t>
                    </m:r>
                  </m:den>
                </m:f>
              </m:oMath>
            </m:oMathPara>
          </w:p>
        </w:tc>
        <w:tc>
          <w:tcPr>
            <w:tcW w:w="3432" w:type="dxa"/>
          </w:tcPr>
          <w:p w14:paraId="7A8FCC4C" w14:textId="46868E73" w:rsidR="0036642F" w:rsidRPr="009E3C98" w:rsidRDefault="00E84B20" w:rsidP="000702B4">
            <w:pPr>
              <w:ind w:firstLine="0"/>
              <w:cnfStyle w:val="000000100000" w:firstRow="0" w:lastRow="0" w:firstColumn="0" w:lastColumn="0" w:oddVBand="0" w:evenVBand="0" w:oddHBand="1" w:evenHBand="0" w:firstRowFirstColumn="0" w:firstRowLastColumn="0" w:lastRowFirstColumn="0" w:lastRowLastColumn="0"/>
              <w:rPr>
                <w:sz w:val="20"/>
              </w:rPr>
            </w:pPr>
            <w:r w:rsidRPr="009E3C98">
              <w:rPr>
                <w:sz w:val="20"/>
              </w:rPr>
              <w:t xml:space="preserve">Shunt impedance definitions. </w:t>
            </w:r>
          </w:p>
        </w:tc>
      </w:tr>
      <w:tr w:rsidR="0036642F" w14:paraId="7E663A4E" w14:textId="77777777" w:rsidTr="00FC7BA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27602137" w14:textId="486BC1B5" w:rsidR="0036642F" w:rsidRPr="00E35D14" w:rsidRDefault="00BE6DE2" w:rsidP="005F4BF2">
            <w:pPr>
              <w:ind w:firstLine="0"/>
              <w:jc w:val="center"/>
              <w:rPr>
                <w:b w:val="0"/>
              </w:rPr>
            </w:pPr>
            <m:oMathPara>
              <m:oMath>
                <m:sSub>
                  <m:sSubPr>
                    <m:ctrlPr>
                      <w:rPr>
                        <w:rFonts w:ascii="Cambria Math" w:hAnsi="Cambria Math"/>
                        <w:b w:val="0"/>
                        <w:i/>
                      </w:rPr>
                    </m:ctrlPr>
                  </m:sSubPr>
                  <m:e>
                    <m:r>
                      <m:rPr>
                        <m:sty m:val="bi"/>
                      </m:rPr>
                      <w:rPr>
                        <w:rFonts w:ascii="Cambria Math" w:hAnsi="Cambria Math"/>
                      </w:rPr>
                      <m:t>P</m:t>
                    </m:r>
                  </m:e>
                  <m:sub>
                    <m:r>
                      <m:rPr>
                        <m:nor/>
                      </m:rPr>
                      <w:rPr>
                        <w:rFonts w:ascii="Cambria Math" w:hAnsi="Cambria Math"/>
                        <w:b w:val="0"/>
                      </w:rPr>
                      <m:t>rms</m:t>
                    </m:r>
                  </m:sub>
                </m:sSub>
                <m:r>
                  <m:rPr>
                    <m:sty m:val="bi"/>
                  </m:rPr>
                  <w:rPr>
                    <w:rFonts w:ascii="Cambria Math" w:hAnsi="Cambria Math"/>
                  </w:rPr>
                  <m:t>=</m:t>
                </m:r>
                <m:f>
                  <m:fPr>
                    <m:ctrlPr>
                      <w:rPr>
                        <w:rFonts w:ascii="Cambria Math" w:hAnsi="Cambria Math"/>
                        <w:b w:val="0"/>
                        <w:i/>
                      </w:rPr>
                    </m:ctrlPr>
                  </m:fPr>
                  <m:num>
                    <m:sSubSup>
                      <m:sSubSupPr>
                        <m:ctrlPr>
                          <w:rPr>
                            <w:rFonts w:ascii="Cambria Math" w:hAnsi="Cambria Math"/>
                            <w:b w:val="0"/>
                            <w:i/>
                          </w:rPr>
                        </m:ctrlPr>
                      </m:sSubSupPr>
                      <m:e>
                        <m:r>
                          <m:rPr>
                            <m:sty m:val="bi"/>
                          </m:rPr>
                          <w:rPr>
                            <w:rFonts w:ascii="Cambria Math" w:hAnsi="Cambria Math"/>
                          </w:rPr>
                          <m:t>V</m:t>
                        </m:r>
                      </m:e>
                      <m:sub>
                        <m:r>
                          <m:rPr>
                            <m:sty m:val="bi"/>
                          </m:rPr>
                          <w:rPr>
                            <w:rFonts w:ascii="Cambria Math" w:hAnsi="Cambria Math"/>
                          </w:rPr>
                          <m:t>p,g</m:t>
                        </m:r>
                      </m:sub>
                      <m:sup>
                        <m:r>
                          <m:rPr>
                            <m:sty m:val="bi"/>
                          </m:rPr>
                          <w:rPr>
                            <w:rFonts w:ascii="Cambria Math" w:hAnsi="Cambria Math"/>
                          </w:rPr>
                          <m:t>2</m:t>
                        </m:r>
                      </m:sup>
                    </m:sSubSup>
                  </m:num>
                  <m:den>
                    <m:sSubSup>
                      <m:sSubSupPr>
                        <m:ctrlPr>
                          <w:rPr>
                            <w:rFonts w:ascii="Cambria Math" w:hAnsi="Cambria Math"/>
                            <w:b w:val="0"/>
                            <w:i/>
                          </w:rPr>
                        </m:ctrlPr>
                      </m:sSubSupPr>
                      <m:e>
                        <m:r>
                          <m:rPr>
                            <m:sty m:val="bi"/>
                          </m:rPr>
                          <w:rPr>
                            <w:rFonts w:ascii="Cambria Math" w:hAnsi="Cambria Math"/>
                          </w:rPr>
                          <m:t>R</m:t>
                        </m:r>
                      </m:e>
                      <m:sub>
                        <m:r>
                          <m:rPr>
                            <m:sty m:val="bi"/>
                          </m:rPr>
                          <w:rPr>
                            <w:rFonts w:ascii="Cambria Math" w:hAnsi="Cambria Math"/>
                          </w:rPr>
                          <m:t>s</m:t>
                        </m:r>
                      </m:sub>
                      <m:sup>
                        <m:r>
                          <m:rPr>
                            <m:sty m:val="bi"/>
                          </m:rPr>
                          <w:rPr>
                            <w:rFonts w:ascii="Cambria Math" w:hAnsi="Cambria Math"/>
                          </w:rPr>
                          <m:t>'</m:t>
                        </m:r>
                      </m:sup>
                    </m:sSubSup>
                  </m:den>
                </m:f>
              </m:oMath>
            </m:oMathPara>
          </w:p>
        </w:tc>
        <w:tc>
          <w:tcPr>
            <w:tcW w:w="3432" w:type="dxa"/>
          </w:tcPr>
          <w:p w14:paraId="2DE6FD25" w14:textId="5BB158DA" w:rsidR="0036642F" w:rsidRPr="00E35D14" w:rsidRDefault="00BE6DE2" w:rsidP="005F4BF2">
            <w:pPr>
              <w:ind w:firstLine="0"/>
              <w:cnfStyle w:val="000000010000" w:firstRow="0" w:lastRow="0" w:firstColumn="0" w:lastColumn="0" w:oddVBand="0" w:evenVBand="0" w:oddHBand="0" w:evenHBand="1" w:firstRowFirstColumn="0" w:firstRowLastColumn="0" w:lastRowFirstColumn="0" w:lastRowLastColumn="0"/>
            </w:pPr>
            <m:oMathPara>
              <m:oMath>
                <m:sSub>
                  <m:sSubPr>
                    <m:ctrlPr>
                      <w:rPr>
                        <w:rFonts w:ascii="Cambria Math" w:hAnsi="Cambria Math"/>
                        <w:i/>
                      </w:rPr>
                    </m:ctrlPr>
                  </m:sSubPr>
                  <m:e>
                    <m:r>
                      <w:rPr>
                        <w:rFonts w:ascii="Cambria Math" w:hAnsi="Cambria Math"/>
                      </w:rPr>
                      <m:t>P</m:t>
                    </m:r>
                  </m:e>
                  <m:sub>
                    <m:r>
                      <m:rPr>
                        <m:nor/>
                      </m:rPr>
                      <w:rPr>
                        <w:rFonts w:ascii="Cambria Math" w:hAnsi="Cambria Math"/>
                      </w:rPr>
                      <m:t>rms</m:t>
                    </m:r>
                  </m:sub>
                </m:sSub>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V</m:t>
                        </m:r>
                      </m:e>
                      <m:sub>
                        <m:r>
                          <w:rPr>
                            <w:rFonts w:ascii="Cambria Math" w:hAnsi="Cambria Math"/>
                          </w:rPr>
                          <m:t>p,g</m:t>
                        </m:r>
                      </m:sub>
                      <m:sup>
                        <m:r>
                          <w:rPr>
                            <w:rFonts w:ascii="Cambria Math" w:hAnsi="Cambria Math"/>
                          </w:rPr>
                          <m:t>2</m:t>
                        </m:r>
                      </m:sup>
                    </m:sSubSup>
                  </m:num>
                  <m:den>
                    <m:r>
                      <w:rPr>
                        <w:rFonts w:ascii="Cambria Math" w:hAnsi="Cambria Math"/>
                      </w:rPr>
                      <m:t>2</m:t>
                    </m:r>
                    <m:sSub>
                      <m:sSubPr>
                        <m:ctrlPr>
                          <w:rPr>
                            <w:rFonts w:ascii="Cambria Math" w:hAnsi="Cambria Math"/>
                            <w:i/>
                          </w:rPr>
                        </m:ctrlPr>
                      </m:sSubPr>
                      <m:e>
                        <m:r>
                          <w:rPr>
                            <w:rFonts w:ascii="Cambria Math" w:hAnsi="Cambria Math"/>
                          </w:rPr>
                          <m:t>R</m:t>
                        </m:r>
                      </m:e>
                      <m:sub>
                        <m:r>
                          <w:rPr>
                            <w:rFonts w:ascii="Cambria Math" w:hAnsi="Cambria Math"/>
                          </w:rPr>
                          <m:t>s</m:t>
                        </m:r>
                      </m:sub>
                    </m:sSub>
                  </m:den>
                </m:f>
              </m:oMath>
            </m:oMathPara>
          </w:p>
        </w:tc>
        <w:tc>
          <w:tcPr>
            <w:tcW w:w="3432" w:type="dxa"/>
          </w:tcPr>
          <w:p w14:paraId="118A36D5" w14:textId="4E9C2D05" w:rsidR="0036642F" w:rsidRPr="009E3C98" w:rsidRDefault="00BE6DE2" w:rsidP="00E338F0">
            <w:pPr>
              <w:ind w:firstLine="0"/>
              <w:cnfStyle w:val="000000010000" w:firstRow="0" w:lastRow="0" w:firstColumn="0" w:lastColumn="0" w:oddVBand="0" w:evenVBand="0" w:oddHBand="0" w:evenHBand="1" w:firstRowFirstColumn="0" w:firstRowLastColumn="0" w:lastRowFirstColumn="0" w:lastRowLastColumn="0"/>
              <w:rPr>
                <w:sz w:val="20"/>
              </w:rPr>
            </w:pPr>
            <m:oMath>
              <m:sSub>
                <m:sSubPr>
                  <m:ctrlPr>
                    <w:rPr>
                      <w:rFonts w:ascii="Cambria Math" w:hAnsi="Cambria Math"/>
                      <w:i/>
                      <w:sz w:val="20"/>
                    </w:rPr>
                  </m:ctrlPr>
                </m:sSubPr>
                <m:e>
                  <m:r>
                    <w:rPr>
                      <w:rFonts w:ascii="Cambria Math" w:hAnsi="Cambria Math"/>
                      <w:sz w:val="20"/>
                    </w:rPr>
                    <m:t>P</m:t>
                  </m:r>
                </m:e>
                <m:sub>
                  <m:r>
                    <m:rPr>
                      <m:nor/>
                    </m:rPr>
                    <w:rPr>
                      <w:rFonts w:ascii="Cambria Math" w:hAnsi="Cambria Math"/>
                      <w:sz w:val="20"/>
                    </w:rPr>
                    <m:t xml:space="preserve">rms </m:t>
                  </m:r>
                </m:sub>
              </m:sSub>
            </m:oMath>
            <w:r w:rsidR="002A37A9" w:rsidRPr="009E3C98">
              <w:rPr>
                <w:sz w:val="20"/>
              </w:rPr>
              <w:t xml:space="preserve">is </w:t>
            </w:r>
            <w:r w:rsidR="003570DF">
              <w:rPr>
                <w:sz w:val="20"/>
              </w:rPr>
              <w:t xml:space="preserve">the </w:t>
            </w:r>
            <w:r w:rsidR="00D40510">
              <w:rPr>
                <w:sz w:val="20"/>
              </w:rPr>
              <w:t xml:space="preserve">same </w:t>
            </w:r>
            <w:r w:rsidR="002A37A9" w:rsidRPr="009E3C98">
              <w:rPr>
                <w:sz w:val="20"/>
              </w:rPr>
              <w:t>rms power loss in both cases.</w:t>
            </w:r>
            <w:r w:rsidR="003F0639">
              <w:rPr>
                <w:sz w:val="20"/>
              </w:rPr>
              <w:t xml:space="preserve"> </w:t>
            </w:r>
            <m:oMath>
              <m:sSub>
                <m:sSubPr>
                  <m:ctrlPr>
                    <w:rPr>
                      <w:rFonts w:ascii="Cambria Math" w:hAnsi="Cambria Math"/>
                      <w:i/>
                      <w:sz w:val="20"/>
                    </w:rPr>
                  </m:ctrlPr>
                </m:sSubPr>
                <m:e>
                  <m:r>
                    <w:rPr>
                      <w:rFonts w:ascii="Cambria Math" w:hAnsi="Cambria Math"/>
                      <w:sz w:val="20"/>
                    </w:rPr>
                    <m:t>V</m:t>
                  </m:r>
                </m:e>
                <m:sub>
                  <m:r>
                    <w:rPr>
                      <w:rFonts w:ascii="Cambria Math" w:hAnsi="Cambria Math"/>
                      <w:sz w:val="20"/>
                    </w:rPr>
                    <m:t>p,g</m:t>
                  </m:r>
                </m:sub>
              </m:sSub>
              <m:r>
                <w:rPr>
                  <w:rFonts w:ascii="Cambria Math" w:hAnsi="Cambria Math"/>
                  <w:sz w:val="20"/>
                </w:rPr>
                <m:t xml:space="preserve"> </m:t>
              </m:r>
            </m:oMath>
            <w:r w:rsidR="002A37A9" w:rsidRPr="009E3C98">
              <w:rPr>
                <w:sz w:val="20"/>
              </w:rPr>
              <w:t xml:space="preserve">is </w:t>
            </w:r>
            <w:r w:rsidR="003570DF">
              <w:rPr>
                <w:sz w:val="20"/>
              </w:rPr>
              <w:t xml:space="preserve">the </w:t>
            </w:r>
            <w:r w:rsidR="002A37A9" w:rsidRPr="009E3C98">
              <w:rPr>
                <w:sz w:val="20"/>
              </w:rPr>
              <w:t>peak voltage</w:t>
            </w:r>
            <w:r w:rsidR="00E338F0">
              <w:rPr>
                <w:sz w:val="20"/>
              </w:rPr>
              <w:t xml:space="preserve"> in the gap</w:t>
            </w:r>
            <w:r w:rsidR="002A37A9" w:rsidRPr="009E3C98">
              <w:rPr>
                <w:sz w:val="20"/>
              </w:rPr>
              <w:t>.</w:t>
            </w:r>
          </w:p>
        </w:tc>
      </w:tr>
      <w:tr w:rsidR="0036642F" w14:paraId="23CB7FF2" w14:textId="77777777" w:rsidTr="00FC7BA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32D7B3A1" w14:textId="20A0CA81" w:rsidR="0036642F" w:rsidRPr="00E35D14" w:rsidRDefault="00BE6DE2" w:rsidP="00CB5A4E">
            <w:pPr>
              <w:ind w:firstLine="0"/>
              <w:jc w:val="center"/>
              <w:rPr>
                <w:b w:val="0"/>
              </w:rPr>
            </w:pPr>
            <m:oMathPara>
              <m:oMath>
                <m:sSub>
                  <m:sSubPr>
                    <m:ctrlPr>
                      <w:rPr>
                        <w:rFonts w:ascii="Cambria Math" w:hAnsi="Cambria Math"/>
                        <w:b w:val="0"/>
                        <w:i/>
                      </w:rPr>
                    </m:ctrlPr>
                  </m:sSubPr>
                  <m:e>
                    <m:r>
                      <m:rPr>
                        <m:sty m:val="bi"/>
                      </m:rPr>
                      <w:rPr>
                        <w:rFonts w:ascii="Cambria Math" w:hAnsi="Cambria Math"/>
                      </w:rPr>
                      <m:t>P</m:t>
                    </m:r>
                  </m:e>
                  <m:sub>
                    <m:r>
                      <m:rPr>
                        <m:nor/>
                      </m:rPr>
                      <w:rPr>
                        <w:rFonts w:ascii="Cambria Math" w:hAnsi="Cambria Math"/>
                        <w:b w:val="0"/>
                      </w:rPr>
                      <m:t>rms</m:t>
                    </m:r>
                  </m:sub>
                </m:sSub>
                <m:r>
                  <m:rPr>
                    <m:sty m:val="bi"/>
                  </m:rPr>
                  <w:rPr>
                    <w:rFonts w:ascii="Cambria Math" w:hAnsi="Cambria Math"/>
                  </w:rPr>
                  <m:t>=</m:t>
                </m:r>
                <m:f>
                  <m:fPr>
                    <m:ctrlPr>
                      <w:rPr>
                        <w:rFonts w:ascii="Cambria Math" w:hAnsi="Cambria Math"/>
                        <w:b w:val="0"/>
                        <w:i/>
                      </w:rPr>
                    </m:ctrlPr>
                  </m:fPr>
                  <m:num>
                    <m:sSubSup>
                      <m:sSubSupPr>
                        <m:ctrlPr>
                          <w:rPr>
                            <w:rFonts w:ascii="Cambria Math" w:hAnsi="Cambria Math"/>
                            <w:b w:val="0"/>
                            <w:i/>
                          </w:rPr>
                        </m:ctrlPr>
                      </m:sSubSupPr>
                      <m:e>
                        <m:r>
                          <m:rPr>
                            <m:sty m:val="bi"/>
                          </m:rPr>
                          <w:rPr>
                            <w:rFonts w:ascii="Cambria Math" w:hAnsi="Cambria Math"/>
                          </w:rPr>
                          <m:t>V</m:t>
                        </m:r>
                      </m:e>
                      <m:sub>
                        <m:r>
                          <m:rPr>
                            <m:sty m:val="bi"/>
                          </m:rPr>
                          <w:rPr>
                            <w:rFonts w:ascii="Cambria Math" w:hAnsi="Cambria Math"/>
                          </w:rPr>
                          <m:t>p</m:t>
                        </m:r>
                        <m:r>
                          <m:rPr>
                            <m:nor/>
                          </m:rPr>
                          <w:rPr>
                            <w:rFonts w:ascii="Cambria Math" w:hAnsi="Cambria Math"/>
                            <w:b w:val="0"/>
                          </w:rPr>
                          <m:t>,an</m:t>
                        </m:r>
                      </m:sub>
                      <m:sup>
                        <m:r>
                          <m:rPr>
                            <m:sty m:val="bi"/>
                          </m:rPr>
                          <w:rPr>
                            <w:rFonts w:ascii="Cambria Math" w:hAnsi="Cambria Math"/>
                          </w:rPr>
                          <m:t>2</m:t>
                        </m:r>
                      </m:sup>
                    </m:sSubSup>
                  </m:num>
                  <m:den>
                    <m:sSubSup>
                      <m:sSubSupPr>
                        <m:ctrlPr>
                          <w:rPr>
                            <w:rFonts w:ascii="Cambria Math" w:hAnsi="Cambria Math"/>
                            <w:b w:val="0"/>
                            <w:i/>
                          </w:rPr>
                        </m:ctrlPr>
                      </m:sSubSupPr>
                      <m:e>
                        <m:r>
                          <m:rPr>
                            <m:sty m:val="bi"/>
                          </m:rPr>
                          <w:rPr>
                            <w:rFonts w:ascii="Cambria Math" w:hAnsi="Cambria Math"/>
                          </w:rPr>
                          <m:t>R</m:t>
                        </m:r>
                      </m:e>
                      <m:sub>
                        <m:r>
                          <m:rPr>
                            <m:nor/>
                          </m:rPr>
                          <w:rPr>
                            <w:rFonts w:ascii="Cambria Math" w:hAnsi="Cambria Math"/>
                            <w:b w:val="0"/>
                          </w:rPr>
                          <m:t>an</m:t>
                        </m:r>
                      </m:sub>
                      <m:sup>
                        <m:r>
                          <m:rPr>
                            <m:sty m:val="bi"/>
                          </m:rPr>
                          <w:rPr>
                            <w:rFonts w:ascii="Cambria Math" w:hAnsi="Cambria Math"/>
                          </w:rPr>
                          <m:t>'</m:t>
                        </m:r>
                      </m:sup>
                    </m:sSubSup>
                  </m:den>
                </m:f>
              </m:oMath>
            </m:oMathPara>
          </w:p>
        </w:tc>
        <w:tc>
          <w:tcPr>
            <w:tcW w:w="3432" w:type="dxa"/>
          </w:tcPr>
          <w:p w14:paraId="1812F38B" w14:textId="11CA9880" w:rsidR="0036642F" w:rsidRPr="00E35D14" w:rsidRDefault="00BE6DE2" w:rsidP="005F4BF2">
            <w:pPr>
              <w:ind w:firstLine="0"/>
              <w:cnfStyle w:val="000000100000" w:firstRow="0" w:lastRow="0" w:firstColumn="0" w:lastColumn="0" w:oddVBand="0" w:evenVBand="0" w:oddHBand="1" w:evenHBand="0" w:firstRowFirstColumn="0" w:firstRowLastColumn="0" w:lastRowFirstColumn="0" w:lastRowLastColumn="0"/>
            </w:pPr>
            <m:oMathPara>
              <m:oMath>
                <m:sSub>
                  <m:sSubPr>
                    <m:ctrlPr>
                      <w:rPr>
                        <w:rFonts w:ascii="Cambria Math" w:hAnsi="Cambria Math"/>
                        <w:i/>
                      </w:rPr>
                    </m:ctrlPr>
                  </m:sSubPr>
                  <m:e>
                    <m:r>
                      <w:rPr>
                        <w:rFonts w:ascii="Cambria Math" w:hAnsi="Cambria Math"/>
                      </w:rPr>
                      <m:t>P</m:t>
                    </m:r>
                  </m:e>
                  <m:sub>
                    <m:r>
                      <m:rPr>
                        <m:nor/>
                      </m:rPr>
                      <w:rPr>
                        <w:rFonts w:ascii="Cambria Math" w:hAnsi="Cambria Math"/>
                      </w:rPr>
                      <m:t>rms</m:t>
                    </m:r>
                  </m:sub>
                </m:sSub>
                <m:r>
                  <w:rPr>
                    <w:rFonts w:ascii="Cambria Math" w:hAnsi="Cambria Math"/>
                  </w:rPr>
                  <m:t>=</m:t>
                </m:r>
                <m:f>
                  <m:fPr>
                    <m:ctrlPr>
                      <w:rPr>
                        <w:rFonts w:ascii="Cambria Math" w:hAnsi="Cambria Math"/>
                        <w:i/>
                      </w:rPr>
                    </m:ctrlPr>
                  </m:fPr>
                  <m:num>
                    <m:sSubSup>
                      <m:sSubSupPr>
                        <m:ctrlPr>
                          <w:rPr>
                            <w:rFonts w:ascii="Cambria Math" w:hAnsi="Cambria Math"/>
                            <w:i/>
                          </w:rPr>
                        </m:ctrlPr>
                      </m:sSubSupPr>
                      <m:e>
                        <m:r>
                          <w:rPr>
                            <w:rFonts w:ascii="Cambria Math" w:hAnsi="Cambria Math"/>
                          </w:rPr>
                          <m:t>V</m:t>
                        </m:r>
                      </m:e>
                      <m:sub>
                        <m:r>
                          <w:rPr>
                            <w:rFonts w:ascii="Cambria Math" w:hAnsi="Cambria Math"/>
                          </w:rPr>
                          <m:t>p</m:t>
                        </m:r>
                        <m:r>
                          <m:rPr>
                            <m:nor/>
                          </m:rPr>
                          <w:rPr>
                            <w:rFonts w:ascii="Cambria Math" w:hAnsi="Cambria Math"/>
                          </w:rPr>
                          <m:t>,an</m:t>
                        </m:r>
                      </m:sub>
                      <m:sup>
                        <m:r>
                          <w:rPr>
                            <w:rFonts w:ascii="Cambria Math" w:hAnsi="Cambria Math"/>
                          </w:rPr>
                          <m:t>2</m:t>
                        </m:r>
                      </m:sup>
                    </m:sSubSup>
                  </m:num>
                  <m:den>
                    <m:sSub>
                      <m:sSubPr>
                        <m:ctrlPr>
                          <w:rPr>
                            <w:rFonts w:ascii="Cambria Math" w:hAnsi="Cambria Math"/>
                            <w:i/>
                          </w:rPr>
                        </m:ctrlPr>
                      </m:sSubPr>
                      <m:e>
                        <m:r>
                          <w:rPr>
                            <w:rFonts w:ascii="Cambria Math" w:hAnsi="Cambria Math"/>
                          </w:rPr>
                          <m:t>2R</m:t>
                        </m:r>
                      </m:e>
                      <m:sub>
                        <m:r>
                          <m:rPr>
                            <m:nor/>
                          </m:rPr>
                          <w:rPr>
                            <w:rFonts w:ascii="Cambria Math" w:hAnsi="Cambria Math"/>
                          </w:rPr>
                          <m:t>an</m:t>
                        </m:r>
                      </m:sub>
                    </m:sSub>
                  </m:den>
                </m:f>
              </m:oMath>
            </m:oMathPara>
          </w:p>
        </w:tc>
        <w:tc>
          <w:tcPr>
            <w:tcW w:w="3432" w:type="dxa"/>
          </w:tcPr>
          <w:p w14:paraId="2A15DCFC" w14:textId="1A66D331" w:rsidR="0036642F" w:rsidRPr="00461D9B" w:rsidRDefault="00BE6DE2" w:rsidP="0052092B">
            <w:pPr>
              <w:ind w:firstLine="0"/>
              <w:cnfStyle w:val="000000100000" w:firstRow="0" w:lastRow="0" w:firstColumn="0" w:lastColumn="0" w:oddVBand="0" w:evenVBand="0" w:oddHBand="1" w:evenHBand="0" w:firstRowFirstColumn="0" w:firstRowLastColumn="0" w:lastRowFirstColumn="0" w:lastRowLastColumn="0"/>
              <w:rPr>
                <w:sz w:val="20"/>
              </w:rPr>
            </w:pPr>
            <m:oMath>
              <m:sSub>
                <m:sSubPr>
                  <m:ctrlPr>
                    <w:rPr>
                      <w:rFonts w:ascii="Cambria Math" w:hAnsi="Cambria Math"/>
                      <w:i/>
                      <w:sz w:val="20"/>
                    </w:rPr>
                  </m:ctrlPr>
                </m:sSubPr>
                <m:e>
                  <m:r>
                    <w:rPr>
                      <w:rFonts w:ascii="Cambria Math" w:hAnsi="Cambria Math"/>
                      <w:sz w:val="20"/>
                    </w:rPr>
                    <m:t>V</m:t>
                  </m:r>
                </m:e>
                <m:sub>
                  <m:r>
                    <w:rPr>
                      <w:rFonts w:ascii="Cambria Math" w:hAnsi="Cambria Math"/>
                      <w:sz w:val="20"/>
                    </w:rPr>
                    <m:t>p</m:t>
                  </m:r>
                  <m:r>
                    <m:rPr>
                      <m:nor/>
                    </m:rPr>
                    <w:rPr>
                      <w:rFonts w:ascii="Cambria Math" w:hAnsi="Cambria Math"/>
                      <w:sz w:val="20"/>
                    </w:rPr>
                    <m:t>,an</m:t>
                  </m:r>
                </m:sub>
              </m:sSub>
            </m:oMath>
            <w:r w:rsidR="0052092B" w:rsidRPr="00461D9B">
              <w:rPr>
                <w:sz w:val="20"/>
              </w:rPr>
              <w:t xml:space="preserve"> is the peak anode voltage</w:t>
            </w:r>
            <w:r w:rsidR="00E84B20" w:rsidRPr="00461D9B">
              <w:rPr>
                <w:sz w:val="20"/>
              </w:rPr>
              <w:t xml:space="preserve">. Again, the anode impedance definitions between the physicist and engineer is related by </w:t>
            </w:r>
            <m:oMath>
              <m:sSub>
                <m:sSubPr>
                  <m:ctrlPr>
                    <w:rPr>
                      <w:rFonts w:ascii="Cambria Math" w:hAnsi="Cambria Math"/>
                      <w:i/>
                      <w:sz w:val="20"/>
                    </w:rPr>
                  </m:ctrlPr>
                </m:sSubPr>
                <m:e>
                  <m:r>
                    <w:rPr>
                      <w:rFonts w:ascii="Cambria Math" w:hAnsi="Cambria Math"/>
                      <w:sz w:val="20"/>
                    </w:rPr>
                    <m:t>R</m:t>
                  </m:r>
                </m:e>
                <m:sub>
                  <m:r>
                    <m:rPr>
                      <m:nor/>
                    </m:rPr>
                    <w:rPr>
                      <w:rFonts w:ascii="Cambria Math" w:hAnsi="Cambria Math"/>
                      <w:sz w:val="20"/>
                    </w:rPr>
                    <m:t>an</m:t>
                  </m:r>
                </m:sub>
              </m:sSub>
              <m:r>
                <w:rPr>
                  <w:rFonts w:ascii="Cambria Math" w:hAnsi="Cambria Math"/>
                  <w:sz w:val="20"/>
                </w:rPr>
                <m:t>=</m:t>
              </m:r>
              <m:f>
                <m:fPr>
                  <m:ctrlPr>
                    <w:rPr>
                      <w:rFonts w:ascii="Cambria Math" w:hAnsi="Cambria Math"/>
                      <w:i/>
                      <w:sz w:val="20"/>
                    </w:rPr>
                  </m:ctrlPr>
                </m:fPr>
                <m:num>
                  <m:sSubSup>
                    <m:sSubSupPr>
                      <m:ctrlPr>
                        <w:rPr>
                          <w:rFonts w:ascii="Cambria Math" w:hAnsi="Cambria Math"/>
                          <w:i/>
                          <w:sz w:val="20"/>
                        </w:rPr>
                      </m:ctrlPr>
                    </m:sSubSupPr>
                    <m:e>
                      <m:r>
                        <w:rPr>
                          <w:rFonts w:ascii="Cambria Math" w:hAnsi="Cambria Math"/>
                          <w:sz w:val="20"/>
                        </w:rPr>
                        <m:t>R</m:t>
                      </m:r>
                    </m:e>
                    <m:sub>
                      <m:r>
                        <m:rPr>
                          <m:nor/>
                        </m:rPr>
                        <w:rPr>
                          <w:rFonts w:ascii="Cambria Math" w:hAnsi="Cambria Math"/>
                          <w:sz w:val="20"/>
                        </w:rPr>
                        <m:t>an</m:t>
                      </m:r>
                    </m:sub>
                    <m:sup>
                      <m:r>
                        <w:rPr>
                          <w:rFonts w:ascii="Cambria Math" w:hAnsi="Cambria Math"/>
                          <w:sz w:val="20"/>
                        </w:rPr>
                        <m:t>'</m:t>
                      </m:r>
                    </m:sup>
                  </m:sSubSup>
                </m:num>
                <m:den>
                  <m:r>
                    <w:rPr>
                      <w:rFonts w:ascii="Cambria Math" w:hAnsi="Cambria Math"/>
                      <w:sz w:val="20"/>
                    </w:rPr>
                    <m:t>2</m:t>
                  </m:r>
                </m:den>
              </m:f>
            </m:oMath>
            <w:r w:rsidR="00E84B20" w:rsidRPr="00461D9B">
              <w:rPr>
                <w:sz w:val="20"/>
              </w:rPr>
              <w:t>.</w:t>
            </w:r>
          </w:p>
        </w:tc>
      </w:tr>
      <w:tr w:rsidR="00B4100C" w:rsidRPr="00B4100C" w14:paraId="476EA47A" w14:textId="77777777" w:rsidTr="00FC7BA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29361059" w14:textId="4098A3FB" w:rsidR="00B4100C" w:rsidRPr="00E35D14" w:rsidRDefault="00BE6DE2" w:rsidP="00B4100C">
            <w:pPr>
              <w:ind w:firstLine="0"/>
              <w:jc w:val="center"/>
              <w:rPr>
                <w:rFonts w:ascii="Palatino Linotype" w:eastAsia="HGSMinchoE" w:hAnsi="Palatino Linotype" w:cs="Times New Roman"/>
                <w:b w:val="0"/>
              </w:rPr>
            </w:pPr>
            <m:oMathPara>
              <m:oMath>
                <m:f>
                  <m:fPr>
                    <m:ctrlPr>
                      <w:rPr>
                        <w:rFonts w:ascii="Cambria Math" w:eastAsia="HGSMinchoE" w:hAnsi="Cambria Math" w:cs="Times New Roman"/>
                        <w:b w:val="0"/>
                        <w:bCs w:val="0"/>
                        <w:i/>
                      </w:rPr>
                    </m:ctrlPr>
                  </m:fPr>
                  <m:num>
                    <m:sSub>
                      <m:sSubPr>
                        <m:ctrlPr>
                          <w:rPr>
                            <w:rFonts w:ascii="Cambria Math" w:eastAsia="HGSMinchoE" w:hAnsi="Cambria Math" w:cs="Times New Roman"/>
                            <w:b w:val="0"/>
                            <w:i/>
                          </w:rPr>
                        </m:ctrlPr>
                      </m:sSubPr>
                      <m:e>
                        <m:r>
                          <m:rPr>
                            <m:sty m:val="bi"/>
                          </m:rPr>
                          <w:rPr>
                            <w:rFonts w:ascii="Cambria Math" w:eastAsia="HGSMinchoE" w:hAnsi="Cambria Math" w:cs="Times New Roman"/>
                          </w:rPr>
                          <m:t>V</m:t>
                        </m:r>
                      </m:e>
                      <m:sub>
                        <m:r>
                          <m:rPr>
                            <m:sty m:val="bi"/>
                          </m:rPr>
                          <w:rPr>
                            <w:rFonts w:ascii="Cambria Math" w:eastAsia="HGSMinchoE" w:hAnsi="Cambria Math" w:cs="Times New Roman"/>
                          </w:rPr>
                          <m:t>g</m:t>
                        </m:r>
                      </m:sub>
                    </m:sSub>
                  </m:num>
                  <m:den>
                    <m:sSub>
                      <m:sSubPr>
                        <m:ctrlPr>
                          <w:rPr>
                            <w:rFonts w:ascii="Cambria Math" w:eastAsia="HGSMinchoE" w:hAnsi="Cambria Math" w:cs="Times New Roman"/>
                            <w:b w:val="0"/>
                            <w:i/>
                          </w:rPr>
                        </m:ctrlPr>
                      </m:sSubPr>
                      <m:e>
                        <m:r>
                          <m:rPr>
                            <m:sty m:val="bi"/>
                          </m:rPr>
                          <w:rPr>
                            <w:rFonts w:ascii="Cambria Math" w:eastAsia="HGSMinchoE" w:hAnsi="Cambria Math" w:cs="Times New Roman"/>
                          </w:rPr>
                          <m:t>V</m:t>
                        </m:r>
                      </m:e>
                      <m:sub>
                        <m:r>
                          <m:rPr>
                            <m:nor/>
                          </m:rPr>
                          <w:rPr>
                            <w:rFonts w:ascii="Cambria Math" w:eastAsia="HGSMinchoE" w:hAnsi="Cambria Math" w:cs="Times New Roman"/>
                            <w:b w:val="0"/>
                          </w:rPr>
                          <m:t>an</m:t>
                        </m:r>
                      </m:sub>
                    </m:sSub>
                  </m:den>
                </m:f>
                <m:r>
                  <m:rPr>
                    <m:sty m:val="bi"/>
                  </m:rPr>
                  <w:rPr>
                    <w:rFonts w:ascii="Cambria Math" w:eastAsia="HGSMinchoE" w:hAnsi="Cambria Math" w:cs="Times New Roman"/>
                  </w:rPr>
                  <m:t>=k</m:t>
                </m:r>
              </m:oMath>
            </m:oMathPara>
          </w:p>
        </w:tc>
        <w:tc>
          <w:tcPr>
            <w:tcW w:w="3432" w:type="dxa"/>
          </w:tcPr>
          <w:p w14:paraId="1A1DF47C" w14:textId="0813B9A6" w:rsidR="00B4100C" w:rsidRPr="00E35D14" w:rsidRDefault="00BE6DE2" w:rsidP="00196956">
            <w:pPr>
              <w:ind w:firstLine="0"/>
              <w:cnfStyle w:val="000000010000" w:firstRow="0" w:lastRow="0" w:firstColumn="0" w:lastColumn="0" w:oddVBand="0" w:evenVBand="0" w:oddHBand="0" w:evenHBand="1" w:firstRowFirstColumn="0" w:firstRowLastColumn="0" w:lastRowFirstColumn="0" w:lastRowLastColumn="0"/>
              <w:rPr>
                <w:rFonts w:ascii="Century Gothic" w:eastAsia="HGｺﾞｼｯｸM" w:hAnsi="Century Gothic" w:cs="Tahoma"/>
              </w:rPr>
            </w:pPr>
            <m:oMathPara>
              <m:oMath>
                <m:f>
                  <m:fPr>
                    <m:ctrlPr>
                      <w:rPr>
                        <w:rFonts w:ascii="Cambria Math" w:eastAsia="HGSMinchoE" w:hAnsi="Cambria Math" w:cs="Times New Roman"/>
                        <w:bCs/>
                        <w:i/>
                      </w:rPr>
                    </m:ctrlPr>
                  </m:fPr>
                  <m:num>
                    <m:sSub>
                      <m:sSubPr>
                        <m:ctrlPr>
                          <w:rPr>
                            <w:rFonts w:ascii="Cambria Math" w:eastAsia="HGSMinchoE" w:hAnsi="Cambria Math" w:cs="Times New Roman"/>
                            <w:bCs/>
                            <w:i/>
                          </w:rPr>
                        </m:ctrlPr>
                      </m:sSubPr>
                      <m:e>
                        <m:r>
                          <w:rPr>
                            <w:rFonts w:ascii="Cambria Math" w:eastAsia="HGSMinchoE" w:hAnsi="Cambria Math" w:cs="Times New Roman"/>
                          </w:rPr>
                          <m:t>V</m:t>
                        </m:r>
                      </m:e>
                      <m:sub>
                        <m:r>
                          <w:rPr>
                            <w:rFonts w:ascii="Cambria Math" w:eastAsia="HGSMinchoE" w:hAnsi="Cambria Math" w:cs="Times New Roman"/>
                          </w:rPr>
                          <m:t>p,g</m:t>
                        </m:r>
                      </m:sub>
                    </m:sSub>
                  </m:num>
                  <m:den>
                    <m:sSub>
                      <m:sSubPr>
                        <m:ctrlPr>
                          <w:rPr>
                            <w:rFonts w:ascii="Cambria Math" w:eastAsia="HGSMinchoE" w:hAnsi="Cambria Math" w:cs="Times New Roman"/>
                            <w:bCs/>
                            <w:i/>
                          </w:rPr>
                        </m:ctrlPr>
                      </m:sSubPr>
                      <m:e>
                        <m:r>
                          <w:rPr>
                            <w:rFonts w:ascii="Cambria Math" w:eastAsia="HGSMinchoE" w:hAnsi="Cambria Math" w:cs="Times New Roman"/>
                          </w:rPr>
                          <m:t>V</m:t>
                        </m:r>
                      </m:e>
                      <m:sub>
                        <m:r>
                          <w:rPr>
                            <w:rFonts w:ascii="Cambria Math" w:eastAsia="HGSMinchoE" w:hAnsi="Cambria Math" w:cs="Times New Roman"/>
                          </w:rPr>
                          <m:t>p</m:t>
                        </m:r>
                        <m:r>
                          <m:rPr>
                            <m:nor/>
                          </m:rPr>
                          <w:rPr>
                            <w:rFonts w:ascii="Cambria Math" w:eastAsia="HGSMinchoE" w:hAnsi="Cambria Math" w:cs="Times New Roman"/>
                          </w:rPr>
                          <m:t>,an</m:t>
                        </m:r>
                      </m:sub>
                    </m:sSub>
                  </m:den>
                </m:f>
                <m:r>
                  <w:rPr>
                    <w:rFonts w:ascii="Cambria Math" w:eastAsia="HGSMinchoE" w:hAnsi="Cambria Math" w:cs="Times New Roman"/>
                  </w:rPr>
                  <m:t>=k</m:t>
                </m:r>
              </m:oMath>
            </m:oMathPara>
          </w:p>
        </w:tc>
        <w:tc>
          <w:tcPr>
            <w:tcW w:w="3432" w:type="dxa"/>
          </w:tcPr>
          <w:p w14:paraId="0A38FDD6" w14:textId="2418AC90" w:rsidR="00B4100C" w:rsidRPr="00461D9B" w:rsidRDefault="00E35D14" w:rsidP="00BE55E2">
            <w:pPr>
              <w:ind w:firstLine="0"/>
              <w:cnfStyle w:val="000000010000" w:firstRow="0" w:lastRow="0" w:firstColumn="0" w:lastColumn="0" w:oddVBand="0" w:evenVBand="0" w:oddHBand="0" w:evenHBand="1" w:firstRowFirstColumn="0" w:firstRowLastColumn="0" w:lastRowFirstColumn="0" w:lastRowLastColumn="0"/>
              <w:rPr>
                <w:rFonts w:ascii="Palatino Linotype" w:eastAsia="HGSMinchoE" w:hAnsi="Palatino Linotype" w:cs="Times New Roman"/>
                <w:sz w:val="20"/>
              </w:rPr>
            </w:pPr>
            <m:oMath>
              <m:r>
                <w:rPr>
                  <w:rFonts w:ascii="Cambria Math" w:eastAsia="HGSMinchoE" w:hAnsi="Cambria Math" w:cs="Times New Roman"/>
                  <w:sz w:val="20"/>
                </w:rPr>
                <m:t>k</m:t>
              </m:r>
            </m:oMath>
            <w:r w:rsidR="009E3C98" w:rsidRPr="00461D9B">
              <w:rPr>
                <w:rFonts w:ascii="Palatino Linotype" w:eastAsia="HGSMinchoE" w:hAnsi="Palatino Linotype" w:cs="Times New Roman"/>
                <w:sz w:val="20"/>
              </w:rPr>
              <w:t xml:space="preserve"> </w:t>
            </w:r>
            <w:r w:rsidR="00DB6E1F" w:rsidRPr="00461D9B">
              <w:rPr>
                <w:rFonts w:ascii="Palatino Linotype" w:eastAsia="HGSMinchoE" w:hAnsi="Palatino Linotype" w:cs="Times New Roman"/>
                <w:sz w:val="20"/>
              </w:rPr>
              <w:t>is the step</w:t>
            </w:r>
            <w:r w:rsidR="009E3C98" w:rsidRPr="00461D9B">
              <w:rPr>
                <w:rFonts w:ascii="Palatino Linotype" w:eastAsia="HGSMinchoE" w:hAnsi="Palatino Linotype" w:cs="Times New Roman"/>
                <w:sz w:val="20"/>
              </w:rPr>
              <w:t xml:space="preserve"> </w:t>
            </w:r>
            <w:r w:rsidR="00DB6E1F" w:rsidRPr="00461D9B">
              <w:rPr>
                <w:rFonts w:ascii="Palatino Linotype" w:eastAsia="HGSMinchoE" w:hAnsi="Palatino Linotype" w:cs="Times New Roman"/>
                <w:sz w:val="20"/>
              </w:rPr>
              <w:t>up ratio.</w:t>
            </w:r>
            <w:r w:rsidR="00662031" w:rsidRPr="00461D9B">
              <w:rPr>
                <w:rFonts w:ascii="Palatino Linotype" w:eastAsia="HGSMinchoE" w:hAnsi="Palatino Linotype" w:cs="Times New Roman"/>
                <w:sz w:val="20"/>
              </w:rPr>
              <w:t xml:space="preserve"> </w:t>
            </w:r>
            <m:oMath>
              <m:sSub>
                <m:sSubPr>
                  <m:ctrlPr>
                    <w:rPr>
                      <w:rFonts w:ascii="Cambria Math" w:hAnsi="Cambria Math"/>
                      <w:i/>
                      <w:sz w:val="20"/>
                    </w:rPr>
                  </m:ctrlPr>
                </m:sSubPr>
                <m:e>
                  <m:r>
                    <w:rPr>
                      <w:rFonts w:ascii="Cambria Math" w:hAnsi="Cambria Math"/>
                      <w:sz w:val="20"/>
                    </w:rPr>
                    <m:t>V</m:t>
                  </m:r>
                </m:e>
                <m:sub>
                  <m:r>
                    <w:rPr>
                      <w:rFonts w:ascii="Cambria Math" w:hAnsi="Cambria Math"/>
                      <w:sz w:val="20"/>
                    </w:rPr>
                    <m:t>g</m:t>
                  </m:r>
                </m:sub>
              </m:sSub>
            </m:oMath>
            <w:r w:rsidR="00753AA0" w:rsidRPr="00461D9B">
              <w:rPr>
                <w:rFonts w:ascii="Palatino Linotype" w:eastAsia="HGSMinchoE" w:hAnsi="Palatino Linotype" w:cs="Times New Roman"/>
                <w:sz w:val="20"/>
              </w:rPr>
              <w:t xml:space="preserve"> is the rms gap voltage and </w:t>
            </w:r>
            <m:oMath>
              <m:sSub>
                <m:sSubPr>
                  <m:ctrlPr>
                    <w:rPr>
                      <w:rFonts w:ascii="Cambria Math" w:hAnsi="Cambria Math"/>
                      <w:i/>
                      <w:sz w:val="20"/>
                    </w:rPr>
                  </m:ctrlPr>
                </m:sSubPr>
                <m:e>
                  <m:r>
                    <w:rPr>
                      <w:rFonts w:ascii="Cambria Math" w:hAnsi="Cambria Math"/>
                      <w:sz w:val="20"/>
                    </w:rPr>
                    <m:t>V</m:t>
                  </m:r>
                </m:e>
                <m:sub>
                  <m:r>
                    <m:rPr>
                      <m:nor/>
                    </m:rPr>
                    <w:rPr>
                      <w:rFonts w:ascii="Cambria Math" w:hAnsi="Cambria Math"/>
                      <w:sz w:val="20"/>
                    </w:rPr>
                    <m:t>an</m:t>
                  </m:r>
                </m:sub>
              </m:sSub>
            </m:oMath>
            <w:r w:rsidR="00753AA0" w:rsidRPr="00461D9B">
              <w:rPr>
                <w:rFonts w:ascii="Palatino Linotype" w:eastAsia="HGSMinchoE" w:hAnsi="Palatino Linotype" w:cs="Times New Roman"/>
                <w:sz w:val="20"/>
              </w:rPr>
              <w:t xml:space="preserve"> is the rms anode voltage.</w:t>
            </w:r>
          </w:p>
        </w:tc>
      </w:tr>
      <w:tr w:rsidR="006E0DFC" w:rsidRPr="00B4100C" w14:paraId="6F5A5E4C" w14:textId="77777777" w:rsidTr="00FC7BA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2" w:type="dxa"/>
          </w:tcPr>
          <w:p w14:paraId="36FCE8DE" w14:textId="1DC8A073" w:rsidR="006E0DFC" w:rsidRPr="00E35D14" w:rsidRDefault="00BE6DE2" w:rsidP="00B4100C">
            <w:pPr>
              <w:ind w:firstLine="0"/>
              <w:jc w:val="center"/>
              <w:rPr>
                <w:rFonts w:ascii="Palatino Linotype" w:eastAsia="HGSMinchoE" w:hAnsi="Palatino Linotype" w:cs="Times New Roman"/>
                <w:b w:val="0"/>
                <w:bCs w:val="0"/>
              </w:rPr>
            </w:pPr>
            <m:oMathPara>
              <m:oMath>
                <m:sSubSup>
                  <m:sSubSupPr>
                    <m:ctrlPr>
                      <w:rPr>
                        <w:rFonts w:ascii="Cambria Math" w:hAnsi="Cambria Math"/>
                        <w:b w:val="0"/>
                        <w:i/>
                      </w:rPr>
                    </m:ctrlPr>
                  </m:sSubSupPr>
                  <m:e>
                    <m:r>
                      <m:rPr>
                        <m:sty m:val="bi"/>
                      </m:rPr>
                      <w:rPr>
                        <w:rFonts w:ascii="Cambria Math" w:hAnsi="Cambria Math"/>
                      </w:rPr>
                      <m:t>R</m:t>
                    </m:r>
                  </m:e>
                  <m:sub>
                    <m:r>
                      <m:rPr>
                        <m:nor/>
                      </m:rPr>
                      <w:rPr>
                        <w:rFonts w:ascii="Cambria Math" w:hAnsi="Cambria Math"/>
                        <w:b w:val="0"/>
                      </w:rPr>
                      <m:t>an</m:t>
                    </m:r>
                  </m:sub>
                  <m:sup>
                    <m:r>
                      <m:rPr>
                        <m:sty m:val="bi"/>
                      </m:rPr>
                      <w:rPr>
                        <w:rFonts w:ascii="Cambria Math" w:hAnsi="Cambria Math"/>
                      </w:rPr>
                      <m:t>'</m:t>
                    </m:r>
                  </m:sup>
                </m:sSubSup>
                <m:r>
                  <m:rPr>
                    <m:sty m:val="bi"/>
                  </m:rPr>
                  <w:rPr>
                    <w:rFonts w:ascii="Cambria Math" w:hAnsi="Cambria Math"/>
                  </w:rPr>
                  <m:t>=</m:t>
                </m:r>
                <m:sSubSup>
                  <m:sSubSupPr>
                    <m:ctrlPr>
                      <w:rPr>
                        <w:rFonts w:ascii="Cambria Math" w:hAnsi="Cambria Math"/>
                        <w:b w:val="0"/>
                        <w:i/>
                      </w:rPr>
                    </m:ctrlPr>
                  </m:sSubSupPr>
                  <m:e>
                    <m:r>
                      <m:rPr>
                        <m:sty m:val="bi"/>
                      </m:rPr>
                      <w:rPr>
                        <w:rFonts w:ascii="Cambria Math" w:hAnsi="Cambria Math"/>
                      </w:rPr>
                      <m:t>R</m:t>
                    </m:r>
                  </m:e>
                  <m:sub>
                    <m:r>
                      <m:rPr>
                        <m:sty m:val="bi"/>
                      </m:rPr>
                      <w:rPr>
                        <w:rFonts w:ascii="Cambria Math" w:hAnsi="Cambria Math"/>
                      </w:rPr>
                      <m:t>s</m:t>
                    </m:r>
                  </m:sub>
                  <m:sup>
                    <m:r>
                      <m:rPr>
                        <m:sty m:val="bi"/>
                      </m:rPr>
                      <w:rPr>
                        <w:rFonts w:ascii="Cambria Math" w:hAnsi="Cambria Math"/>
                      </w:rPr>
                      <m:t>'</m:t>
                    </m:r>
                  </m:sup>
                </m:sSubSup>
                <m:r>
                  <m:rPr>
                    <m:sty m:val="bi"/>
                  </m:rPr>
                  <w:rPr>
                    <w:rFonts w:ascii="Cambria Math" w:hAnsi="Cambria Math"/>
                  </w:rPr>
                  <m:t>/</m:t>
                </m:r>
                <m:sSup>
                  <m:sSupPr>
                    <m:ctrlPr>
                      <w:rPr>
                        <w:rFonts w:ascii="Cambria Math" w:hAnsi="Cambria Math"/>
                        <w:b w:val="0"/>
                        <w:i/>
                      </w:rPr>
                    </m:ctrlPr>
                  </m:sSupPr>
                  <m:e>
                    <m:r>
                      <m:rPr>
                        <m:sty m:val="bi"/>
                      </m:rPr>
                      <w:rPr>
                        <w:rFonts w:ascii="Cambria Math" w:hAnsi="Cambria Math"/>
                      </w:rPr>
                      <m:t>k</m:t>
                    </m:r>
                  </m:e>
                  <m:sup>
                    <m:r>
                      <m:rPr>
                        <m:sty m:val="bi"/>
                      </m:rPr>
                      <w:rPr>
                        <w:rFonts w:ascii="Cambria Math" w:hAnsi="Cambria Math"/>
                      </w:rPr>
                      <m:t>2</m:t>
                    </m:r>
                  </m:sup>
                </m:sSup>
              </m:oMath>
            </m:oMathPara>
          </w:p>
        </w:tc>
        <w:tc>
          <w:tcPr>
            <w:tcW w:w="3432" w:type="dxa"/>
          </w:tcPr>
          <w:p w14:paraId="1F7E690A" w14:textId="32B7F80C" w:rsidR="006E0DFC" w:rsidRPr="00E35D14" w:rsidRDefault="00BE6DE2" w:rsidP="00196956">
            <w:pPr>
              <w:ind w:firstLine="0"/>
              <w:cnfStyle w:val="000000100000" w:firstRow="0" w:lastRow="0" w:firstColumn="0" w:lastColumn="0" w:oddVBand="0" w:evenVBand="0" w:oddHBand="1" w:evenHBand="0" w:firstRowFirstColumn="0" w:firstRowLastColumn="0" w:lastRowFirstColumn="0" w:lastRowLastColumn="0"/>
              <w:rPr>
                <w:rFonts w:ascii="Palatino Linotype" w:eastAsia="HGSMinchoE" w:hAnsi="Palatino Linotype" w:cs="Times New Roman"/>
                <w:bCs/>
              </w:rPr>
            </w:pPr>
            <m:oMathPara>
              <m:oMath>
                <m:sSub>
                  <m:sSubPr>
                    <m:ctrlPr>
                      <w:rPr>
                        <w:rFonts w:ascii="Cambria Math" w:hAnsi="Cambria Math"/>
                        <w:i/>
                      </w:rPr>
                    </m:ctrlPr>
                  </m:sSubPr>
                  <m:e>
                    <m:r>
                      <w:rPr>
                        <w:rFonts w:ascii="Cambria Math" w:hAnsi="Cambria Math"/>
                      </w:rPr>
                      <m:t>R</m:t>
                    </m:r>
                  </m:e>
                  <m:sub>
                    <m:r>
                      <m:rPr>
                        <m:nor/>
                      </m:rPr>
                      <w:rPr>
                        <w:rFonts w:ascii="Cambria Math" w:hAnsi="Cambria Math"/>
                      </w:rPr>
                      <m:t>an</m:t>
                    </m:r>
                  </m:sub>
                </m:sSub>
                <m:r>
                  <w:rPr>
                    <w:rFonts w:ascii="Cambria Math" w:hAnsi="Cambria Math"/>
                  </w:rPr>
                  <m:t>=</m:t>
                </m:r>
                <m:sSub>
                  <m:sSubPr>
                    <m:ctrlPr>
                      <w:rPr>
                        <w:rFonts w:ascii="Cambria Math" w:hAnsi="Cambria Math"/>
                        <w:i/>
                      </w:rPr>
                    </m:ctrlPr>
                  </m:sSubPr>
                  <m:e>
                    <m:r>
                      <w:rPr>
                        <w:rFonts w:ascii="Cambria Math" w:hAnsi="Cambria Math"/>
                      </w:rPr>
                      <m:t>R</m:t>
                    </m:r>
                  </m:e>
                  <m:sub>
                    <m:r>
                      <w:rPr>
                        <w:rFonts w:ascii="Cambria Math" w:hAnsi="Cambria Math"/>
                      </w:rPr>
                      <m:t>s</m:t>
                    </m:r>
                  </m:sub>
                </m:sSub>
                <m:r>
                  <w:rPr>
                    <w:rFonts w:ascii="Cambria Math" w:hAnsi="Cambria Math"/>
                  </w:rPr>
                  <m:t>/</m:t>
                </m:r>
                <m:sSup>
                  <m:sSupPr>
                    <m:ctrlPr>
                      <w:rPr>
                        <w:rFonts w:ascii="Cambria Math" w:hAnsi="Cambria Math"/>
                        <w:i/>
                      </w:rPr>
                    </m:ctrlPr>
                  </m:sSupPr>
                  <m:e>
                    <m:r>
                      <w:rPr>
                        <w:rFonts w:ascii="Cambria Math" w:hAnsi="Cambria Math"/>
                      </w:rPr>
                      <m:t>k</m:t>
                    </m:r>
                  </m:e>
                  <m:sup>
                    <m:r>
                      <w:rPr>
                        <w:rFonts w:ascii="Cambria Math" w:hAnsi="Cambria Math"/>
                      </w:rPr>
                      <m:t>2</m:t>
                    </m:r>
                  </m:sup>
                </m:sSup>
              </m:oMath>
            </m:oMathPara>
          </w:p>
        </w:tc>
        <w:tc>
          <w:tcPr>
            <w:tcW w:w="3432" w:type="dxa"/>
          </w:tcPr>
          <w:p w14:paraId="4F9056AF" w14:textId="3DCFC56B" w:rsidR="006E0DFC" w:rsidRPr="00461D9B" w:rsidRDefault="00163119" w:rsidP="00EF4719">
            <w:pPr>
              <w:keepNext/>
              <w:ind w:firstLine="0"/>
              <w:cnfStyle w:val="000000100000" w:firstRow="0" w:lastRow="0" w:firstColumn="0" w:lastColumn="0" w:oddVBand="0" w:evenVBand="0" w:oddHBand="1" w:evenHBand="0" w:firstRowFirstColumn="0" w:firstRowLastColumn="0" w:lastRowFirstColumn="0" w:lastRowLastColumn="0"/>
              <w:rPr>
                <w:rFonts w:eastAsia="HGｺﾞｼｯｸM" w:cs="Tahoma"/>
                <w:sz w:val="20"/>
              </w:rPr>
            </w:pPr>
            <w:r w:rsidRPr="00461D9B">
              <w:rPr>
                <w:rFonts w:eastAsia="HGｺﾞｼｯｸM" w:cs="Tahoma"/>
                <w:sz w:val="20"/>
              </w:rPr>
              <w:t xml:space="preserve">After some manipulation, it can be shown that </w:t>
            </w:r>
            <m:oMath>
              <m:sSub>
                <m:sSubPr>
                  <m:ctrlPr>
                    <w:rPr>
                      <w:rFonts w:ascii="Cambria Math" w:hAnsi="Cambria Math"/>
                      <w:i/>
                      <w:sz w:val="20"/>
                    </w:rPr>
                  </m:ctrlPr>
                </m:sSubPr>
                <m:e>
                  <m:r>
                    <w:rPr>
                      <w:rFonts w:ascii="Cambria Math" w:hAnsi="Cambria Math"/>
                      <w:sz w:val="20"/>
                    </w:rPr>
                    <m:t>R</m:t>
                  </m:r>
                </m:e>
                <m:sub>
                  <m:r>
                    <m:rPr>
                      <m:nor/>
                    </m:rPr>
                    <w:rPr>
                      <w:rFonts w:ascii="Cambria Math" w:hAnsi="Cambria Math"/>
                      <w:sz w:val="20"/>
                    </w:rPr>
                    <m:t>an</m:t>
                  </m:r>
                </m:sub>
              </m:sSub>
              <m:r>
                <w:rPr>
                  <w:rFonts w:ascii="Cambria Math" w:hAnsi="Cambria Math"/>
                  <w:sz w:val="20"/>
                </w:rPr>
                <m:t>=</m:t>
              </m:r>
              <m:f>
                <m:fPr>
                  <m:ctrlPr>
                    <w:rPr>
                      <w:rFonts w:ascii="Cambria Math" w:hAnsi="Cambria Math"/>
                      <w:i/>
                      <w:sz w:val="20"/>
                    </w:rPr>
                  </m:ctrlPr>
                </m:fPr>
                <m:num>
                  <m:sSubSup>
                    <m:sSubSupPr>
                      <m:ctrlPr>
                        <w:rPr>
                          <w:rFonts w:ascii="Cambria Math" w:hAnsi="Cambria Math"/>
                          <w:i/>
                          <w:sz w:val="20"/>
                        </w:rPr>
                      </m:ctrlPr>
                    </m:sSubSupPr>
                    <m:e>
                      <m:r>
                        <w:rPr>
                          <w:rFonts w:ascii="Cambria Math" w:hAnsi="Cambria Math"/>
                          <w:sz w:val="20"/>
                        </w:rPr>
                        <m:t>R</m:t>
                      </m:r>
                    </m:e>
                    <m:sub>
                      <m:r>
                        <m:rPr>
                          <m:nor/>
                        </m:rPr>
                        <w:rPr>
                          <w:rFonts w:ascii="Cambria Math" w:hAnsi="Cambria Math"/>
                          <w:sz w:val="20"/>
                        </w:rPr>
                        <m:t>an</m:t>
                      </m:r>
                    </m:sub>
                    <m:sup>
                      <m:r>
                        <w:rPr>
                          <w:rFonts w:ascii="Cambria Math" w:hAnsi="Cambria Math"/>
                          <w:sz w:val="20"/>
                        </w:rPr>
                        <m:t>'</m:t>
                      </m:r>
                    </m:sup>
                  </m:sSubSup>
                </m:num>
                <m:den>
                  <m:r>
                    <w:rPr>
                      <w:rFonts w:ascii="Cambria Math" w:hAnsi="Cambria Math"/>
                      <w:sz w:val="20"/>
                    </w:rPr>
                    <m:t>2</m:t>
                  </m:r>
                </m:den>
              </m:f>
            </m:oMath>
            <w:r w:rsidRPr="00461D9B">
              <w:rPr>
                <w:rFonts w:eastAsia="HGｺﾞｼｯｸM" w:cs="Tahoma"/>
                <w:sz w:val="20"/>
              </w:rPr>
              <w:t xml:space="preserve"> as required.</w:t>
            </w:r>
          </w:p>
        </w:tc>
      </w:tr>
    </w:tbl>
    <w:p w14:paraId="49FA87F1" w14:textId="256EFEF0" w:rsidR="00BE7D53" w:rsidRDefault="00BE7D53">
      <w:pPr>
        <w:pStyle w:val="Caption"/>
      </w:pPr>
      <w:bookmarkStart w:id="380" w:name="_Ref335979081"/>
      <w:r>
        <w:t xml:space="preserve">Table </w:t>
      </w:r>
      <w:fldSimple w:instr=" SEQ Table \* ARABIC ">
        <w:r w:rsidR="00181971">
          <w:rPr>
            <w:noProof/>
          </w:rPr>
          <w:t>9</w:t>
        </w:r>
      </w:fldSimple>
      <w:bookmarkEnd w:id="380"/>
      <w:r>
        <w:t>: Cheat sheet for converting between the physicist’s and engineer’</w:t>
      </w:r>
      <w:r w:rsidR="00554AF7">
        <w:t xml:space="preserve">s definitions of </w:t>
      </w:r>
      <w:r w:rsidR="00225116">
        <w:t>cavity parameters.</w:t>
      </w:r>
    </w:p>
    <w:p w14:paraId="7F4E1C72" w14:textId="780C0162" w:rsidR="002F0F07" w:rsidRDefault="002F0F07" w:rsidP="000702B4">
      <w:pPr>
        <w:ind w:firstLine="0"/>
      </w:pPr>
      <w:r>
        <w:br w:type="page"/>
      </w:r>
    </w:p>
    <w:p w14:paraId="2820D169" w14:textId="5BC9F034" w:rsidR="002F0F07" w:rsidRDefault="002F0F07" w:rsidP="002F0F07">
      <w:pPr>
        <w:pStyle w:val="Heading1"/>
        <w:numPr>
          <w:ilvl w:val="0"/>
          <w:numId w:val="30"/>
        </w:numPr>
        <w:spacing w:after="200"/>
      </w:pPr>
      <w:bookmarkStart w:id="381" w:name="_Ref305844296"/>
      <w:bookmarkStart w:id="382" w:name="_Toc507138907"/>
      <w:r>
        <w:lastRenderedPageBreak/>
        <w:t>R/Q formula</w:t>
      </w:r>
      <w:bookmarkEnd w:id="381"/>
      <w:bookmarkEnd w:id="382"/>
    </w:p>
    <w:p w14:paraId="085263C3" w14:textId="71B64320" w:rsidR="002F0F07" w:rsidRDefault="008E6358" w:rsidP="002F0F07">
      <w:r>
        <w:t>The</w:t>
      </w:r>
      <w:r w:rsidR="00317B79">
        <w:t xml:space="preserve"> </w:t>
      </w:r>
      <m:oMath>
        <m:r>
          <w:rPr>
            <w:rFonts w:ascii="Cambria Math" w:hAnsi="Cambria Math"/>
          </w:rPr>
          <m:t>R/Q</m:t>
        </m:r>
      </m:oMath>
      <w:r w:rsidR="00317B79">
        <w:t xml:space="preserve"> formula</w:t>
      </w:r>
      <w:r>
        <w:t xml:space="preserve"> for an RLC circuit </w:t>
      </w:r>
      <w:r w:rsidR="00910C31">
        <w:t>comes from Ref</w:t>
      </w:r>
      <w:r w:rsidR="00EE1915">
        <w:t>.</w:t>
      </w:r>
      <w:r>
        <w:t xml:space="preserve"> </w:t>
      </w:r>
      <w:sdt>
        <w:sdtPr>
          <w:id w:val="968173280"/>
          <w:citation/>
        </w:sdtPr>
        <w:sdtContent>
          <w:r w:rsidR="00A60AD0">
            <w:fldChar w:fldCharType="begin"/>
          </w:r>
          <w:r w:rsidR="00A60AD0">
            <w:instrText xml:space="preserve">CITATION TEn88 \l 1033 </w:instrText>
          </w:r>
          <w:r w:rsidR="00A60AD0">
            <w:fldChar w:fldCharType="separate"/>
          </w:r>
          <w:r w:rsidR="006424A3" w:rsidRPr="006424A3">
            <w:rPr>
              <w:noProof/>
            </w:rPr>
            <w:t>[51]</w:t>
          </w:r>
          <w:r w:rsidR="00A60AD0">
            <w:fldChar w:fldCharType="end"/>
          </w:r>
        </w:sdtContent>
      </w:sdt>
      <w:r w:rsidR="002635E6">
        <w:t>, which</w:t>
      </w:r>
      <w:r w:rsidR="00EE1915">
        <w:t xml:space="preserve"> we will derive here.</w:t>
      </w:r>
    </w:p>
    <w:p w14:paraId="11E127AB" w14:textId="5A9AA43E" w:rsidR="00FF79A9" w:rsidRDefault="00FF79A9" w:rsidP="002F0F07">
      <w:r>
        <w:t>In a parallel RLC circuit, the admittance of the circuit is given by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8C5B0C" w14:paraId="37334EE6" w14:textId="77777777" w:rsidTr="008C5B0C">
        <w:tc>
          <w:tcPr>
            <w:tcW w:w="828" w:type="dxa"/>
          </w:tcPr>
          <w:p w14:paraId="42EC2B43" w14:textId="77777777" w:rsidR="008C5B0C" w:rsidRDefault="008C5B0C" w:rsidP="008C5B0C">
            <w:pPr>
              <w:ind w:firstLine="0"/>
            </w:pPr>
          </w:p>
        </w:tc>
        <w:tc>
          <w:tcPr>
            <w:tcW w:w="8640" w:type="dxa"/>
          </w:tcPr>
          <w:p w14:paraId="7944905D" w14:textId="3A4EBDF1" w:rsidR="008C5B0C" w:rsidRDefault="008C5B0C" w:rsidP="00184776">
            <w:pPr>
              <w:ind w:firstLine="0"/>
            </w:pPr>
            <m:oMathPara>
              <m:oMath>
                <m:r>
                  <w:rPr>
                    <w:rFonts w:ascii="Cambria Math" w:hAnsi="Cambria Math"/>
                  </w:rPr>
                  <m:t>Y</m:t>
                </m:r>
                <m:d>
                  <m:dPr>
                    <m:ctrlPr>
                      <w:rPr>
                        <w:rFonts w:ascii="Cambria Math" w:hAnsi="Cambria Math"/>
                        <w:i/>
                      </w:rPr>
                    </m:ctrlPr>
                  </m:dPr>
                  <m:e>
                    <m:r>
                      <w:rPr>
                        <w:rFonts w:ascii="Cambria Math" w:hAnsi="Cambria Math"/>
                      </w:rPr>
                      <m:t>ω</m:t>
                    </m:r>
                  </m:e>
                </m:d>
                <m:r>
                  <w:rPr>
                    <w:rFonts w:ascii="Cambria Math" w:hAnsi="Cambria Math"/>
                  </w:rPr>
                  <m:t>=</m:t>
                </m:r>
                <m:f>
                  <m:fPr>
                    <m:ctrlPr>
                      <w:rPr>
                        <w:rFonts w:ascii="Cambria Math" w:hAnsi="Cambria Math"/>
                        <w:i/>
                      </w:rPr>
                    </m:ctrlPr>
                  </m:fPr>
                  <m:num>
                    <m:r>
                      <w:rPr>
                        <w:rFonts w:ascii="Cambria Math" w:hAnsi="Cambria Math"/>
                      </w:rPr>
                      <m:t>1</m:t>
                    </m:r>
                  </m:num>
                  <m:den>
                    <m:r>
                      <m:rPr>
                        <m:nor/>
                      </m:rPr>
                      <w:rPr>
                        <w:rFonts w:ascii="Cambria Math" w:hAnsi="Cambria Math"/>
                        <w:i/>
                      </w:rPr>
                      <m:t>R</m:t>
                    </m:r>
                  </m:den>
                </m:f>
                <m:r>
                  <w:rPr>
                    <w:rFonts w:ascii="Cambria Math" w:hAnsi="Cambria Math"/>
                  </w:rPr>
                  <m:t>+</m:t>
                </m:r>
                <m:f>
                  <m:fPr>
                    <m:ctrlPr>
                      <w:rPr>
                        <w:rFonts w:ascii="Cambria Math" w:hAnsi="Cambria Math"/>
                        <w:i/>
                      </w:rPr>
                    </m:ctrlPr>
                  </m:fPr>
                  <m:num>
                    <m:r>
                      <w:rPr>
                        <w:rFonts w:ascii="Cambria Math" w:hAnsi="Cambria Math"/>
                      </w:rPr>
                      <m:t>1</m:t>
                    </m:r>
                  </m:num>
                  <m:den>
                    <m:r>
                      <m:rPr>
                        <m:nor/>
                      </m:rPr>
                      <w:rPr>
                        <w:rFonts w:ascii="Cambria Math" w:hAnsi="Cambria Math"/>
                        <w:i/>
                      </w:rPr>
                      <m:t>i</m:t>
                    </m:r>
                    <m:r>
                      <w:rPr>
                        <w:rFonts w:ascii="Cambria Math" w:hAnsi="Cambria Math"/>
                      </w:rPr>
                      <m:t>ωL</m:t>
                    </m:r>
                  </m:den>
                </m:f>
                <m:r>
                  <w:rPr>
                    <w:rFonts w:ascii="Cambria Math" w:hAnsi="Cambria Math"/>
                  </w:rPr>
                  <m:t>+iωC</m:t>
                </m:r>
                <m:r>
                  <m:rPr>
                    <m:sty m:val="p"/>
                  </m:rPr>
                  <w:rPr>
                    <w:rFonts w:ascii="Cambria Math" w:hAnsi="Cambria Math"/>
                  </w:rPr>
                  <m:t>≡</m:t>
                </m:r>
                <m:r>
                  <w:rPr>
                    <w:rFonts w:ascii="Cambria Math" w:hAnsi="Cambria Math"/>
                  </w:rPr>
                  <m:t>A+iB(ω)</m:t>
                </m:r>
              </m:oMath>
            </m:oMathPara>
          </w:p>
        </w:tc>
        <w:tc>
          <w:tcPr>
            <w:tcW w:w="828" w:type="dxa"/>
          </w:tcPr>
          <w:p w14:paraId="5663369F" w14:textId="5369145C" w:rsidR="008C5B0C" w:rsidRDefault="008C5B0C" w:rsidP="008C5B0C">
            <w:pPr>
              <w:ind w:firstLine="0"/>
              <w:jc w:val="right"/>
            </w:pPr>
            <w:r>
              <w:t>(</w:t>
            </w:r>
            <w:fldSimple w:instr=" SEQ Equation \* MERGEFORMAT ">
              <w:r w:rsidR="00181971">
                <w:rPr>
                  <w:noProof/>
                </w:rPr>
                <w:t>52</w:t>
              </w:r>
            </w:fldSimple>
            <w:r>
              <w:t>)</w:t>
            </w:r>
          </w:p>
        </w:tc>
      </w:tr>
    </w:tbl>
    <w:p w14:paraId="52C19E4F" w14:textId="3EA40AA5" w:rsidR="008C5B0C" w:rsidRDefault="0087535D" w:rsidP="0087535D">
      <w:pPr>
        <w:ind w:firstLine="0"/>
      </w:pPr>
      <w:r>
        <w:t>where</w:t>
      </w:r>
      <w:r w:rsidR="00C11402">
        <w:t xml:space="preserve"> </w:t>
      </w:r>
      <m:oMath>
        <m:r>
          <w:rPr>
            <w:rFonts w:ascii="Cambria Math" w:hAnsi="Cambria Math"/>
          </w:rPr>
          <m:t>R</m:t>
        </m:r>
      </m:oMath>
      <w:r w:rsidR="00C11402">
        <w:t xml:space="preserve"> is the shunt resistance, </w:t>
      </w:r>
      <m:oMath>
        <m:r>
          <w:rPr>
            <w:rFonts w:ascii="Cambria Math" w:hAnsi="Cambria Math"/>
          </w:rPr>
          <m:t>L</m:t>
        </m:r>
      </m:oMath>
      <w:r w:rsidR="00C11402">
        <w:t xml:space="preserve"> is the inductance and </w:t>
      </w:r>
      <m:oMath>
        <m:r>
          <w:rPr>
            <w:rFonts w:ascii="Cambria Math" w:hAnsi="Cambria Math"/>
          </w:rPr>
          <m:t>C</m:t>
        </m:r>
      </m:oMath>
      <w:r w:rsidR="00C11402">
        <w:t xml:space="preserve"> is the capacitance of the RLC circuit.</w:t>
      </w:r>
    </w:p>
    <w:p w14:paraId="592F18FB" w14:textId="3E192E57" w:rsidR="0087535D" w:rsidRPr="002F0F07" w:rsidRDefault="0087535D" w:rsidP="002F0F07">
      <w:r>
        <w:t xml:space="preserve">When we look at the susceptance part of </w:t>
      </w:r>
      <m:oMath>
        <m:r>
          <w:rPr>
            <w:rFonts w:ascii="Cambria Math" w:hAnsi="Cambria Math"/>
          </w:rPr>
          <m:t>Y</m:t>
        </m:r>
      </m:oMath>
      <w:r>
        <w:t xml:space="preserve"> only, and differentiate it w.r.t. </w:t>
      </w:r>
      <m:oMath>
        <m:r>
          <w:rPr>
            <w:rFonts w:ascii="Cambria Math" w:hAnsi="Cambria Math"/>
          </w:rPr>
          <m:t>ω</m:t>
        </m:r>
      </m:oMath>
      <w:r>
        <w:t>, we get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815445" w14:paraId="18D8C6CF" w14:textId="77777777" w:rsidTr="00CA7E49">
        <w:tc>
          <w:tcPr>
            <w:tcW w:w="828" w:type="dxa"/>
          </w:tcPr>
          <w:p w14:paraId="1F6428F3" w14:textId="77777777" w:rsidR="00815445" w:rsidRDefault="00815445" w:rsidP="00CA7E49">
            <w:pPr>
              <w:ind w:firstLine="0"/>
            </w:pPr>
          </w:p>
        </w:tc>
        <w:tc>
          <w:tcPr>
            <w:tcW w:w="8640" w:type="dxa"/>
          </w:tcPr>
          <w:p w14:paraId="6083B1D1" w14:textId="5EF8B5F1" w:rsidR="00815445" w:rsidRDefault="00BE6DE2" w:rsidP="00815445">
            <w:pPr>
              <w:ind w:firstLine="0"/>
            </w:pPr>
            <m:oMathPara>
              <m:oMath>
                <m:f>
                  <m:fPr>
                    <m:ctrlPr>
                      <w:rPr>
                        <w:rFonts w:ascii="Cambria Math" w:hAnsi="Cambria Math"/>
                        <w:i/>
                      </w:rPr>
                    </m:ctrlPr>
                  </m:fPr>
                  <m:num>
                    <m:r>
                      <w:rPr>
                        <w:rFonts w:ascii="Cambria Math" w:hAnsi="Cambria Math"/>
                      </w:rPr>
                      <m:t>dB</m:t>
                    </m:r>
                  </m:num>
                  <m:den>
                    <m:r>
                      <w:rPr>
                        <w:rFonts w:ascii="Cambria Math" w:hAnsi="Cambria Math"/>
                      </w:rPr>
                      <m:t>dω</m:t>
                    </m:r>
                  </m:den>
                </m:f>
                <m:r>
                  <w:rPr>
                    <w:rFonts w:ascii="Cambria Math" w:hAnsi="Cambria Math"/>
                  </w:rPr>
                  <m:t>=C+</m:t>
                </m:r>
                <m:f>
                  <m:fPr>
                    <m:ctrlPr>
                      <w:rPr>
                        <w:rFonts w:ascii="Cambria Math" w:hAnsi="Cambria Math"/>
                        <w:i/>
                      </w:rPr>
                    </m:ctrlPr>
                  </m:fPr>
                  <m:num>
                    <m:r>
                      <w:rPr>
                        <w:rFonts w:ascii="Cambria Math" w:hAnsi="Cambria Math"/>
                      </w:rPr>
                      <m:t>1</m:t>
                    </m:r>
                  </m:num>
                  <m:den>
                    <m:sSup>
                      <m:sSupPr>
                        <m:ctrlPr>
                          <w:rPr>
                            <w:rFonts w:ascii="Cambria Math" w:hAnsi="Cambria Math"/>
                            <w:i/>
                          </w:rPr>
                        </m:ctrlPr>
                      </m:sSupPr>
                      <m:e>
                        <m:r>
                          <w:rPr>
                            <w:rFonts w:ascii="Cambria Math" w:hAnsi="Cambria Math"/>
                          </w:rPr>
                          <m:t>ω</m:t>
                        </m:r>
                      </m:e>
                      <m:sup>
                        <m:r>
                          <w:rPr>
                            <w:rFonts w:ascii="Cambria Math" w:hAnsi="Cambria Math"/>
                          </w:rPr>
                          <m:t>2</m:t>
                        </m:r>
                      </m:sup>
                    </m:sSup>
                    <m:r>
                      <w:rPr>
                        <w:rFonts w:ascii="Cambria Math" w:hAnsi="Cambria Math"/>
                      </w:rPr>
                      <m:t>L</m:t>
                    </m:r>
                  </m:den>
                </m:f>
              </m:oMath>
            </m:oMathPara>
          </w:p>
        </w:tc>
        <w:tc>
          <w:tcPr>
            <w:tcW w:w="828" w:type="dxa"/>
          </w:tcPr>
          <w:p w14:paraId="374979F7" w14:textId="658583A6" w:rsidR="00815445" w:rsidRDefault="00815445" w:rsidP="00CA7E49">
            <w:pPr>
              <w:ind w:firstLine="0"/>
              <w:jc w:val="right"/>
            </w:pPr>
            <w:r>
              <w:t>(</w:t>
            </w:r>
            <w:fldSimple w:instr=" SEQ Equation \* MERGEFORMAT ">
              <w:r w:rsidR="00181971">
                <w:rPr>
                  <w:noProof/>
                </w:rPr>
                <w:t>53</w:t>
              </w:r>
            </w:fldSimple>
            <w:r>
              <w:t>)</w:t>
            </w:r>
          </w:p>
        </w:tc>
      </w:tr>
    </w:tbl>
    <w:p w14:paraId="6C58DCF0" w14:textId="24863A76" w:rsidR="002F0F07" w:rsidRPr="00021950" w:rsidRDefault="00CA7E49" w:rsidP="00733CF6">
      <w:pPr>
        <w:ind w:firstLine="0"/>
      </w:pPr>
      <w:r>
        <w:t>S</w:t>
      </w:r>
      <w:r w:rsidR="00733CF6">
        <w:t xml:space="preserve">ince at resonance, </w:t>
      </w:r>
      <m:oMath>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=1/</m:t>
        </m:r>
        <m:rad>
          <m:radPr>
            <m:degHide m:val="1"/>
            <m:ctrlPr>
              <w:rPr>
                <w:rFonts w:ascii="Cambria Math" w:hAnsi="Cambria Math"/>
                <w:i/>
              </w:rPr>
            </m:ctrlPr>
          </m:radPr>
          <m:deg/>
          <m:e>
            <m:r>
              <w:rPr>
                <w:rFonts w:ascii="Cambria Math" w:hAnsi="Cambria Math"/>
              </w:rPr>
              <m:t>LC</m:t>
            </m:r>
          </m:e>
        </m:rad>
      </m:oMath>
      <w:r w:rsidR="00733CF6">
        <w:t>, this means that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78603C" w14:paraId="74D84A66" w14:textId="77777777" w:rsidTr="00CA7E49">
        <w:tc>
          <w:tcPr>
            <w:tcW w:w="828" w:type="dxa"/>
          </w:tcPr>
          <w:p w14:paraId="50D8F406" w14:textId="77777777" w:rsidR="0078603C" w:rsidRDefault="0078603C" w:rsidP="00CA7E49">
            <w:pPr>
              <w:ind w:firstLine="0"/>
            </w:pPr>
          </w:p>
        </w:tc>
        <w:tc>
          <w:tcPr>
            <w:tcW w:w="8640" w:type="dxa"/>
          </w:tcPr>
          <w:p w14:paraId="2E16740E" w14:textId="47C99FAC" w:rsidR="0078603C" w:rsidRDefault="00BE6DE2" w:rsidP="00CA7E49">
            <w:pPr>
              <w:ind w:firstLine="0"/>
            </w:pPr>
            <m:oMathPara>
              <m:oMath>
                <m:f>
                  <m:fPr>
                    <m:ctrlPr>
                      <w:rPr>
                        <w:rFonts w:ascii="Cambria Math" w:hAnsi="Cambria Math"/>
                        <w:i/>
                      </w:rPr>
                    </m:ctrlPr>
                  </m:fPr>
                  <m:num>
                    <m:r>
                      <w:rPr>
                        <w:rFonts w:ascii="Cambria Math" w:hAnsi="Cambria Math"/>
                      </w:rPr>
                      <m:t>dB</m:t>
                    </m:r>
                  </m:num>
                  <m:den>
                    <m:r>
                      <w:rPr>
                        <w:rFonts w:ascii="Cambria Math" w:hAnsi="Cambria Math"/>
                      </w:rPr>
                      <m:t>dω</m:t>
                    </m:r>
                  </m:den>
                </m:f>
                <m:r>
                  <w:rPr>
                    <w:rFonts w:ascii="Cambria Math" w:hAnsi="Cambria Math"/>
                  </w:rPr>
                  <m:t>=</m:t>
                </m:r>
                <m:f>
                  <m:fPr>
                    <m:ctrlPr>
                      <w:rPr>
                        <w:rFonts w:ascii="Cambria Math" w:hAnsi="Cambria Math"/>
                        <w:i/>
                      </w:rPr>
                    </m:ctrlPr>
                  </m:fPr>
                  <m:num>
                    <m:r>
                      <w:rPr>
                        <w:rFonts w:ascii="Cambria Math" w:hAnsi="Cambria Math"/>
                      </w:rPr>
                      <m:t>1</m:t>
                    </m:r>
                  </m:num>
                  <m:den>
                    <m:sSubSup>
                      <m:sSubSupPr>
                        <m:ctrlPr>
                          <w:rPr>
                            <w:rFonts w:ascii="Cambria Math" w:hAnsi="Cambria Math"/>
                            <w:i/>
                          </w:rPr>
                        </m:ctrlPr>
                      </m:sSubSupPr>
                      <m:e>
                        <m:r>
                          <w:rPr>
                            <w:rFonts w:ascii="Cambria Math" w:hAnsi="Cambria Math"/>
                          </w:rPr>
                          <m:t>ω</m:t>
                        </m:r>
                      </m:e>
                      <m:sub>
                        <m:r>
                          <w:rPr>
                            <w:rFonts w:ascii="Cambria Math" w:hAnsi="Cambria Math"/>
                          </w:rPr>
                          <m:t>0</m:t>
                        </m:r>
                      </m:sub>
                      <m:sup>
                        <m:r>
                          <w:rPr>
                            <w:rFonts w:ascii="Cambria Math" w:hAnsi="Cambria Math"/>
                          </w:rPr>
                          <m:t>2</m:t>
                        </m:r>
                      </m:sup>
                    </m:sSubSup>
                    <m:r>
                      <w:rPr>
                        <w:rFonts w:ascii="Cambria Math" w:hAnsi="Cambria Math"/>
                      </w:rPr>
                      <m:t>L</m:t>
                    </m:r>
                  </m:den>
                </m:f>
                <m:r>
                  <w:rPr>
                    <w:rFonts w:ascii="Cambria Math" w:hAnsi="Cambria Math"/>
                  </w:rPr>
                  <m:t>+</m:t>
                </m:r>
                <m:f>
                  <m:fPr>
                    <m:ctrlPr>
                      <w:rPr>
                        <w:rFonts w:ascii="Cambria Math" w:hAnsi="Cambria Math"/>
                        <w:i/>
                      </w:rPr>
                    </m:ctrlPr>
                  </m:fPr>
                  <m:num>
                    <m:r>
                      <w:rPr>
                        <w:rFonts w:ascii="Cambria Math" w:hAnsi="Cambria Math"/>
                      </w:rPr>
                      <m:t>1</m:t>
                    </m:r>
                  </m:num>
                  <m:den>
                    <m:sSup>
                      <m:sSupPr>
                        <m:ctrlPr>
                          <w:rPr>
                            <w:rFonts w:ascii="Cambria Math" w:hAnsi="Cambria Math"/>
                            <w:i/>
                          </w:rPr>
                        </m:ctrlPr>
                      </m:sSupPr>
                      <m:e>
                        <m:r>
                          <w:rPr>
                            <w:rFonts w:ascii="Cambria Math" w:hAnsi="Cambria Math"/>
                          </w:rPr>
                          <m:t>ω</m:t>
                        </m:r>
                      </m:e>
                      <m:sup>
                        <m:r>
                          <w:rPr>
                            <w:rFonts w:ascii="Cambria Math" w:hAnsi="Cambria Math"/>
                          </w:rPr>
                          <m:t>2</m:t>
                        </m:r>
                      </m:sup>
                    </m:sSup>
                    <m:r>
                      <w:rPr>
                        <w:rFonts w:ascii="Cambria Math" w:hAnsi="Cambria Math"/>
                      </w:rPr>
                      <m:t>L</m:t>
                    </m:r>
                  </m:den>
                </m:f>
              </m:oMath>
            </m:oMathPara>
          </w:p>
        </w:tc>
        <w:tc>
          <w:tcPr>
            <w:tcW w:w="828" w:type="dxa"/>
          </w:tcPr>
          <w:p w14:paraId="2E6F09D0" w14:textId="170D48A6" w:rsidR="0078603C" w:rsidRDefault="0078603C" w:rsidP="00CA7E49">
            <w:pPr>
              <w:ind w:firstLine="0"/>
              <w:jc w:val="right"/>
            </w:pPr>
            <w:r>
              <w:t>(</w:t>
            </w:r>
            <w:fldSimple w:instr=" SEQ Equation \* MERGEFORMAT ">
              <w:r w:rsidR="00181971">
                <w:rPr>
                  <w:noProof/>
                </w:rPr>
                <w:t>54</w:t>
              </w:r>
            </w:fldSimple>
            <w:r>
              <w:t>)</w:t>
            </w:r>
          </w:p>
        </w:tc>
      </w:tr>
    </w:tbl>
    <w:p w14:paraId="34827932" w14:textId="4C7D960F" w:rsidR="0073050E" w:rsidRDefault="00CA7E49" w:rsidP="00F260A7">
      <w:pPr>
        <w:ind w:firstLine="0"/>
      </w:pPr>
      <w:r>
        <w:t>Therefore, at resonance, we have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8"/>
        <w:gridCol w:w="8640"/>
        <w:gridCol w:w="828"/>
      </w:tblGrid>
      <w:tr w:rsidR="003F65AF" w14:paraId="0B288C13" w14:textId="77777777" w:rsidTr="0046197C">
        <w:tc>
          <w:tcPr>
            <w:tcW w:w="828" w:type="dxa"/>
          </w:tcPr>
          <w:p w14:paraId="3BEDE1C8" w14:textId="77777777" w:rsidR="003F65AF" w:rsidRDefault="003F65AF" w:rsidP="003F65AF">
            <w:pPr>
              <w:ind w:firstLine="0"/>
            </w:pPr>
          </w:p>
        </w:tc>
        <w:tc>
          <w:tcPr>
            <w:tcW w:w="8640" w:type="dxa"/>
          </w:tcPr>
          <w:p w14:paraId="2FFB87A1" w14:textId="6853764B" w:rsidR="003F65AF" w:rsidRDefault="00BE6DE2" w:rsidP="003F65AF">
            <w:pPr>
              <w:ind w:firstLine="0"/>
            </w:pPr>
            <m:oMathPara>
              <m:oMath>
                <m:sSub>
                  <m:sSubPr>
                    <m:ctrlPr>
                      <w:rPr>
                        <w:rFonts w:ascii="Cambria Math" w:hAnsi="Cambria Math"/>
                        <w:i/>
                      </w:rPr>
                    </m:ctrlPr>
                  </m:sSubPr>
                  <m:e>
                    <m:d>
                      <m:dPr>
                        <m:begChr m:val=""/>
                        <m:endChr m:val="|"/>
                        <m:shp m:val="match"/>
                        <m:ctrlPr>
                          <w:rPr>
                            <w:rFonts w:ascii="Cambria Math" w:hAnsi="Cambria Math"/>
                            <w:i/>
                          </w:rPr>
                        </m:ctrlPr>
                      </m:dPr>
                      <m:e>
                        <m:f>
                          <m:fPr>
                            <m:ctrlPr>
                              <w:rPr>
                                <w:rFonts w:ascii="Cambria Math" w:hAnsi="Cambria Math"/>
                                <w:i/>
                              </w:rPr>
                            </m:ctrlPr>
                          </m:fPr>
                          <m:num>
                            <m:r>
                              <w:rPr>
                                <w:rFonts w:ascii="Cambria Math" w:hAnsi="Cambria Math"/>
                              </w:rPr>
                              <m:t>dB</m:t>
                            </m:r>
                          </m:num>
                          <m:den>
                            <m:r>
                              <w:rPr>
                                <w:rFonts w:ascii="Cambria Math" w:hAnsi="Cambria Math"/>
                              </w:rPr>
                              <m:t>dω</m:t>
                            </m:r>
                          </m:den>
                        </m:f>
                      </m:e>
                    </m:d>
                  </m:e>
                  <m:sub>
                    <m:r>
                      <w:rPr>
                        <w:rFonts w:ascii="Cambria Math" w:hAnsi="Cambria Math"/>
                      </w:rPr>
                      <m:t>ω=</m:t>
                    </m:r>
                    <m:sSub>
                      <m:sSubPr>
                        <m:ctrlPr>
                          <w:rPr>
                            <w:rFonts w:ascii="Cambria Math" w:hAnsi="Cambria Math"/>
                            <w:i/>
                          </w:rPr>
                        </m:ctrlPr>
                      </m:sSubPr>
                      <m:e>
                        <m:r>
                          <w:rPr>
                            <w:rFonts w:ascii="Cambria Math" w:hAnsi="Cambria Math"/>
                          </w:rPr>
                          <m:t>ω</m:t>
                        </m:r>
                      </m:e>
                      <m:sub>
                        <m:r>
                          <w:rPr>
                            <w:rFonts w:ascii="Cambria Math" w:hAnsi="Cambria Math"/>
                          </w:rPr>
                          <m:t>0</m:t>
                        </m:r>
                      </m:sub>
                    </m:sSub>
                  </m:sub>
                </m:sSub>
                <m:r>
                  <w:rPr>
                    <w:rFonts w:ascii="Cambria Math" w:hAnsi="Cambria Math"/>
                  </w:rPr>
                  <m:t>=</m:t>
                </m:r>
                <m:f>
                  <m:fPr>
                    <m:ctrlPr>
                      <w:rPr>
                        <w:rFonts w:ascii="Cambria Math" w:hAnsi="Cambria Math"/>
                        <w:i/>
                      </w:rPr>
                    </m:ctrlPr>
                  </m:fPr>
                  <m:num>
                    <m:r>
                      <w:rPr>
                        <w:rFonts w:ascii="Cambria Math" w:hAnsi="Cambria Math"/>
                      </w:rPr>
                      <m:t>2</m:t>
                    </m:r>
                  </m:num>
                  <m:den>
                    <m:sSubSup>
                      <m:sSubSupPr>
                        <m:ctrlPr>
                          <w:rPr>
                            <w:rFonts w:ascii="Cambria Math" w:hAnsi="Cambria Math"/>
                            <w:i/>
                          </w:rPr>
                        </m:ctrlPr>
                      </m:sSubSupPr>
                      <m:e>
                        <m:r>
                          <w:rPr>
                            <w:rFonts w:ascii="Cambria Math" w:hAnsi="Cambria Math"/>
                          </w:rPr>
                          <m:t>ω</m:t>
                        </m:r>
                      </m:e>
                      <m:sub>
                        <m:r>
                          <w:rPr>
                            <w:rFonts w:ascii="Cambria Math" w:hAnsi="Cambria Math"/>
                          </w:rPr>
                          <m:t>0</m:t>
                        </m:r>
                      </m:sub>
                      <m:sup>
                        <m:r>
                          <w:rPr>
                            <w:rFonts w:ascii="Cambria Math" w:hAnsi="Cambria Math"/>
                          </w:rPr>
                          <m:t>2</m:t>
                        </m:r>
                      </m:sup>
                    </m:sSubSup>
                    <m:r>
                      <w:rPr>
                        <w:rFonts w:ascii="Cambria Math" w:hAnsi="Cambria Math"/>
                      </w:rPr>
                      <m:t>L</m:t>
                    </m:r>
                  </m:den>
                </m:f>
                <m:r>
                  <w:rPr>
                    <w:rFonts w:ascii="Cambria Math" w:hAnsi="Cambria Math"/>
                  </w:rPr>
                  <m:t xml:space="preserve">    ⇒</m:t>
                </m:r>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L=2</m:t>
                </m:r>
                <m:sSup>
                  <m:sSupPr>
                    <m:ctrlPr>
                      <w:rPr>
                        <w:rFonts w:ascii="Cambria Math" w:hAnsi="Cambria Math"/>
                        <w:i/>
                      </w:rPr>
                    </m:ctrlPr>
                  </m:sSupPr>
                  <m:e>
                    <m:d>
                      <m:dPr>
                        <m:ctrlPr>
                          <w:rPr>
                            <w:rFonts w:ascii="Cambria Math" w:hAnsi="Cambria Math"/>
                            <w:i/>
                          </w:rPr>
                        </m:ctrlPr>
                      </m:dPr>
                      <m:e>
                        <m:sSub>
                          <m:sSubPr>
                            <m:ctrlPr>
                              <w:rPr>
                                <w:rFonts w:ascii="Cambria Math" w:hAnsi="Cambria Math"/>
                                <w:i/>
                              </w:rPr>
                            </m:ctrlPr>
                          </m:sSubPr>
                          <m:e>
                            <m:r>
                              <w:rPr>
                                <w:rFonts w:ascii="Cambria Math" w:hAnsi="Cambria Math"/>
                              </w:rPr>
                              <m:t>ω</m:t>
                            </m:r>
                          </m:e>
                          <m:sub>
                            <m:r>
                              <w:rPr>
                                <w:rFonts w:ascii="Cambria Math" w:hAnsi="Cambria Math"/>
                              </w:rPr>
                              <m:t>0</m:t>
                            </m:r>
                          </m:sub>
                        </m:sSub>
                        <m:sSub>
                          <m:sSubPr>
                            <m:ctrlPr>
                              <w:rPr>
                                <w:rFonts w:ascii="Cambria Math" w:hAnsi="Cambria Math"/>
                                <w:i/>
                              </w:rPr>
                            </m:ctrlPr>
                          </m:sSubPr>
                          <m:e>
                            <m:d>
                              <m:dPr>
                                <m:begChr m:val=""/>
                                <m:endChr m:val="|"/>
                                <m:shp m:val="match"/>
                                <m:ctrlPr>
                                  <w:rPr>
                                    <w:rFonts w:ascii="Cambria Math" w:hAnsi="Cambria Math"/>
                                    <w:i/>
                                  </w:rPr>
                                </m:ctrlPr>
                              </m:dPr>
                              <m:e>
                                <m:f>
                                  <m:fPr>
                                    <m:ctrlPr>
                                      <w:rPr>
                                        <w:rFonts w:ascii="Cambria Math" w:hAnsi="Cambria Math"/>
                                        <w:i/>
                                      </w:rPr>
                                    </m:ctrlPr>
                                  </m:fPr>
                                  <m:num>
                                    <m:r>
                                      <w:rPr>
                                        <w:rFonts w:ascii="Cambria Math" w:hAnsi="Cambria Math"/>
                                      </w:rPr>
                                      <m:t>dB</m:t>
                                    </m:r>
                                  </m:num>
                                  <m:den>
                                    <m:r>
                                      <w:rPr>
                                        <w:rFonts w:ascii="Cambria Math" w:hAnsi="Cambria Math"/>
                                      </w:rPr>
                                      <m:t>dω</m:t>
                                    </m:r>
                                  </m:den>
                                </m:f>
                              </m:e>
                            </m:d>
                          </m:e>
                          <m:sub>
                            <m:r>
                              <w:rPr>
                                <w:rFonts w:ascii="Cambria Math" w:hAnsi="Cambria Math"/>
                              </w:rPr>
                              <m:t>ω=</m:t>
                            </m:r>
                            <m:sSub>
                              <m:sSubPr>
                                <m:ctrlPr>
                                  <w:rPr>
                                    <w:rFonts w:ascii="Cambria Math" w:hAnsi="Cambria Math"/>
                                    <w:i/>
                                  </w:rPr>
                                </m:ctrlPr>
                              </m:sSubPr>
                              <m:e>
                                <m:r>
                                  <w:rPr>
                                    <w:rFonts w:ascii="Cambria Math" w:hAnsi="Cambria Math"/>
                                  </w:rPr>
                                  <m:t>ω</m:t>
                                </m:r>
                              </m:e>
                              <m:sub>
                                <m:r>
                                  <w:rPr>
                                    <w:rFonts w:ascii="Cambria Math" w:hAnsi="Cambria Math"/>
                                  </w:rPr>
                                  <m:t>0</m:t>
                                </m:r>
                              </m:sub>
                            </m:sSub>
                          </m:sub>
                        </m:sSub>
                      </m:e>
                    </m:d>
                  </m:e>
                  <m:sup>
                    <m:r>
                      <w:rPr>
                        <w:rFonts w:ascii="Cambria Math" w:hAnsi="Cambria Math"/>
                      </w:rPr>
                      <m:t>-1</m:t>
                    </m:r>
                  </m:sup>
                </m:sSup>
                <m:r>
                  <w:rPr>
                    <w:rFonts w:ascii="Cambria Math" w:hAnsi="Cambria Math"/>
                  </w:rPr>
                  <m:t xml:space="preserve"> </m:t>
                </m:r>
              </m:oMath>
            </m:oMathPara>
          </w:p>
        </w:tc>
        <w:tc>
          <w:tcPr>
            <w:tcW w:w="828" w:type="dxa"/>
            <w:vAlign w:val="center"/>
          </w:tcPr>
          <w:p w14:paraId="5F8EFA63" w14:textId="2B6F56DF" w:rsidR="003F65AF" w:rsidRDefault="003F65AF" w:rsidP="0046197C">
            <w:pPr>
              <w:ind w:firstLine="0"/>
              <w:jc w:val="right"/>
            </w:pPr>
            <w:r>
              <w:t>(</w:t>
            </w:r>
            <w:fldSimple w:instr=" SEQ Equation \* MERGEFORMAT ">
              <w:r w:rsidR="00181971">
                <w:rPr>
                  <w:noProof/>
                </w:rPr>
                <w:t>55</w:t>
              </w:r>
            </w:fldSimple>
            <w:r>
              <w:t>)</w:t>
            </w:r>
          </w:p>
        </w:tc>
      </w:tr>
    </w:tbl>
    <w:p w14:paraId="4DB09933" w14:textId="79104611" w:rsidR="00BC534C" w:rsidRDefault="006D56F7" w:rsidP="006D56F7">
      <w:pPr>
        <w:ind w:firstLine="0"/>
      </w:pPr>
      <w:r>
        <w:t xml:space="preserve">We recall that the quality factor Q of the parallel RLC circuit is given by </w:t>
      </w:r>
      <m:oMath>
        <m:r>
          <m:rPr>
            <m:nor/>
          </m:rPr>
          <w:rPr>
            <w:rFonts w:ascii="Cambria Math" w:hAnsi="Cambria Math"/>
          </w:rPr>
          <m:t>Q</m:t>
        </m:r>
        <m:r>
          <w:rPr>
            <w:rFonts w:ascii="Cambria Math" w:hAnsi="Cambria Math"/>
          </w:rPr>
          <m:t>=R/</m:t>
        </m:r>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L</m:t>
        </m:r>
      </m:oMath>
      <w:r>
        <w:t>,</w:t>
      </w:r>
      <w:sdt>
        <w:sdtPr>
          <w:id w:val="-95176013"/>
          <w:citation/>
        </w:sdtPr>
        <w:sdtContent>
          <w:r w:rsidR="00264361">
            <w:fldChar w:fldCharType="begin"/>
          </w:r>
          <w:r w:rsidR="00264361">
            <w:instrText xml:space="preserve"> CITATION DMP11 \l 1033 </w:instrText>
          </w:r>
          <w:r w:rsidR="00264361">
            <w:fldChar w:fldCharType="separate"/>
          </w:r>
          <w:r w:rsidR="006424A3">
            <w:rPr>
              <w:noProof/>
            </w:rPr>
            <w:t xml:space="preserve"> </w:t>
          </w:r>
          <w:r w:rsidR="006424A3" w:rsidRPr="006424A3">
            <w:rPr>
              <w:noProof/>
            </w:rPr>
            <w:t>[19]</w:t>
          </w:r>
          <w:r w:rsidR="00264361">
            <w:fldChar w:fldCharType="end"/>
          </w:r>
        </w:sdtContent>
      </w:sdt>
      <w:r>
        <w:t xml:space="preserve"> and thus</w:t>
      </w:r>
    </w:p>
    <w:tbl>
      <w:tblPr>
        <w:tblStyle w:val="TableGrid"/>
        <w:tblW w:w="0" w:type="auto"/>
        <w:tblBorders>
          <w:insideH w:val="none" w:sz="0" w:space="0" w:color="auto"/>
          <w:insideV w:val="none" w:sz="0" w:space="0" w:color="auto"/>
        </w:tblBorders>
        <w:tblLook w:val="04A0" w:firstRow="1" w:lastRow="0" w:firstColumn="1" w:lastColumn="0" w:noHBand="0" w:noVBand="1"/>
      </w:tblPr>
      <w:tblGrid>
        <w:gridCol w:w="828"/>
        <w:gridCol w:w="8640"/>
        <w:gridCol w:w="828"/>
      </w:tblGrid>
      <w:tr w:rsidR="00415AE9" w14:paraId="0347C1D8" w14:textId="77777777" w:rsidTr="0046197C">
        <w:tc>
          <w:tcPr>
            <w:tcW w:w="828" w:type="dxa"/>
          </w:tcPr>
          <w:p w14:paraId="0449AD9E" w14:textId="77777777" w:rsidR="00415AE9" w:rsidRDefault="00415AE9" w:rsidP="0060254E">
            <w:pPr>
              <w:ind w:firstLine="0"/>
            </w:pPr>
          </w:p>
        </w:tc>
        <w:tc>
          <w:tcPr>
            <w:tcW w:w="8640" w:type="dxa"/>
          </w:tcPr>
          <w:p w14:paraId="19963455" w14:textId="71885400" w:rsidR="00415AE9" w:rsidRDefault="00376048" w:rsidP="0060254E">
            <w:pPr>
              <w:ind w:firstLine="0"/>
            </w:pPr>
            <m:oMathPara>
              <m:oMath>
                <m:r>
                  <w:rPr>
                    <w:rFonts w:ascii="Cambria Math" w:hAnsi="Cambria Math"/>
                  </w:rPr>
                  <m:t>R/Q=</m:t>
                </m:r>
                <m:sSub>
                  <m:sSubPr>
                    <m:ctrlPr>
                      <w:rPr>
                        <w:rFonts w:ascii="Cambria Math" w:hAnsi="Cambria Math"/>
                        <w:i/>
                      </w:rPr>
                    </m:ctrlPr>
                  </m:sSubPr>
                  <m:e>
                    <m:r>
                      <w:rPr>
                        <w:rFonts w:ascii="Cambria Math" w:hAnsi="Cambria Math"/>
                      </w:rPr>
                      <m:t>ω</m:t>
                    </m:r>
                  </m:e>
                  <m:sub>
                    <m:r>
                      <w:rPr>
                        <w:rFonts w:ascii="Cambria Math" w:hAnsi="Cambria Math"/>
                      </w:rPr>
                      <m:t>0</m:t>
                    </m:r>
                  </m:sub>
                </m:sSub>
                <m:r>
                  <w:rPr>
                    <w:rFonts w:ascii="Cambria Math" w:hAnsi="Cambria Math"/>
                  </w:rPr>
                  <m:t>L=2</m:t>
                </m:r>
                <m:sSup>
                  <m:sSupPr>
                    <m:ctrlPr>
                      <w:rPr>
                        <w:rFonts w:ascii="Cambria Math" w:hAnsi="Cambria Math"/>
                        <w:i/>
                      </w:rPr>
                    </m:ctrlPr>
                  </m:sSupPr>
                  <m:e>
                    <m:d>
                      <m:dPr>
                        <m:ctrlPr>
                          <w:rPr>
                            <w:rFonts w:ascii="Cambria Math" w:hAnsi="Cambria Math"/>
                            <w:i/>
                          </w:rPr>
                        </m:ctrlPr>
                      </m:dPr>
                      <m:e>
                        <m:sSub>
                          <m:sSubPr>
                            <m:ctrlPr>
                              <w:rPr>
                                <w:rFonts w:ascii="Cambria Math" w:hAnsi="Cambria Math"/>
                                <w:i/>
                              </w:rPr>
                            </m:ctrlPr>
                          </m:sSubPr>
                          <m:e>
                            <m:r>
                              <w:rPr>
                                <w:rFonts w:ascii="Cambria Math" w:hAnsi="Cambria Math"/>
                              </w:rPr>
                              <m:t>ω</m:t>
                            </m:r>
                          </m:e>
                          <m:sub>
                            <m:r>
                              <w:rPr>
                                <w:rFonts w:ascii="Cambria Math" w:hAnsi="Cambria Math"/>
                              </w:rPr>
                              <m:t>0</m:t>
                            </m:r>
                          </m:sub>
                        </m:sSub>
                        <m:sSub>
                          <m:sSubPr>
                            <m:ctrlPr>
                              <w:rPr>
                                <w:rFonts w:ascii="Cambria Math" w:hAnsi="Cambria Math"/>
                                <w:i/>
                              </w:rPr>
                            </m:ctrlPr>
                          </m:sSubPr>
                          <m:e>
                            <m:d>
                              <m:dPr>
                                <m:begChr m:val=""/>
                                <m:endChr m:val="|"/>
                                <m:shp m:val="match"/>
                                <m:ctrlPr>
                                  <w:rPr>
                                    <w:rFonts w:ascii="Cambria Math" w:hAnsi="Cambria Math"/>
                                    <w:i/>
                                  </w:rPr>
                                </m:ctrlPr>
                              </m:dPr>
                              <m:e>
                                <m:f>
                                  <m:fPr>
                                    <m:ctrlPr>
                                      <w:rPr>
                                        <w:rFonts w:ascii="Cambria Math" w:hAnsi="Cambria Math"/>
                                        <w:i/>
                                      </w:rPr>
                                    </m:ctrlPr>
                                  </m:fPr>
                                  <m:num>
                                    <m:r>
                                      <w:rPr>
                                        <w:rFonts w:ascii="Cambria Math" w:hAnsi="Cambria Math"/>
                                      </w:rPr>
                                      <m:t>dB</m:t>
                                    </m:r>
                                  </m:num>
                                  <m:den>
                                    <m:r>
                                      <w:rPr>
                                        <w:rFonts w:ascii="Cambria Math" w:hAnsi="Cambria Math"/>
                                      </w:rPr>
                                      <m:t>dω</m:t>
                                    </m:r>
                                  </m:den>
                                </m:f>
                              </m:e>
                            </m:d>
                          </m:e>
                          <m:sub>
                            <m:r>
                              <w:rPr>
                                <w:rFonts w:ascii="Cambria Math" w:hAnsi="Cambria Math"/>
                              </w:rPr>
                              <m:t>ω=</m:t>
                            </m:r>
                            <m:sSub>
                              <m:sSubPr>
                                <m:ctrlPr>
                                  <w:rPr>
                                    <w:rFonts w:ascii="Cambria Math" w:hAnsi="Cambria Math"/>
                                    <w:i/>
                                  </w:rPr>
                                </m:ctrlPr>
                              </m:sSubPr>
                              <m:e>
                                <m:r>
                                  <w:rPr>
                                    <w:rFonts w:ascii="Cambria Math" w:hAnsi="Cambria Math"/>
                                  </w:rPr>
                                  <m:t>ω</m:t>
                                </m:r>
                              </m:e>
                              <m:sub>
                                <m:r>
                                  <w:rPr>
                                    <w:rFonts w:ascii="Cambria Math" w:hAnsi="Cambria Math"/>
                                  </w:rPr>
                                  <m:t>0</m:t>
                                </m:r>
                              </m:sub>
                            </m:sSub>
                          </m:sub>
                        </m:sSub>
                      </m:e>
                    </m:d>
                  </m:e>
                  <m:sup>
                    <m:r>
                      <w:rPr>
                        <w:rFonts w:ascii="Cambria Math" w:hAnsi="Cambria Math"/>
                      </w:rPr>
                      <m:t>-1</m:t>
                    </m:r>
                  </m:sup>
                </m:sSup>
                <m:r>
                  <w:rPr>
                    <w:rFonts w:ascii="Cambria Math" w:hAnsi="Cambria Math"/>
                  </w:rPr>
                  <m:t xml:space="preserve"> </m:t>
                </m:r>
              </m:oMath>
            </m:oMathPara>
          </w:p>
        </w:tc>
        <w:tc>
          <w:tcPr>
            <w:tcW w:w="828" w:type="dxa"/>
            <w:vAlign w:val="center"/>
          </w:tcPr>
          <w:p w14:paraId="3262619E" w14:textId="4FB1FA3B" w:rsidR="00415AE9" w:rsidRDefault="00415AE9" w:rsidP="0046197C">
            <w:pPr>
              <w:ind w:firstLine="0"/>
              <w:jc w:val="right"/>
            </w:pPr>
            <w:r>
              <w:t>(</w:t>
            </w:r>
            <w:fldSimple w:instr=" SEQ Equation \* MERGEFORMAT ">
              <w:r w:rsidR="00181971">
                <w:rPr>
                  <w:noProof/>
                </w:rPr>
                <w:t>56</w:t>
              </w:r>
            </w:fldSimple>
            <w:r>
              <w:t>)</w:t>
            </w:r>
          </w:p>
        </w:tc>
      </w:tr>
    </w:tbl>
    <w:p w14:paraId="33C63F41" w14:textId="77777777" w:rsidR="00415AE9" w:rsidRPr="00BC534C" w:rsidRDefault="00415AE9" w:rsidP="006D56F7">
      <w:pPr>
        <w:ind w:firstLine="0"/>
      </w:pPr>
    </w:p>
    <w:p w14:paraId="78430D5D" w14:textId="77777777" w:rsidR="00BC534C" w:rsidRPr="00434281" w:rsidRDefault="00BC534C" w:rsidP="00434281"/>
    <w:p w14:paraId="1BF3FA25" w14:textId="77777777" w:rsidR="00434281" w:rsidRDefault="00434281" w:rsidP="00D60737"/>
    <w:p w14:paraId="36C57A51" w14:textId="77777777" w:rsidR="00D65371" w:rsidRDefault="00D65371" w:rsidP="00D60737"/>
    <w:p w14:paraId="50F254BC" w14:textId="77777777" w:rsidR="00D65371" w:rsidRDefault="00D65371" w:rsidP="00D60737"/>
    <w:p w14:paraId="7BA9A2EF" w14:textId="77777777" w:rsidR="00D65371" w:rsidRPr="00D60737" w:rsidRDefault="00D65371" w:rsidP="00D60737"/>
    <w:p w14:paraId="5DFCC866" w14:textId="4ABB1235" w:rsidR="00D65371" w:rsidRPr="00D65371" w:rsidRDefault="00D65371" w:rsidP="00D65371">
      <w:pPr>
        <w:pStyle w:val="Heading1"/>
        <w:numPr>
          <w:ilvl w:val="0"/>
          <w:numId w:val="30"/>
        </w:numPr>
        <w:spacing w:after="200"/>
      </w:pPr>
      <w:bookmarkStart w:id="383" w:name="_Toc507138908"/>
      <w:r>
        <w:lastRenderedPageBreak/>
        <w:t>Edit history</w:t>
      </w:r>
      <w:bookmarkEnd w:id="383"/>
    </w:p>
    <w:tbl>
      <w:tblPr>
        <w:tblStyle w:val="TableGrid"/>
        <w:tblW w:w="0" w:type="auto"/>
        <w:tblLook w:val="04A0" w:firstRow="1" w:lastRow="0" w:firstColumn="1" w:lastColumn="0" w:noHBand="0" w:noVBand="1"/>
      </w:tblPr>
      <w:tblGrid>
        <w:gridCol w:w="1908"/>
        <w:gridCol w:w="2250"/>
        <w:gridCol w:w="6138"/>
      </w:tblGrid>
      <w:tr w:rsidR="001A2FE2" w14:paraId="39BFD71A" w14:textId="77777777" w:rsidTr="001A2FE2">
        <w:tc>
          <w:tcPr>
            <w:tcW w:w="1908" w:type="dxa"/>
          </w:tcPr>
          <w:p w14:paraId="284D671B" w14:textId="05B649EF" w:rsidR="00D65371" w:rsidRPr="00D65371" w:rsidRDefault="00D65371" w:rsidP="00D65371">
            <w:pPr>
              <w:ind w:firstLine="0"/>
              <w:rPr>
                <w:b/>
              </w:rPr>
            </w:pPr>
            <w:r w:rsidRPr="00D65371">
              <w:rPr>
                <w:b/>
              </w:rPr>
              <w:t>Date</w:t>
            </w:r>
          </w:p>
        </w:tc>
        <w:tc>
          <w:tcPr>
            <w:tcW w:w="2250" w:type="dxa"/>
          </w:tcPr>
          <w:p w14:paraId="3C7950B9" w14:textId="3D3EFEA9" w:rsidR="00D65371" w:rsidRPr="00D65371" w:rsidRDefault="00D65371" w:rsidP="00D65371">
            <w:pPr>
              <w:ind w:firstLine="0"/>
              <w:rPr>
                <w:b/>
              </w:rPr>
            </w:pPr>
            <w:r w:rsidRPr="00D65371">
              <w:rPr>
                <w:b/>
              </w:rPr>
              <w:t>Submitter</w:t>
            </w:r>
          </w:p>
        </w:tc>
        <w:tc>
          <w:tcPr>
            <w:tcW w:w="6138" w:type="dxa"/>
          </w:tcPr>
          <w:p w14:paraId="151AA1DA" w14:textId="34BC7303" w:rsidR="00D65371" w:rsidRPr="00D65371" w:rsidRDefault="00D65371" w:rsidP="00D65371">
            <w:pPr>
              <w:ind w:firstLine="0"/>
              <w:rPr>
                <w:b/>
              </w:rPr>
            </w:pPr>
            <w:r w:rsidRPr="00D65371">
              <w:rPr>
                <w:b/>
              </w:rPr>
              <w:t>Changes</w:t>
            </w:r>
          </w:p>
        </w:tc>
      </w:tr>
      <w:tr w:rsidR="001A2FE2" w14:paraId="45307B12" w14:textId="77777777" w:rsidTr="001A2FE2">
        <w:tc>
          <w:tcPr>
            <w:tcW w:w="1908" w:type="dxa"/>
          </w:tcPr>
          <w:p w14:paraId="248F2BC4" w14:textId="6FEE3FA5" w:rsidR="00D65371" w:rsidRPr="00D65371" w:rsidRDefault="00D65371" w:rsidP="00D65371">
            <w:pPr>
              <w:ind w:firstLine="0"/>
            </w:pPr>
            <w:r w:rsidRPr="00D65371">
              <w:t>1 June 2017</w:t>
            </w:r>
          </w:p>
        </w:tc>
        <w:tc>
          <w:tcPr>
            <w:tcW w:w="2250" w:type="dxa"/>
          </w:tcPr>
          <w:p w14:paraId="238ED38C" w14:textId="220CA28A" w:rsidR="00D65371" w:rsidRPr="00D65371" w:rsidRDefault="00D65371" w:rsidP="00D65371">
            <w:pPr>
              <w:ind w:firstLine="0"/>
            </w:pPr>
            <w:r w:rsidRPr="00D65371">
              <w:t>G. Romanov</w:t>
            </w:r>
          </w:p>
        </w:tc>
        <w:tc>
          <w:tcPr>
            <w:tcW w:w="6138" w:type="dxa"/>
          </w:tcPr>
          <w:p w14:paraId="3956776E" w14:textId="274BF496" w:rsidR="00D65371" w:rsidRPr="00D65371" w:rsidRDefault="008C11EF" w:rsidP="00D65371">
            <w:pPr>
              <w:ind w:firstLine="0"/>
            </w:pPr>
            <w:r>
              <w:t>Added edits</w:t>
            </w:r>
            <w:r w:rsidR="00D65371">
              <w:t xml:space="preserve"> to </w:t>
            </w:r>
            <w:r w:rsidR="00EE2502">
              <w:t>section</w:t>
            </w:r>
            <w:r w:rsidR="00D65371">
              <w:t xml:space="preserve"> </w:t>
            </w:r>
            <w:r w:rsidR="00017A83">
              <w:fldChar w:fldCharType="begin"/>
            </w:r>
            <w:r w:rsidR="00017A83">
              <w:instrText xml:space="preserve"> REF _Ref505087105 \r \h </w:instrText>
            </w:r>
            <w:r w:rsidR="00017A83">
              <w:fldChar w:fldCharType="separate"/>
            </w:r>
            <w:r w:rsidR="00181971">
              <w:t>2.1</w:t>
            </w:r>
            <w:r w:rsidR="00017A83">
              <w:fldChar w:fldCharType="end"/>
            </w:r>
            <w:r w:rsidR="00017A83">
              <w:t>.</w:t>
            </w:r>
          </w:p>
        </w:tc>
      </w:tr>
      <w:tr w:rsidR="001A2FE2" w14:paraId="531A6FC5" w14:textId="77777777" w:rsidTr="001A2FE2">
        <w:tc>
          <w:tcPr>
            <w:tcW w:w="1908" w:type="dxa"/>
          </w:tcPr>
          <w:p w14:paraId="4531BEE3" w14:textId="2AEDA286" w:rsidR="00D65371" w:rsidRPr="00D65371" w:rsidRDefault="00FC0E42" w:rsidP="00D65371">
            <w:pPr>
              <w:ind w:firstLine="0"/>
            </w:pPr>
            <w:r>
              <w:t>10 Jan 2018</w:t>
            </w:r>
          </w:p>
        </w:tc>
        <w:tc>
          <w:tcPr>
            <w:tcW w:w="2250" w:type="dxa"/>
          </w:tcPr>
          <w:p w14:paraId="2074DF10" w14:textId="7980A72C" w:rsidR="00D65371" w:rsidRPr="00D65371" w:rsidRDefault="00FC0E42" w:rsidP="00D65371">
            <w:pPr>
              <w:ind w:firstLine="0"/>
            </w:pPr>
            <w:r>
              <w:t>C.Y. Tan</w:t>
            </w:r>
          </w:p>
        </w:tc>
        <w:tc>
          <w:tcPr>
            <w:tcW w:w="6138" w:type="dxa"/>
          </w:tcPr>
          <w:p w14:paraId="3E9E1F10" w14:textId="2F502500" w:rsidR="00D65371" w:rsidRPr="00D65371" w:rsidRDefault="00FC0E42" w:rsidP="00D65371">
            <w:pPr>
              <w:ind w:firstLine="0"/>
            </w:pPr>
            <w:r>
              <w:t>Added PLL section</w:t>
            </w:r>
            <w:r w:rsidR="00017A83">
              <w:t xml:space="preserve">. </w:t>
            </w:r>
            <w:r w:rsidR="00EE2502">
              <w:t>Section</w:t>
            </w:r>
            <w:r w:rsidR="00017A83">
              <w:t xml:space="preserve"> </w:t>
            </w:r>
            <w:r w:rsidR="00017A83">
              <w:fldChar w:fldCharType="begin"/>
            </w:r>
            <w:r w:rsidR="00017A83">
              <w:instrText xml:space="preserve"> REF _Ref505087135 \r \h </w:instrText>
            </w:r>
            <w:r w:rsidR="00017A83">
              <w:fldChar w:fldCharType="separate"/>
            </w:r>
            <w:r w:rsidR="00181971">
              <w:t>11</w:t>
            </w:r>
            <w:r w:rsidR="00017A83">
              <w:fldChar w:fldCharType="end"/>
            </w:r>
            <w:r w:rsidR="00017A83">
              <w:t>.</w:t>
            </w:r>
          </w:p>
        </w:tc>
      </w:tr>
      <w:tr w:rsidR="003B40DD" w14:paraId="200D32C1" w14:textId="77777777" w:rsidTr="001A2FE2">
        <w:tc>
          <w:tcPr>
            <w:tcW w:w="1908" w:type="dxa"/>
          </w:tcPr>
          <w:p w14:paraId="295DBC45" w14:textId="3560D62E" w:rsidR="003B40DD" w:rsidRDefault="003B40DD" w:rsidP="00D65371">
            <w:pPr>
              <w:ind w:firstLine="0"/>
            </w:pPr>
            <w:r>
              <w:t>12 Jan 2018</w:t>
            </w:r>
          </w:p>
        </w:tc>
        <w:tc>
          <w:tcPr>
            <w:tcW w:w="2250" w:type="dxa"/>
          </w:tcPr>
          <w:p w14:paraId="0C0C630F" w14:textId="5F0561CD" w:rsidR="003B40DD" w:rsidRDefault="003B40DD" w:rsidP="00D65371">
            <w:pPr>
              <w:ind w:firstLine="0"/>
            </w:pPr>
            <w:r>
              <w:t>C.Y. Tan</w:t>
            </w:r>
          </w:p>
        </w:tc>
        <w:tc>
          <w:tcPr>
            <w:tcW w:w="6138" w:type="dxa"/>
          </w:tcPr>
          <w:p w14:paraId="5240EE92" w14:textId="41913FB2" w:rsidR="003B40DD" w:rsidRDefault="003B40DD" w:rsidP="00D65371">
            <w:pPr>
              <w:ind w:firstLine="0"/>
            </w:pPr>
            <w:r>
              <w:t xml:space="preserve">Added </w:t>
            </w:r>
            <w:r w:rsidR="00635863">
              <w:t>MWS</w:t>
            </w:r>
            <w:r>
              <w:t xml:space="preserve"> HOM </w:t>
            </w:r>
            <w:r w:rsidR="0041250A">
              <w:t xml:space="preserve">modeling </w:t>
            </w:r>
            <w:r w:rsidR="00017A83">
              <w:t xml:space="preserve">results. </w:t>
            </w:r>
            <w:r w:rsidR="00EE2502">
              <w:t>Section</w:t>
            </w:r>
            <w:r w:rsidR="00017A83">
              <w:t xml:space="preserve"> </w:t>
            </w:r>
            <w:r w:rsidR="00017A83">
              <w:fldChar w:fldCharType="begin"/>
            </w:r>
            <w:r w:rsidR="00017A83">
              <w:instrText xml:space="preserve"> REF _Ref505087088 \r \h </w:instrText>
            </w:r>
            <w:r w:rsidR="00017A83">
              <w:fldChar w:fldCharType="separate"/>
            </w:r>
            <w:r w:rsidR="00181971">
              <w:t>7.1.2</w:t>
            </w:r>
            <w:r w:rsidR="00017A83">
              <w:fldChar w:fldCharType="end"/>
            </w:r>
            <w:r>
              <w:t>.</w:t>
            </w:r>
          </w:p>
        </w:tc>
      </w:tr>
      <w:tr w:rsidR="001F3B2A" w14:paraId="45E2839A" w14:textId="77777777" w:rsidTr="001A2FE2">
        <w:tc>
          <w:tcPr>
            <w:tcW w:w="1908" w:type="dxa"/>
          </w:tcPr>
          <w:p w14:paraId="3219E317" w14:textId="69640D2E" w:rsidR="001F3B2A" w:rsidRDefault="001F3B2A" w:rsidP="00D65371">
            <w:pPr>
              <w:ind w:firstLine="0"/>
            </w:pPr>
            <w:r>
              <w:t>22 Jan 2018</w:t>
            </w:r>
          </w:p>
        </w:tc>
        <w:tc>
          <w:tcPr>
            <w:tcW w:w="2250" w:type="dxa"/>
          </w:tcPr>
          <w:p w14:paraId="2629C43F" w14:textId="5E6322BB" w:rsidR="001F3B2A" w:rsidRDefault="001F3B2A" w:rsidP="00D65371">
            <w:pPr>
              <w:ind w:firstLine="0"/>
            </w:pPr>
            <w:r>
              <w:t>C.Y. Tan</w:t>
            </w:r>
          </w:p>
        </w:tc>
        <w:tc>
          <w:tcPr>
            <w:tcW w:w="6138" w:type="dxa"/>
          </w:tcPr>
          <w:p w14:paraId="2B5A6507" w14:textId="0B3B6A94" w:rsidR="001F3B2A" w:rsidRDefault="001F3B2A" w:rsidP="00D65371">
            <w:pPr>
              <w:ind w:firstLine="0"/>
            </w:pPr>
            <w:r>
              <w:t>Added Bias Solenoid</w:t>
            </w:r>
            <w:r w:rsidR="00017A83">
              <w:t xml:space="preserve">. </w:t>
            </w:r>
            <w:r w:rsidR="00EE2502">
              <w:t>Section</w:t>
            </w:r>
            <w:r>
              <w:t xml:space="preserve"> </w:t>
            </w:r>
            <w:r w:rsidR="00017A83">
              <w:fldChar w:fldCharType="begin"/>
            </w:r>
            <w:r w:rsidR="00017A83">
              <w:instrText xml:space="preserve"> REF _Ref305678974 \r \h </w:instrText>
            </w:r>
            <w:r w:rsidR="00017A83">
              <w:fldChar w:fldCharType="separate"/>
            </w:r>
            <w:r w:rsidR="00181971">
              <w:t>9</w:t>
            </w:r>
            <w:r w:rsidR="00017A83">
              <w:fldChar w:fldCharType="end"/>
            </w:r>
            <w:r w:rsidR="00017A83">
              <w:t>.</w:t>
            </w:r>
          </w:p>
        </w:tc>
      </w:tr>
      <w:tr w:rsidR="00017A83" w14:paraId="495B423A" w14:textId="77777777" w:rsidTr="001A2FE2">
        <w:tc>
          <w:tcPr>
            <w:tcW w:w="1908" w:type="dxa"/>
          </w:tcPr>
          <w:p w14:paraId="10C937DB" w14:textId="7A5F507F" w:rsidR="00017A83" w:rsidRDefault="00017A83" w:rsidP="00D65371">
            <w:pPr>
              <w:ind w:firstLine="0"/>
            </w:pPr>
            <w:r>
              <w:t>30 Jan 2018</w:t>
            </w:r>
          </w:p>
        </w:tc>
        <w:tc>
          <w:tcPr>
            <w:tcW w:w="2250" w:type="dxa"/>
          </w:tcPr>
          <w:p w14:paraId="12708761" w14:textId="6D1E3CBB" w:rsidR="00017A83" w:rsidRDefault="00017A83" w:rsidP="00D65371">
            <w:pPr>
              <w:ind w:firstLine="0"/>
            </w:pPr>
            <w:r>
              <w:t>C.Y. Tan</w:t>
            </w:r>
          </w:p>
        </w:tc>
        <w:tc>
          <w:tcPr>
            <w:tcW w:w="6138" w:type="dxa"/>
          </w:tcPr>
          <w:p w14:paraId="02065E46" w14:textId="67C2A232" w:rsidR="00017A83" w:rsidRDefault="00017A83" w:rsidP="00D65371">
            <w:pPr>
              <w:ind w:firstLine="0"/>
            </w:pPr>
            <w:r>
              <w:t xml:space="preserve">Added Tuner. </w:t>
            </w:r>
            <w:r w:rsidR="00EE2502">
              <w:t>Section</w:t>
            </w:r>
            <w:r>
              <w:t xml:space="preserve"> </w:t>
            </w:r>
            <w:r>
              <w:fldChar w:fldCharType="begin"/>
            </w:r>
            <w:r>
              <w:instrText xml:space="preserve"> REF _Ref336071063 \r \h </w:instrText>
            </w:r>
            <w:r>
              <w:fldChar w:fldCharType="separate"/>
            </w:r>
            <w:r w:rsidR="00181971">
              <w:t>8</w:t>
            </w:r>
            <w:r>
              <w:fldChar w:fldCharType="end"/>
            </w:r>
            <w:r>
              <w:t>.</w:t>
            </w:r>
          </w:p>
        </w:tc>
      </w:tr>
      <w:tr w:rsidR="00543E6B" w14:paraId="26A43685" w14:textId="77777777" w:rsidTr="001A2FE2">
        <w:tc>
          <w:tcPr>
            <w:tcW w:w="1908" w:type="dxa"/>
          </w:tcPr>
          <w:p w14:paraId="482679A0" w14:textId="35235865" w:rsidR="00543E6B" w:rsidRDefault="00543E6B" w:rsidP="00D65371">
            <w:pPr>
              <w:ind w:firstLine="0"/>
            </w:pPr>
            <w:r>
              <w:t>01 Feb 2018</w:t>
            </w:r>
          </w:p>
        </w:tc>
        <w:tc>
          <w:tcPr>
            <w:tcW w:w="2250" w:type="dxa"/>
          </w:tcPr>
          <w:p w14:paraId="0714B809" w14:textId="38C3A44B" w:rsidR="00543E6B" w:rsidRDefault="00543E6B" w:rsidP="00D65371">
            <w:pPr>
              <w:ind w:firstLine="0"/>
            </w:pPr>
            <w:r>
              <w:t>C.Y. Tan</w:t>
            </w:r>
          </w:p>
        </w:tc>
        <w:tc>
          <w:tcPr>
            <w:tcW w:w="6138" w:type="dxa"/>
          </w:tcPr>
          <w:p w14:paraId="40E4DAA1" w14:textId="00814FC2" w:rsidR="00543E6B" w:rsidRDefault="00543E6B" w:rsidP="00D65371">
            <w:pPr>
              <w:ind w:firstLine="0"/>
            </w:pPr>
            <w:r>
              <w:t xml:space="preserve">Added </w:t>
            </w:r>
            <w:r w:rsidR="00635863">
              <w:t>MWS</w:t>
            </w:r>
            <w:r w:rsidR="00ED0911">
              <w:t xml:space="preserve"> model. </w:t>
            </w:r>
            <w:r w:rsidR="00EE2502">
              <w:t>Section</w:t>
            </w:r>
            <w:r w:rsidR="00ED0911">
              <w:t xml:space="preserve"> </w:t>
            </w:r>
            <w:r w:rsidR="00ED0911">
              <w:fldChar w:fldCharType="begin"/>
            </w:r>
            <w:r w:rsidR="00ED0911">
              <w:instrText xml:space="preserve"> REF _Ref305749722 \w \h </w:instrText>
            </w:r>
            <w:r w:rsidR="00ED0911">
              <w:fldChar w:fldCharType="separate"/>
            </w:r>
            <w:r w:rsidR="00181971">
              <w:t>6.2</w:t>
            </w:r>
            <w:r w:rsidR="00ED0911">
              <w:fldChar w:fldCharType="end"/>
            </w:r>
            <w:r w:rsidR="00ED0911">
              <w:t>.</w:t>
            </w:r>
          </w:p>
        </w:tc>
      </w:tr>
      <w:tr w:rsidR="00B10AC5" w14:paraId="5C9B6E74" w14:textId="77777777" w:rsidTr="001A2FE2">
        <w:tc>
          <w:tcPr>
            <w:tcW w:w="1908" w:type="dxa"/>
          </w:tcPr>
          <w:p w14:paraId="3030BB92" w14:textId="5575D96F" w:rsidR="00B10AC5" w:rsidRDefault="00B10AC5" w:rsidP="00D65371">
            <w:pPr>
              <w:ind w:firstLine="0"/>
            </w:pPr>
            <w:r>
              <w:t>08 Feb 2018</w:t>
            </w:r>
          </w:p>
        </w:tc>
        <w:tc>
          <w:tcPr>
            <w:tcW w:w="2250" w:type="dxa"/>
          </w:tcPr>
          <w:p w14:paraId="5898A681" w14:textId="4763188F" w:rsidR="00B10AC5" w:rsidRDefault="00B10AC5" w:rsidP="00D65371">
            <w:pPr>
              <w:ind w:firstLine="0"/>
            </w:pPr>
            <w:r>
              <w:t>R. Madrak</w:t>
            </w:r>
          </w:p>
        </w:tc>
        <w:tc>
          <w:tcPr>
            <w:tcW w:w="6138" w:type="dxa"/>
          </w:tcPr>
          <w:p w14:paraId="7338943A" w14:textId="7AE05586" w:rsidR="00B10AC5" w:rsidRDefault="00B10AC5" w:rsidP="00D65371">
            <w:pPr>
              <w:ind w:firstLine="0"/>
            </w:pPr>
            <w:r>
              <w:t xml:space="preserve">Updated Y567B measurements. </w:t>
            </w:r>
            <w:r w:rsidR="00EE2502">
              <w:t>Section</w:t>
            </w:r>
            <w:r>
              <w:t xml:space="preserve"> </w:t>
            </w:r>
            <w:r>
              <w:fldChar w:fldCharType="begin"/>
            </w:r>
            <w:r>
              <w:instrText xml:space="preserve"> REF _Ref335463632 \w \h </w:instrText>
            </w:r>
            <w:r>
              <w:fldChar w:fldCharType="separate"/>
            </w:r>
            <w:r w:rsidR="00181971">
              <w:t>14</w:t>
            </w:r>
            <w:r>
              <w:fldChar w:fldCharType="end"/>
            </w:r>
            <w:r>
              <w:t>.</w:t>
            </w:r>
          </w:p>
        </w:tc>
      </w:tr>
      <w:tr w:rsidR="00F42AAC" w14:paraId="461C3D45" w14:textId="77777777" w:rsidTr="001A2FE2">
        <w:tc>
          <w:tcPr>
            <w:tcW w:w="1908" w:type="dxa"/>
          </w:tcPr>
          <w:p w14:paraId="2CF75C24" w14:textId="58C81463" w:rsidR="00F42AAC" w:rsidRDefault="00FB7FEF" w:rsidP="00D65371">
            <w:pPr>
              <w:ind w:firstLine="0"/>
            </w:pPr>
            <w:r>
              <w:t>14 Feb 2018</w:t>
            </w:r>
          </w:p>
        </w:tc>
        <w:tc>
          <w:tcPr>
            <w:tcW w:w="2250" w:type="dxa"/>
          </w:tcPr>
          <w:p w14:paraId="28969C9C" w14:textId="70B95F5F" w:rsidR="00F42AAC" w:rsidRDefault="00FB7FEF" w:rsidP="00D65371">
            <w:pPr>
              <w:ind w:firstLine="0"/>
            </w:pPr>
            <w:r>
              <w:t>R. Madrak</w:t>
            </w:r>
          </w:p>
        </w:tc>
        <w:tc>
          <w:tcPr>
            <w:tcW w:w="6138" w:type="dxa"/>
          </w:tcPr>
          <w:p w14:paraId="3502C3BF" w14:textId="64E05BE5" w:rsidR="00F42AAC" w:rsidRDefault="00FB7FEF" w:rsidP="00D65371">
            <w:pPr>
              <w:ind w:firstLine="0"/>
            </w:pPr>
            <w:r>
              <w:t xml:space="preserve">Added </w:t>
            </w:r>
            <w:r w:rsidR="00EE2502">
              <w:t xml:space="preserve">Thermal grease measurements. Section </w:t>
            </w:r>
            <w:r w:rsidR="00EE2502">
              <w:fldChar w:fldCharType="begin"/>
            </w:r>
            <w:r w:rsidR="00EE2502">
              <w:instrText xml:space="preserve"> REF _Ref504628478 \w \h </w:instrText>
            </w:r>
            <w:r w:rsidR="00EE2502">
              <w:fldChar w:fldCharType="separate"/>
            </w:r>
            <w:r w:rsidR="00181971">
              <w:t>5</w:t>
            </w:r>
            <w:r w:rsidR="00EE2502">
              <w:fldChar w:fldCharType="end"/>
            </w:r>
            <w:r w:rsidR="00EE2502">
              <w:t>.</w:t>
            </w:r>
          </w:p>
        </w:tc>
      </w:tr>
      <w:tr w:rsidR="00126E3A" w14:paraId="663705A2" w14:textId="77777777" w:rsidTr="001A2FE2">
        <w:tc>
          <w:tcPr>
            <w:tcW w:w="1908" w:type="dxa"/>
          </w:tcPr>
          <w:p w14:paraId="5F76BF8B" w14:textId="27C7E4DD" w:rsidR="00126E3A" w:rsidRDefault="00126E3A" w:rsidP="00D65371">
            <w:pPr>
              <w:ind w:firstLine="0"/>
            </w:pPr>
            <w:r>
              <w:t>22 Feb 2018</w:t>
            </w:r>
          </w:p>
        </w:tc>
        <w:tc>
          <w:tcPr>
            <w:tcW w:w="2250" w:type="dxa"/>
          </w:tcPr>
          <w:p w14:paraId="699F16A7" w14:textId="49E5DEC6" w:rsidR="00126E3A" w:rsidRDefault="00811574" w:rsidP="00811574">
            <w:pPr>
              <w:ind w:firstLine="0"/>
            </w:pPr>
            <w:r>
              <w:t>I. Terec</w:t>
            </w:r>
            <w:r w:rsidR="00155C5D">
              <w:t>hk</w:t>
            </w:r>
            <w:r>
              <w:t>ine</w:t>
            </w:r>
          </w:p>
        </w:tc>
        <w:tc>
          <w:tcPr>
            <w:tcW w:w="6138" w:type="dxa"/>
          </w:tcPr>
          <w:p w14:paraId="1734F8BC" w14:textId="69BC2AC5" w:rsidR="00126E3A" w:rsidRDefault="00811574" w:rsidP="00D65371">
            <w:pPr>
              <w:ind w:firstLine="0"/>
            </w:pPr>
            <w:r>
              <w:t>Ma</w:t>
            </w:r>
            <w:r w:rsidR="00454133">
              <w:t xml:space="preserve">de suggested changes to sections </w:t>
            </w:r>
            <w:r w:rsidR="00454133">
              <w:fldChar w:fldCharType="begin"/>
            </w:r>
            <w:r w:rsidR="00454133">
              <w:instrText xml:space="preserve"> REF _Ref305671949 \w \h </w:instrText>
            </w:r>
            <w:r w:rsidR="00454133">
              <w:fldChar w:fldCharType="separate"/>
            </w:r>
            <w:r w:rsidR="00181971">
              <w:t>1</w:t>
            </w:r>
            <w:r w:rsidR="00454133">
              <w:fldChar w:fldCharType="end"/>
            </w:r>
            <w:r w:rsidR="00454133">
              <w:t xml:space="preserve">, </w:t>
            </w:r>
            <w:r w:rsidR="00454133">
              <w:fldChar w:fldCharType="begin"/>
            </w:r>
            <w:r w:rsidR="00454133">
              <w:instrText xml:space="preserve"> REF _Ref507073778 \w \h </w:instrText>
            </w:r>
            <w:r w:rsidR="00454133">
              <w:fldChar w:fldCharType="separate"/>
            </w:r>
            <w:r w:rsidR="00181971">
              <w:t>2</w:t>
            </w:r>
            <w:r w:rsidR="00454133">
              <w:fldChar w:fldCharType="end"/>
            </w:r>
            <w:r w:rsidR="00454133">
              <w:t xml:space="preserve">, </w:t>
            </w:r>
            <w:r w:rsidR="00454133">
              <w:fldChar w:fldCharType="begin"/>
            </w:r>
            <w:r w:rsidR="00454133">
              <w:instrText xml:space="preserve"> REF _Ref305671886 \w \h </w:instrText>
            </w:r>
            <w:r w:rsidR="00454133">
              <w:fldChar w:fldCharType="separate"/>
            </w:r>
            <w:r w:rsidR="00181971">
              <w:t>3</w:t>
            </w:r>
            <w:r w:rsidR="00454133">
              <w:fldChar w:fldCharType="end"/>
            </w:r>
            <w:r w:rsidR="00454133">
              <w:t xml:space="preserve">, </w:t>
            </w:r>
            <w:r w:rsidR="00454133">
              <w:fldChar w:fldCharType="begin"/>
            </w:r>
            <w:r w:rsidR="00454133">
              <w:instrText xml:space="preserve"> REF _Ref336064879 \w \h </w:instrText>
            </w:r>
            <w:r w:rsidR="00454133">
              <w:fldChar w:fldCharType="separate"/>
            </w:r>
            <w:r w:rsidR="00181971">
              <w:t>4</w:t>
            </w:r>
            <w:r w:rsidR="00454133">
              <w:fldChar w:fldCharType="end"/>
            </w:r>
            <w:r w:rsidR="00454133">
              <w:t xml:space="preserve">, </w:t>
            </w:r>
            <w:r w:rsidR="00454133">
              <w:fldChar w:fldCharType="begin"/>
            </w:r>
            <w:r w:rsidR="00454133">
              <w:instrText xml:space="preserve"> REF _Ref336071340 \w \h </w:instrText>
            </w:r>
            <w:r w:rsidR="00454133">
              <w:fldChar w:fldCharType="separate"/>
            </w:r>
            <w:r w:rsidR="00181971">
              <w:t>6</w:t>
            </w:r>
            <w:r w:rsidR="00454133">
              <w:fldChar w:fldCharType="end"/>
            </w:r>
            <w:r w:rsidR="00454133">
              <w:t xml:space="preserve">, </w:t>
            </w:r>
            <w:r w:rsidR="00454133">
              <w:fldChar w:fldCharType="begin"/>
            </w:r>
            <w:r w:rsidR="00454133">
              <w:instrText xml:space="preserve"> REF _Ref336071063 \w \h </w:instrText>
            </w:r>
            <w:r w:rsidR="00454133">
              <w:fldChar w:fldCharType="separate"/>
            </w:r>
            <w:r w:rsidR="00181971">
              <w:t>8</w:t>
            </w:r>
            <w:r w:rsidR="00454133">
              <w:fldChar w:fldCharType="end"/>
            </w:r>
            <w:r w:rsidR="00454133">
              <w:t xml:space="preserve">, </w:t>
            </w:r>
            <w:r w:rsidR="00454133">
              <w:fldChar w:fldCharType="begin"/>
            </w:r>
            <w:r w:rsidR="00454133">
              <w:instrText xml:space="preserve"> REF _Ref305678974 \w \h </w:instrText>
            </w:r>
            <w:r w:rsidR="00454133">
              <w:fldChar w:fldCharType="separate"/>
            </w:r>
            <w:r w:rsidR="00181971">
              <w:t>9</w:t>
            </w:r>
            <w:r w:rsidR="00454133">
              <w:fldChar w:fldCharType="end"/>
            </w:r>
            <w:r w:rsidR="00454133">
              <w:t xml:space="preserve">, </w:t>
            </w:r>
            <w:r w:rsidR="00454133">
              <w:fldChar w:fldCharType="begin"/>
            </w:r>
            <w:r w:rsidR="00454133">
              <w:instrText xml:space="preserve"> REF _Ref335463632 \w \h </w:instrText>
            </w:r>
            <w:r w:rsidR="00454133">
              <w:fldChar w:fldCharType="separate"/>
            </w:r>
            <w:r w:rsidR="00181971">
              <w:t>14</w:t>
            </w:r>
            <w:r w:rsidR="00454133">
              <w:fldChar w:fldCharType="end"/>
            </w:r>
            <w:r w:rsidR="00454133">
              <w:t xml:space="preserve"> and </w:t>
            </w:r>
            <w:r w:rsidR="00454133">
              <w:fldChar w:fldCharType="begin"/>
            </w:r>
            <w:r w:rsidR="00454133">
              <w:instrText xml:space="preserve"> REF _Ref305763902 \w \h </w:instrText>
            </w:r>
            <w:r w:rsidR="00454133">
              <w:fldChar w:fldCharType="separate"/>
            </w:r>
            <w:r w:rsidR="00181971">
              <w:t>16</w:t>
            </w:r>
            <w:r w:rsidR="00454133">
              <w:fldChar w:fldCharType="end"/>
            </w:r>
            <w:r w:rsidR="00454133">
              <w:t>.</w:t>
            </w:r>
          </w:p>
        </w:tc>
      </w:tr>
      <w:tr w:rsidR="006019D4" w14:paraId="3BFF8AD3" w14:textId="77777777" w:rsidTr="001A2FE2">
        <w:tc>
          <w:tcPr>
            <w:tcW w:w="1908" w:type="dxa"/>
          </w:tcPr>
          <w:p w14:paraId="1FB04975" w14:textId="38BF04E0" w:rsidR="006019D4" w:rsidRDefault="006019D4" w:rsidP="00D65371">
            <w:pPr>
              <w:ind w:firstLine="0"/>
            </w:pPr>
            <w:r>
              <w:t>23 Feb 2018</w:t>
            </w:r>
          </w:p>
        </w:tc>
        <w:tc>
          <w:tcPr>
            <w:tcW w:w="2250" w:type="dxa"/>
          </w:tcPr>
          <w:p w14:paraId="48FEC52D" w14:textId="5E5A56FF" w:rsidR="006019D4" w:rsidRDefault="006019D4" w:rsidP="00811574">
            <w:pPr>
              <w:ind w:firstLine="0"/>
            </w:pPr>
            <w:r>
              <w:t>C.Y. Tan</w:t>
            </w:r>
          </w:p>
        </w:tc>
        <w:tc>
          <w:tcPr>
            <w:tcW w:w="6138" w:type="dxa"/>
          </w:tcPr>
          <w:p w14:paraId="70DF279C" w14:textId="39ACEEF6" w:rsidR="006019D4" w:rsidRDefault="006019D4" w:rsidP="00D65371">
            <w:pPr>
              <w:ind w:firstLine="0"/>
            </w:pPr>
            <w:r>
              <w:t xml:space="preserve">Recalculated flow rate in section </w:t>
            </w:r>
            <w:r>
              <w:fldChar w:fldCharType="begin"/>
            </w:r>
            <w:r>
              <w:instrText xml:space="preserve"> REF _Ref507138930 \w \h </w:instrText>
            </w:r>
            <w:r>
              <w:fldChar w:fldCharType="separate"/>
            </w:r>
            <w:r>
              <w:t>9.2.1.1</w:t>
            </w:r>
            <w:r>
              <w:fldChar w:fldCharType="end"/>
            </w:r>
            <w:r>
              <w:t xml:space="preserve"> for 3 coils rather than for </w:t>
            </w:r>
            <w:bookmarkStart w:id="384" w:name="_GoBack"/>
            <w:bookmarkEnd w:id="384"/>
            <w:r>
              <w:t>6 coils.</w:t>
            </w:r>
          </w:p>
        </w:tc>
      </w:tr>
    </w:tbl>
    <w:p w14:paraId="40EA919F" w14:textId="0A6BA099" w:rsidR="00D65371" w:rsidRPr="00D65371" w:rsidRDefault="00D65371" w:rsidP="00D65371">
      <w:pPr>
        <w:ind w:firstLine="0"/>
      </w:pPr>
    </w:p>
    <w:p w14:paraId="346943E2" w14:textId="35DCA795" w:rsidR="00D65371" w:rsidRDefault="00D65371">
      <w:pPr>
        <w:spacing w:before="0" w:after="200"/>
        <w:ind w:firstLine="0"/>
      </w:pPr>
      <w:r>
        <w:br w:type="page"/>
      </w:r>
    </w:p>
    <w:p w14:paraId="5BD4C409" w14:textId="77777777" w:rsidR="00396541" w:rsidRDefault="00396541" w:rsidP="009E3C0D"/>
    <w:bookmarkStart w:id="385" w:name="_Toc507138909" w:displacedByCustomXml="next"/>
    <w:sdt>
      <w:sdtPr>
        <w:rPr>
          <w:rFonts w:asciiTheme="minorHAnsi" w:eastAsiaTheme="minorEastAsia" w:hAnsiTheme="minorHAnsi" w:cstheme="minorBidi"/>
          <w:bCs w:val="0"/>
          <w:i w:val="0"/>
          <w:color w:val="auto"/>
          <w:sz w:val="22"/>
          <w:szCs w:val="22"/>
        </w:rPr>
        <w:id w:val="786937565"/>
        <w:docPartObj>
          <w:docPartGallery w:val="Bibliographies"/>
          <w:docPartUnique/>
        </w:docPartObj>
      </w:sdtPr>
      <w:sdtContent>
        <w:p w14:paraId="3C0AE70B" w14:textId="4F702715" w:rsidR="005E251D" w:rsidRDefault="005E251D" w:rsidP="005E251D">
          <w:pPr>
            <w:pStyle w:val="Heading1"/>
            <w:numPr>
              <w:ilvl w:val="0"/>
              <w:numId w:val="0"/>
            </w:numPr>
          </w:pPr>
          <w:r>
            <w:t>Bibliography</w:t>
          </w:r>
          <w:bookmarkEnd w:id="385"/>
        </w:p>
        <w:bookmarkStart w:id="386" w:name="_Ref305678531" w:displacedByCustomXml="next"/>
        <w:sdt>
          <w:sdtPr>
            <w:id w:val="111145805"/>
            <w:bibliography/>
          </w:sdtPr>
          <w:sdtContent>
            <w:bookmarkEnd w:id="386" w:displacedByCustomXml="prev"/>
            <w:p w14:paraId="61AE08C3" w14:textId="77777777" w:rsidR="000779F9" w:rsidRDefault="005E251D" w:rsidP="00E27D28">
              <w:pPr>
                <w:rPr>
                  <w:noProof/>
                </w:rPr>
              </w:pPr>
              <w:r>
                <w:fldChar w:fldCharType="begin"/>
              </w:r>
              <w:r>
                <w:instrText xml:space="preserve"> BIBLIOGRAPHY </w:instrText>
              </w:r>
              <w:r>
                <w:fldChar w:fldCharType="separate"/>
              </w:r>
            </w:p>
            <w:tbl>
              <w:tblPr>
                <w:tblW w:w="4978" w:type="pct"/>
                <w:tblCellSpacing w:w="15" w:type="dxa"/>
                <w:tblLayout w:type="fixed"/>
                <w:tblCellMar>
                  <w:top w:w="15" w:type="dxa"/>
                  <w:left w:w="15" w:type="dxa"/>
                  <w:bottom w:w="15" w:type="dxa"/>
                  <w:right w:w="15" w:type="dxa"/>
                </w:tblCellMar>
                <w:tblLook w:val="04A0" w:firstRow="1" w:lastRow="0" w:firstColumn="1" w:lastColumn="0" w:noHBand="0" w:noVBand="1"/>
              </w:tblPr>
              <w:tblGrid>
                <w:gridCol w:w="950"/>
                <w:gridCol w:w="9175"/>
              </w:tblGrid>
              <w:tr w:rsidR="00162EA5" w14:paraId="62B67D9E" w14:textId="77777777" w:rsidTr="00162EA5">
                <w:trPr>
                  <w:divId w:val="1895963038"/>
                  <w:tblCellSpacing w:w="15" w:type="dxa"/>
                </w:trPr>
                <w:tc>
                  <w:tcPr>
                    <w:tcW w:w="447" w:type="pct"/>
                    <w:hideMark/>
                  </w:tcPr>
                  <w:p w14:paraId="645A30D8" w14:textId="0E2FFA9D" w:rsidR="000779F9" w:rsidRDefault="000779F9">
                    <w:pPr>
                      <w:pStyle w:val="Bibliography"/>
                      <w:rPr>
                        <w:noProof/>
                        <w:sz w:val="24"/>
                        <w:szCs w:val="24"/>
                      </w:rPr>
                    </w:pPr>
                    <w:r>
                      <w:rPr>
                        <w:noProof/>
                      </w:rPr>
                      <w:t xml:space="preserve">[1] </w:t>
                    </w:r>
                  </w:p>
                </w:tc>
                <w:tc>
                  <w:tcPr>
                    <w:tcW w:w="4509" w:type="pct"/>
                    <w:hideMark/>
                  </w:tcPr>
                  <w:p w14:paraId="7310B32B" w14:textId="77777777" w:rsidR="000779F9" w:rsidRDefault="000779F9">
                    <w:pPr>
                      <w:pStyle w:val="Bibliography"/>
                      <w:rPr>
                        <w:noProof/>
                      </w:rPr>
                    </w:pPr>
                    <w:r>
                      <w:rPr>
                        <w:noProof/>
                      </w:rPr>
                      <w:t xml:space="preserve">W. Weng and J. Kats, "Effects of the second harmonic cavity on RF capture and transition crossing," in </w:t>
                    </w:r>
                    <w:r>
                      <w:rPr>
                        <w:i/>
                        <w:iCs/>
                        <w:noProof/>
                      </w:rPr>
                      <w:t>XVth International Conf. on High Energy Accelerators</w:t>
                    </w:r>
                    <w:r>
                      <w:rPr>
                        <w:noProof/>
                      </w:rPr>
                      <w:t xml:space="preserve">, Hamburg, Germany, 1992. </w:t>
                    </w:r>
                  </w:p>
                </w:tc>
              </w:tr>
              <w:tr w:rsidR="00162EA5" w14:paraId="0D65E698" w14:textId="77777777" w:rsidTr="00162EA5">
                <w:trPr>
                  <w:divId w:val="1895963038"/>
                  <w:tblCellSpacing w:w="15" w:type="dxa"/>
                </w:trPr>
                <w:tc>
                  <w:tcPr>
                    <w:tcW w:w="447" w:type="pct"/>
                    <w:hideMark/>
                  </w:tcPr>
                  <w:p w14:paraId="0DFE0020" w14:textId="77777777" w:rsidR="000779F9" w:rsidRDefault="000779F9">
                    <w:pPr>
                      <w:pStyle w:val="Bibliography"/>
                      <w:rPr>
                        <w:noProof/>
                      </w:rPr>
                    </w:pPr>
                    <w:r>
                      <w:rPr>
                        <w:noProof/>
                      </w:rPr>
                      <w:t xml:space="preserve">[2] </w:t>
                    </w:r>
                  </w:p>
                </w:tc>
                <w:tc>
                  <w:tcPr>
                    <w:tcW w:w="4509" w:type="pct"/>
                    <w:hideMark/>
                  </w:tcPr>
                  <w:p w14:paraId="64578A6A" w14:textId="77777777" w:rsidR="000779F9" w:rsidRDefault="000779F9">
                    <w:pPr>
                      <w:pStyle w:val="Bibliography"/>
                      <w:rPr>
                        <w:noProof/>
                      </w:rPr>
                    </w:pPr>
                    <w:r>
                      <w:rPr>
                        <w:noProof/>
                      </w:rPr>
                      <w:t xml:space="preserve">C. Bhat and C. Tan, "Fermilab Booster Transition Crossing Simulations And Beam Studies," in </w:t>
                    </w:r>
                    <w:r>
                      <w:rPr>
                        <w:i/>
                        <w:iCs/>
                        <w:noProof/>
                      </w:rPr>
                      <w:t>57th ICFA Advanced Beam Dynamics Workshop on High-Intensity and High-Brightness Hadron Beams</w:t>
                    </w:r>
                    <w:r>
                      <w:rPr>
                        <w:noProof/>
                      </w:rPr>
                      <w:t xml:space="preserve">, Malmö, Sweden, 2016. </w:t>
                    </w:r>
                  </w:p>
                </w:tc>
              </w:tr>
              <w:tr w:rsidR="00162EA5" w14:paraId="090591A5" w14:textId="77777777" w:rsidTr="00162EA5">
                <w:trPr>
                  <w:divId w:val="1895963038"/>
                  <w:tblCellSpacing w:w="15" w:type="dxa"/>
                </w:trPr>
                <w:tc>
                  <w:tcPr>
                    <w:tcW w:w="447" w:type="pct"/>
                    <w:hideMark/>
                  </w:tcPr>
                  <w:p w14:paraId="194BFFC8" w14:textId="77777777" w:rsidR="000779F9" w:rsidRDefault="000779F9">
                    <w:pPr>
                      <w:pStyle w:val="Bibliography"/>
                      <w:rPr>
                        <w:noProof/>
                      </w:rPr>
                    </w:pPr>
                    <w:r>
                      <w:rPr>
                        <w:noProof/>
                      </w:rPr>
                      <w:t xml:space="preserve">[3] </w:t>
                    </w:r>
                  </w:p>
                </w:tc>
                <w:tc>
                  <w:tcPr>
                    <w:tcW w:w="4509" w:type="pct"/>
                    <w:hideMark/>
                  </w:tcPr>
                  <w:p w14:paraId="13A055BB" w14:textId="77777777" w:rsidR="000779F9" w:rsidRDefault="000779F9">
                    <w:pPr>
                      <w:pStyle w:val="Bibliography"/>
                      <w:rPr>
                        <w:noProof/>
                      </w:rPr>
                    </w:pPr>
                    <w:r>
                      <w:rPr>
                        <w:noProof/>
                      </w:rPr>
                      <w:t xml:space="preserve">C. Bhat, "R&amp;D on beam injection and bunching schemes in the Fermilab Booster," in </w:t>
                    </w:r>
                    <w:r>
                      <w:rPr>
                        <w:i/>
                        <w:iCs/>
                        <w:noProof/>
                      </w:rPr>
                      <w:t>Proceedings of HB2016</w:t>
                    </w:r>
                    <w:r>
                      <w:rPr>
                        <w:noProof/>
                      </w:rPr>
                      <w:t xml:space="preserve">, Malmö, Sweden, 2016. </w:t>
                    </w:r>
                  </w:p>
                </w:tc>
              </w:tr>
              <w:tr w:rsidR="00162EA5" w14:paraId="12959FEE" w14:textId="77777777" w:rsidTr="00162EA5">
                <w:trPr>
                  <w:divId w:val="1895963038"/>
                  <w:tblCellSpacing w:w="15" w:type="dxa"/>
                </w:trPr>
                <w:tc>
                  <w:tcPr>
                    <w:tcW w:w="447" w:type="pct"/>
                    <w:hideMark/>
                  </w:tcPr>
                  <w:p w14:paraId="35B12EF3" w14:textId="77777777" w:rsidR="000779F9" w:rsidRDefault="000779F9">
                    <w:pPr>
                      <w:pStyle w:val="Bibliography"/>
                      <w:rPr>
                        <w:noProof/>
                      </w:rPr>
                    </w:pPr>
                    <w:r>
                      <w:rPr>
                        <w:noProof/>
                      </w:rPr>
                      <w:t xml:space="preserve">[4] </w:t>
                    </w:r>
                  </w:p>
                </w:tc>
                <w:tc>
                  <w:tcPr>
                    <w:tcW w:w="4509" w:type="pct"/>
                    <w:hideMark/>
                  </w:tcPr>
                  <w:p w14:paraId="6962E91B" w14:textId="77777777" w:rsidR="000779F9" w:rsidRDefault="000779F9">
                    <w:pPr>
                      <w:pStyle w:val="Bibliography"/>
                      <w:rPr>
                        <w:noProof/>
                      </w:rPr>
                    </w:pPr>
                    <w:r>
                      <w:rPr>
                        <w:noProof/>
                      </w:rPr>
                      <w:t xml:space="preserve">T. Enegren and R. Poirier, "Parallel bias vs perpendicular bias of a ferrite tuned cavity for the TRIUMF KAON factory Booster ring," in </w:t>
                    </w:r>
                    <w:r>
                      <w:rPr>
                        <w:i/>
                        <w:iCs/>
                        <w:noProof/>
                      </w:rPr>
                      <w:t>EPAC 1998</w:t>
                    </w:r>
                    <w:r>
                      <w:rPr>
                        <w:noProof/>
                      </w:rPr>
                      <w:t xml:space="preserve">, Rome, Italy, 1988. </w:t>
                    </w:r>
                  </w:p>
                </w:tc>
              </w:tr>
              <w:tr w:rsidR="00162EA5" w14:paraId="3EE59A6E" w14:textId="77777777" w:rsidTr="00162EA5">
                <w:trPr>
                  <w:divId w:val="1895963038"/>
                  <w:tblCellSpacing w:w="15" w:type="dxa"/>
                </w:trPr>
                <w:tc>
                  <w:tcPr>
                    <w:tcW w:w="447" w:type="pct"/>
                    <w:hideMark/>
                  </w:tcPr>
                  <w:p w14:paraId="11252F40" w14:textId="77777777" w:rsidR="000779F9" w:rsidRDefault="000779F9">
                    <w:pPr>
                      <w:pStyle w:val="Bibliography"/>
                      <w:rPr>
                        <w:noProof/>
                      </w:rPr>
                    </w:pPr>
                    <w:r>
                      <w:rPr>
                        <w:noProof/>
                      </w:rPr>
                      <w:t xml:space="preserve">[5] </w:t>
                    </w:r>
                  </w:p>
                </w:tc>
                <w:tc>
                  <w:tcPr>
                    <w:tcW w:w="4509" w:type="pct"/>
                    <w:hideMark/>
                  </w:tcPr>
                  <w:p w14:paraId="5A927028" w14:textId="77777777" w:rsidR="000779F9" w:rsidRDefault="000779F9">
                    <w:pPr>
                      <w:pStyle w:val="Bibliography"/>
                      <w:rPr>
                        <w:noProof/>
                      </w:rPr>
                    </w:pPr>
                    <w:r>
                      <w:rPr>
                        <w:noProof/>
                      </w:rPr>
                      <w:t xml:space="preserve">C. P. and e. al, "Status of the SSC LEB RF Cavity," in </w:t>
                    </w:r>
                    <w:r>
                      <w:rPr>
                        <w:i/>
                        <w:iCs/>
                        <w:noProof/>
                      </w:rPr>
                      <w:t>PAC 1993</w:t>
                    </w:r>
                    <w:r>
                      <w:rPr>
                        <w:noProof/>
                      </w:rPr>
                      <w:t xml:space="preserve">, Washington DC, USA, 1993. </w:t>
                    </w:r>
                  </w:p>
                </w:tc>
              </w:tr>
              <w:tr w:rsidR="00162EA5" w14:paraId="58579E52" w14:textId="77777777" w:rsidTr="00162EA5">
                <w:trPr>
                  <w:divId w:val="1895963038"/>
                  <w:tblCellSpacing w:w="15" w:type="dxa"/>
                </w:trPr>
                <w:tc>
                  <w:tcPr>
                    <w:tcW w:w="447" w:type="pct"/>
                    <w:hideMark/>
                  </w:tcPr>
                  <w:p w14:paraId="09623705" w14:textId="77777777" w:rsidR="000779F9" w:rsidRDefault="000779F9">
                    <w:pPr>
                      <w:pStyle w:val="Bibliography"/>
                      <w:rPr>
                        <w:noProof/>
                      </w:rPr>
                    </w:pPr>
                    <w:r>
                      <w:rPr>
                        <w:noProof/>
                      </w:rPr>
                      <w:t xml:space="preserve">[6] </w:t>
                    </w:r>
                  </w:p>
                </w:tc>
                <w:tc>
                  <w:tcPr>
                    <w:tcW w:w="4509" w:type="pct"/>
                    <w:hideMark/>
                  </w:tcPr>
                  <w:p w14:paraId="17E5721E" w14:textId="77777777" w:rsidR="000779F9" w:rsidRDefault="000779F9">
                    <w:pPr>
                      <w:pStyle w:val="Bibliography"/>
                      <w:rPr>
                        <w:noProof/>
                      </w:rPr>
                    </w:pPr>
                    <w:r>
                      <w:rPr>
                        <w:noProof/>
                      </w:rPr>
                      <w:t xml:space="preserve">R. Poirier, T. Enegren and I. Enchevich, "AC bias operation of the perpendicular biased ferrite tuned cavity for the TRIUMF KAON factory Booster Synchrotron," San Francisco, CA, USA, 1991. </w:t>
                    </w:r>
                  </w:p>
                </w:tc>
              </w:tr>
              <w:tr w:rsidR="00162EA5" w14:paraId="3AEE6EBF" w14:textId="77777777" w:rsidTr="00162EA5">
                <w:trPr>
                  <w:divId w:val="1895963038"/>
                  <w:tblCellSpacing w:w="15" w:type="dxa"/>
                </w:trPr>
                <w:tc>
                  <w:tcPr>
                    <w:tcW w:w="447" w:type="pct"/>
                    <w:hideMark/>
                  </w:tcPr>
                  <w:p w14:paraId="34619D2F" w14:textId="77777777" w:rsidR="000779F9" w:rsidRDefault="000779F9">
                    <w:pPr>
                      <w:pStyle w:val="Bibliography"/>
                      <w:rPr>
                        <w:noProof/>
                      </w:rPr>
                    </w:pPr>
                    <w:r>
                      <w:rPr>
                        <w:noProof/>
                      </w:rPr>
                      <w:t xml:space="preserve">[7] </w:t>
                    </w:r>
                  </w:p>
                </w:tc>
                <w:tc>
                  <w:tcPr>
                    <w:tcW w:w="4509" w:type="pct"/>
                    <w:hideMark/>
                  </w:tcPr>
                  <w:p w14:paraId="1FD7F569" w14:textId="77777777" w:rsidR="000779F9" w:rsidRDefault="000779F9">
                    <w:pPr>
                      <w:pStyle w:val="Bibliography"/>
                      <w:rPr>
                        <w:noProof/>
                      </w:rPr>
                    </w:pPr>
                    <w:r>
                      <w:rPr>
                        <w:noProof/>
                      </w:rPr>
                      <w:t>R. Madrak, "A new slip stacking RF system for a twofold power upgrade of Fermilab</w:t>
                    </w:r>
                    <w:r>
                      <w:rPr>
                        <w:rFonts w:ascii="Times New Roman" w:hAnsi="Times New Roman" w:cs="Times New Roman"/>
                        <w:noProof/>
                      </w:rPr>
                      <w:t>׳</w:t>
                    </w:r>
                    <w:r>
                      <w:rPr>
                        <w:noProof/>
                      </w:rPr>
                      <w:t xml:space="preserve">s Accelerator Complex," </w:t>
                    </w:r>
                    <w:r>
                      <w:rPr>
                        <w:i/>
                        <w:iCs/>
                        <w:noProof/>
                      </w:rPr>
                      <w:t xml:space="preserve">Nucl. Instrum. Meth., </w:t>
                    </w:r>
                    <w:r>
                      <w:rPr>
                        <w:noProof/>
                      </w:rPr>
                      <w:t xml:space="preserve">vol. A758, pp. 15-25, 11 September 2014. </w:t>
                    </w:r>
                  </w:p>
                </w:tc>
              </w:tr>
              <w:tr w:rsidR="00162EA5" w14:paraId="396AD1A3" w14:textId="77777777" w:rsidTr="00162EA5">
                <w:trPr>
                  <w:divId w:val="1895963038"/>
                  <w:tblCellSpacing w:w="15" w:type="dxa"/>
                </w:trPr>
                <w:tc>
                  <w:tcPr>
                    <w:tcW w:w="447" w:type="pct"/>
                    <w:hideMark/>
                  </w:tcPr>
                  <w:p w14:paraId="681B78AA" w14:textId="77777777" w:rsidR="000779F9" w:rsidRDefault="000779F9">
                    <w:pPr>
                      <w:pStyle w:val="Bibliography"/>
                      <w:rPr>
                        <w:noProof/>
                      </w:rPr>
                    </w:pPr>
                    <w:r>
                      <w:rPr>
                        <w:noProof/>
                      </w:rPr>
                      <w:t xml:space="preserve">[8] </w:t>
                    </w:r>
                  </w:p>
                </w:tc>
                <w:tc>
                  <w:tcPr>
                    <w:tcW w:w="4509" w:type="pct"/>
                    <w:hideMark/>
                  </w:tcPr>
                  <w:p w14:paraId="00F10574" w14:textId="77777777" w:rsidR="000779F9" w:rsidRDefault="000779F9">
                    <w:pPr>
                      <w:pStyle w:val="Bibliography"/>
                      <w:rPr>
                        <w:noProof/>
                      </w:rPr>
                    </w:pPr>
                    <w:r>
                      <w:rPr>
                        <w:noProof/>
                      </w:rPr>
                      <w:t>J. MacLachlan and J.-F. Ostiguy, "ESME," 12 September 2016. [Online]. Available: http://esme.fnal.gov/.</w:t>
                    </w:r>
                  </w:p>
                </w:tc>
              </w:tr>
              <w:tr w:rsidR="00162EA5" w14:paraId="5BE94020" w14:textId="77777777" w:rsidTr="00162EA5">
                <w:trPr>
                  <w:divId w:val="1895963038"/>
                  <w:tblCellSpacing w:w="15" w:type="dxa"/>
                </w:trPr>
                <w:tc>
                  <w:tcPr>
                    <w:tcW w:w="447" w:type="pct"/>
                    <w:hideMark/>
                  </w:tcPr>
                  <w:p w14:paraId="51F93148" w14:textId="77777777" w:rsidR="000779F9" w:rsidRDefault="000779F9">
                    <w:pPr>
                      <w:pStyle w:val="Bibliography"/>
                      <w:rPr>
                        <w:noProof/>
                      </w:rPr>
                    </w:pPr>
                    <w:r>
                      <w:rPr>
                        <w:noProof/>
                      </w:rPr>
                      <w:t xml:space="preserve">[9] </w:t>
                    </w:r>
                  </w:p>
                </w:tc>
                <w:tc>
                  <w:tcPr>
                    <w:tcW w:w="4509" w:type="pct"/>
                    <w:hideMark/>
                  </w:tcPr>
                  <w:p w14:paraId="5FE47F01" w14:textId="77777777" w:rsidR="000779F9" w:rsidRDefault="000779F9">
                    <w:pPr>
                      <w:pStyle w:val="Bibliography"/>
                      <w:rPr>
                        <w:noProof/>
                      </w:rPr>
                    </w:pPr>
                    <w:r>
                      <w:rPr>
                        <w:noProof/>
                      </w:rPr>
                      <w:t xml:space="preserve">C. Bhat and e. al, "Transition crossing in proton synchrotrons using a flattened RF wave," </w:t>
                    </w:r>
                    <w:r>
                      <w:rPr>
                        <w:i/>
                        <w:iCs/>
                        <w:noProof/>
                      </w:rPr>
                      <w:t xml:space="preserve">Phys. Rev. E, </w:t>
                    </w:r>
                    <w:r>
                      <w:rPr>
                        <w:noProof/>
                      </w:rPr>
                      <w:t xml:space="preserve">vol. 55, no. 1, pp. 1028-1034, January 1997. </w:t>
                    </w:r>
                  </w:p>
                </w:tc>
              </w:tr>
              <w:tr w:rsidR="00162EA5" w14:paraId="322879E3" w14:textId="77777777" w:rsidTr="00162EA5">
                <w:trPr>
                  <w:divId w:val="1895963038"/>
                  <w:tblCellSpacing w:w="15" w:type="dxa"/>
                </w:trPr>
                <w:tc>
                  <w:tcPr>
                    <w:tcW w:w="447" w:type="pct"/>
                    <w:hideMark/>
                  </w:tcPr>
                  <w:p w14:paraId="1E4DE1A5" w14:textId="77777777" w:rsidR="000779F9" w:rsidRDefault="000779F9">
                    <w:pPr>
                      <w:pStyle w:val="Bibliography"/>
                      <w:rPr>
                        <w:noProof/>
                      </w:rPr>
                    </w:pPr>
                    <w:r>
                      <w:rPr>
                        <w:noProof/>
                      </w:rPr>
                      <w:t xml:space="preserve">[10] </w:t>
                    </w:r>
                  </w:p>
                </w:tc>
                <w:tc>
                  <w:tcPr>
                    <w:tcW w:w="4509" w:type="pct"/>
                    <w:hideMark/>
                  </w:tcPr>
                  <w:p w14:paraId="2CD63E80" w14:textId="77777777" w:rsidR="000779F9" w:rsidRDefault="000779F9">
                    <w:pPr>
                      <w:pStyle w:val="Bibliography"/>
                      <w:rPr>
                        <w:noProof/>
                      </w:rPr>
                    </w:pPr>
                    <w:r>
                      <w:rPr>
                        <w:noProof/>
                      </w:rPr>
                      <w:t xml:space="preserve">X. Yang, A. Drozhdin and W. Pellico, "Transition crossing simulation at the Fermilab Booster," in </w:t>
                    </w:r>
                    <w:r>
                      <w:rPr>
                        <w:i/>
                        <w:iCs/>
                        <w:noProof/>
                      </w:rPr>
                      <w:t>Particle Accelerator Conference</w:t>
                    </w:r>
                    <w:r>
                      <w:rPr>
                        <w:noProof/>
                      </w:rPr>
                      <w:t xml:space="preserve">, Albuquerque, New Mexico, 2007. </w:t>
                    </w:r>
                  </w:p>
                </w:tc>
              </w:tr>
              <w:tr w:rsidR="00162EA5" w14:paraId="617F73F1" w14:textId="77777777" w:rsidTr="00162EA5">
                <w:trPr>
                  <w:divId w:val="1895963038"/>
                  <w:tblCellSpacing w:w="15" w:type="dxa"/>
                </w:trPr>
                <w:tc>
                  <w:tcPr>
                    <w:tcW w:w="447" w:type="pct"/>
                    <w:hideMark/>
                  </w:tcPr>
                  <w:p w14:paraId="55D8B495" w14:textId="77777777" w:rsidR="000779F9" w:rsidRDefault="000779F9">
                    <w:pPr>
                      <w:pStyle w:val="Bibliography"/>
                      <w:rPr>
                        <w:noProof/>
                      </w:rPr>
                    </w:pPr>
                    <w:r>
                      <w:rPr>
                        <w:noProof/>
                      </w:rPr>
                      <w:lastRenderedPageBreak/>
                      <w:t xml:space="preserve">[11] </w:t>
                    </w:r>
                  </w:p>
                </w:tc>
                <w:tc>
                  <w:tcPr>
                    <w:tcW w:w="4509" w:type="pct"/>
                    <w:hideMark/>
                  </w:tcPr>
                  <w:p w14:paraId="75949E07" w14:textId="77777777" w:rsidR="000779F9" w:rsidRDefault="000779F9">
                    <w:pPr>
                      <w:pStyle w:val="Bibliography"/>
                      <w:rPr>
                        <w:noProof/>
                      </w:rPr>
                    </w:pPr>
                    <w:r>
                      <w:rPr>
                        <w:noProof/>
                      </w:rPr>
                      <w:t xml:space="preserve">C. Bhat and C. Tan, "Fermilab Booster transition crossing simulations and beam studies," in </w:t>
                    </w:r>
                    <w:r>
                      <w:rPr>
                        <w:i/>
                        <w:iCs/>
                        <w:noProof/>
                      </w:rPr>
                      <w:t>Proceedings of HB2016</w:t>
                    </w:r>
                    <w:r>
                      <w:rPr>
                        <w:noProof/>
                      </w:rPr>
                      <w:t xml:space="preserve">, Malmö, Sweden, 2016. </w:t>
                    </w:r>
                  </w:p>
                </w:tc>
              </w:tr>
              <w:tr w:rsidR="00162EA5" w14:paraId="79C81E9D" w14:textId="77777777" w:rsidTr="00162EA5">
                <w:trPr>
                  <w:divId w:val="1895963038"/>
                  <w:tblCellSpacing w:w="15" w:type="dxa"/>
                </w:trPr>
                <w:tc>
                  <w:tcPr>
                    <w:tcW w:w="447" w:type="pct"/>
                    <w:hideMark/>
                  </w:tcPr>
                  <w:p w14:paraId="718FD910" w14:textId="77777777" w:rsidR="000779F9" w:rsidRDefault="000779F9">
                    <w:pPr>
                      <w:pStyle w:val="Bibliography"/>
                      <w:rPr>
                        <w:noProof/>
                      </w:rPr>
                    </w:pPr>
                    <w:r>
                      <w:rPr>
                        <w:noProof/>
                      </w:rPr>
                      <w:t xml:space="preserve">[12] </w:t>
                    </w:r>
                  </w:p>
                </w:tc>
                <w:tc>
                  <w:tcPr>
                    <w:tcW w:w="4509" w:type="pct"/>
                    <w:hideMark/>
                  </w:tcPr>
                  <w:p w14:paraId="368725F6" w14:textId="77777777" w:rsidR="000779F9" w:rsidRDefault="000779F9">
                    <w:pPr>
                      <w:pStyle w:val="Bibliography"/>
                      <w:rPr>
                        <w:noProof/>
                      </w:rPr>
                    </w:pPr>
                    <w:r>
                      <w:rPr>
                        <w:noProof/>
                      </w:rPr>
                      <w:t>W. Merz, C. Ankenbrandt and K. Koepke, "Transition jump system for the Fermilab Booster," Batavia, IL, 1987.</w:t>
                    </w:r>
                  </w:p>
                </w:tc>
              </w:tr>
              <w:tr w:rsidR="00162EA5" w14:paraId="100C126D" w14:textId="77777777" w:rsidTr="00162EA5">
                <w:trPr>
                  <w:divId w:val="1895963038"/>
                  <w:tblCellSpacing w:w="15" w:type="dxa"/>
                </w:trPr>
                <w:tc>
                  <w:tcPr>
                    <w:tcW w:w="447" w:type="pct"/>
                    <w:hideMark/>
                  </w:tcPr>
                  <w:p w14:paraId="0D4B5B7C" w14:textId="77777777" w:rsidR="000779F9" w:rsidRDefault="000779F9">
                    <w:pPr>
                      <w:pStyle w:val="Bibliography"/>
                      <w:rPr>
                        <w:noProof/>
                      </w:rPr>
                    </w:pPr>
                    <w:r>
                      <w:rPr>
                        <w:noProof/>
                      </w:rPr>
                      <w:t xml:space="preserve">[13] </w:t>
                    </w:r>
                  </w:p>
                </w:tc>
                <w:tc>
                  <w:tcPr>
                    <w:tcW w:w="4509" w:type="pct"/>
                    <w:hideMark/>
                  </w:tcPr>
                  <w:p w14:paraId="1F014DA2" w14:textId="77777777" w:rsidR="000779F9" w:rsidRDefault="000779F9">
                    <w:pPr>
                      <w:pStyle w:val="Bibliography"/>
                      <w:rPr>
                        <w:noProof/>
                      </w:rPr>
                    </w:pPr>
                    <w:r>
                      <w:rPr>
                        <w:noProof/>
                      </w:rPr>
                      <w:t>X. Yang, V. Lebedev and C. Ankenbrandt, "Reducing the Longitudinal Emittance of the 8-GeV Beam via the RF Manipulation in a Booster Cycle," Batavia, IL, 2005.</w:t>
                    </w:r>
                  </w:p>
                </w:tc>
              </w:tr>
              <w:tr w:rsidR="00162EA5" w14:paraId="5374A063" w14:textId="77777777" w:rsidTr="00162EA5">
                <w:trPr>
                  <w:divId w:val="1895963038"/>
                  <w:tblCellSpacing w:w="15" w:type="dxa"/>
                </w:trPr>
                <w:tc>
                  <w:tcPr>
                    <w:tcW w:w="447" w:type="pct"/>
                    <w:hideMark/>
                  </w:tcPr>
                  <w:p w14:paraId="3A2B9985" w14:textId="77777777" w:rsidR="000779F9" w:rsidRDefault="000779F9">
                    <w:pPr>
                      <w:pStyle w:val="Bibliography"/>
                      <w:rPr>
                        <w:noProof/>
                      </w:rPr>
                    </w:pPr>
                    <w:r>
                      <w:rPr>
                        <w:noProof/>
                      </w:rPr>
                      <w:t xml:space="preserve">[14] </w:t>
                    </w:r>
                  </w:p>
                </w:tc>
                <w:tc>
                  <w:tcPr>
                    <w:tcW w:w="4509" w:type="pct"/>
                    <w:hideMark/>
                  </w:tcPr>
                  <w:p w14:paraId="35AD4674" w14:textId="77777777" w:rsidR="000779F9" w:rsidRDefault="000779F9">
                    <w:pPr>
                      <w:pStyle w:val="Bibliography"/>
                      <w:rPr>
                        <w:noProof/>
                      </w:rPr>
                    </w:pPr>
                    <w:r>
                      <w:rPr>
                        <w:noProof/>
                      </w:rPr>
                      <w:t xml:space="preserve">C. Bhat, </w:t>
                    </w:r>
                    <w:r>
                      <w:rPr>
                        <w:i/>
                        <w:iCs/>
                        <w:noProof/>
                      </w:rPr>
                      <w:t xml:space="preserve">2nd harmonic RF for the bunch rotation, </w:t>
                    </w:r>
                    <w:r>
                      <w:rPr>
                        <w:noProof/>
                      </w:rPr>
                      <w:t xml:space="preserve">2016. </w:t>
                    </w:r>
                  </w:p>
                </w:tc>
              </w:tr>
              <w:tr w:rsidR="00162EA5" w14:paraId="53F98B8C" w14:textId="77777777" w:rsidTr="00162EA5">
                <w:trPr>
                  <w:divId w:val="1895963038"/>
                  <w:tblCellSpacing w:w="15" w:type="dxa"/>
                </w:trPr>
                <w:tc>
                  <w:tcPr>
                    <w:tcW w:w="447" w:type="pct"/>
                    <w:hideMark/>
                  </w:tcPr>
                  <w:p w14:paraId="3C39E469" w14:textId="77777777" w:rsidR="000779F9" w:rsidRDefault="000779F9">
                    <w:pPr>
                      <w:pStyle w:val="Bibliography"/>
                      <w:rPr>
                        <w:noProof/>
                      </w:rPr>
                    </w:pPr>
                    <w:r>
                      <w:rPr>
                        <w:noProof/>
                      </w:rPr>
                      <w:t xml:space="preserve">[15] </w:t>
                    </w:r>
                  </w:p>
                </w:tc>
                <w:tc>
                  <w:tcPr>
                    <w:tcW w:w="4509" w:type="pct"/>
                    <w:hideMark/>
                  </w:tcPr>
                  <w:p w14:paraId="13FC5FF2" w14:textId="77777777" w:rsidR="000779F9" w:rsidRDefault="000779F9">
                    <w:pPr>
                      <w:pStyle w:val="Bibliography"/>
                      <w:rPr>
                        <w:noProof/>
                      </w:rPr>
                    </w:pPr>
                    <w:r>
                      <w:rPr>
                        <w:noProof/>
                      </w:rPr>
                      <w:t>National Magnetics Group, "Garnets - Aluminum Doped," [Online]. Available: http://www.magneticsgroup.com/pdf/p8-13%20Magnetic.pdf.</w:t>
                    </w:r>
                  </w:p>
                </w:tc>
              </w:tr>
              <w:tr w:rsidR="00162EA5" w14:paraId="655A7DFC" w14:textId="77777777" w:rsidTr="00162EA5">
                <w:trPr>
                  <w:divId w:val="1895963038"/>
                  <w:tblCellSpacing w:w="15" w:type="dxa"/>
                </w:trPr>
                <w:tc>
                  <w:tcPr>
                    <w:tcW w:w="447" w:type="pct"/>
                    <w:hideMark/>
                  </w:tcPr>
                  <w:p w14:paraId="276B6263" w14:textId="77777777" w:rsidR="000779F9" w:rsidRDefault="000779F9">
                    <w:pPr>
                      <w:pStyle w:val="Bibliography"/>
                      <w:rPr>
                        <w:noProof/>
                      </w:rPr>
                    </w:pPr>
                    <w:r>
                      <w:rPr>
                        <w:noProof/>
                      </w:rPr>
                      <w:t xml:space="preserve">[16] </w:t>
                    </w:r>
                  </w:p>
                </w:tc>
                <w:tc>
                  <w:tcPr>
                    <w:tcW w:w="4509" w:type="pct"/>
                    <w:hideMark/>
                  </w:tcPr>
                  <w:p w14:paraId="5DAA325A" w14:textId="77777777" w:rsidR="000779F9" w:rsidRDefault="000779F9">
                    <w:pPr>
                      <w:pStyle w:val="Bibliography"/>
                      <w:rPr>
                        <w:noProof/>
                      </w:rPr>
                    </w:pPr>
                    <w:r>
                      <w:rPr>
                        <w:noProof/>
                      </w:rPr>
                      <w:t xml:space="preserve">W. Smythe, T. Enegren and R. Poirier, "A versatile RF cavity mode damper," in </w:t>
                    </w:r>
                    <w:r>
                      <w:rPr>
                        <w:i/>
                        <w:iCs/>
                        <w:noProof/>
                      </w:rPr>
                      <w:t>EPAC 90</w:t>
                    </w:r>
                    <w:r>
                      <w:rPr>
                        <w:noProof/>
                      </w:rPr>
                      <w:t xml:space="preserve">, Nice, France, 1990. </w:t>
                    </w:r>
                  </w:p>
                </w:tc>
              </w:tr>
              <w:tr w:rsidR="00162EA5" w14:paraId="72251F61" w14:textId="77777777" w:rsidTr="00162EA5">
                <w:trPr>
                  <w:divId w:val="1895963038"/>
                  <w:tblCellSpacing w:w="15" w:type="dxa"/>
                </w:trPr>
                <w:tc>
                  <w:tcPr>
                    <w:tcW w:w="447" w:type="pct"/>
                    <w:hideMark/>
                  </w:tcPr>
                  <w:p w14:paraId="5BA01DD6" w14:textId="77777777" w:rsidR="000779F9" w:rsidRDefault="000779F9">
                    <w:pPr>
                      <w:pStyle w:val="Bibliography"/>
                      <w:rPr>
                        <w:noProof/>
                      </w:rPr>
                    </w:pPr>
                    <w:r>
                      <w:rPr>
                        <w:noProof/>
                      </w:rPr>
                      <w:t xml:space="preserve">[17] </w:t>
                    </w:r>
                  </w:p>
                </w:tc>
                <w:tc>
                  <w:tcPr>
                    <w:tcW w:w="4509" w:type="pct"/>
                    <w:hideMark/>
                  </w:tcPr>
                  <w:p w14:paraId="28A58D29" w14:textId="77777777" w:rsidR="000779F9" w:rsidRDefault="000779F9">
                    <w:pPr>
                      <w:pStyle w:val="Bibliography"/>
                      <w:rPr>
                        <w:noProof/>
                      </w:rPr>
                    </w:pPr>
                    <w:r>
                      <w:rPr>
                        <w:noProof/>
                      </w:rPr>
                      <w:t>R. Madrak, G. Romanov and I. Terechkine, "TD-15-005," 2015. [Online]. Available: https://web.fnal.gov/organization/TDNotes/Shared%20Documents/2015%20Tech%20Notes/TD-15-005.pdf?Web=1.</w:t>
                    </w:r>
                  </w:p>
                </w:tc>
              </w:tr>
              <w:tr w:rsidR="00162EA5" w14:paraId="3487403F" w14:textId="77777777" w:rsidTr="00162EA5">
                <w:trPr>
                  <w:divId w:val="1895963038"/>
                  <w:tblCellSpacing w:w="15" w:type="dxa"/>
                </w:trPr>
                <w:tc>
                  <w:tcPr>
                    <w:tcW w:w="447" w:type="pct"/>
                    <w:hideMark/>
                  </w:tcPr>
                  <w:p w14:paraId="1531C301" w14:textId="77777777" w:rsidR="000779F9" w:rsidRDefault="000779F9">
                    <w:pPr>
                      <w:pStyle w:val="Bibliography"/>
                      <w:rPr>
                        <w:noProof/>
                      </w:rPr>
                    </w:pPr>
                    <w:r>
                      <w:rPr>
                        <w:noProof/>
                      </w:rPr>
                      <w:t xml:space="preserve">[18] </w:t>
                    </w:r>
                  </w:p>
                </w:tc>
                <w:tc>
                  <w:tcPr>
                    <w:tcW w:w="4509" w:type="pct"/>
                    <w:hideMark/>
                  </w:tcPr>
                  <w:p w14:paraId="3112AD18" w14:textId="77777777" w:rsidR="000779F9" w:rsidRDefault="000779F9">
                    <w:pPr>
                      <w:pStyle w:val="Bibliography"/>
                      <w:rPr>
                        <w:noProof/>
                      </w:rPr>
                    </w:pPr>
                    <w:r>
                      <w:rPr>
                        <w:noProof/>
                      </w:rPr>
                      <w:t>R. Madrak, G. Romanov and I. Terechkine, "TD-15-004," 2015. [Online]. Available: https://web.fnal.gov/organization/TDNotes/_layouts/15/WopiFrame.aspx?sourcedoc=/organization/TDNotes/Shared%20Documents/2015%20Tech%20Notes/TD-15-004.pdf&amp;action=default.</w:t>
                    </w:r>
                  </w:p>
                </w:tc>
              </w:tr>
              <w:tr w:rsidR="00162EA5" w14:paraId="18B31EC7" w14:textId="77777777" w:rsidTr="00162EA5">
                <w:trPr>
                  <w:divId w:val="1895963038"/>
                  <w:tblCellSpacing w:w="15" w:type="dxa"/>
                </w:trPr>
                <w:tc>
                  <w:tcPr>
                    <w:tcW w:w="447" w:type="pct"/>
                    <w:hideMark/>
                  </w:tcPr>
                  <w:p w14:paraId="43B87226" w14:textId="77777777" w:rsidR="000779F9" w:rsidRDefault="000779F9">
                    <w:pPr>
                      <w:pStyle w:val="Bibliography"/>
                      <w:rPr>
                        <w:noProof/>
                      </w:rPr>
                    </w:pPr>
                    <w:r>
                      <w:rPr>
                        <w:noProof/>
                      </w:rPr>
                      <w:t xml:space="preserve">[19] </w:t>
                    </w:r>
                  </w:p>
                </w:tc>
                <w:tc>
                  <w:tcPr>
                    <w:tcW w:w="4509" w:type="pct"/>
                    <w:hideMark/>
                  </w:tcPr>
                  <w:p w14:paraId="15FFFDAA" w14:textId="77777777" w:rsidR="000779F9" w:rsidRDefault="000779F9">
                    <w:pPr>
                      <w:pStyle w:val="Bibliography"/>
                      <w:rPr>
                        <w:noProof/>
                      </w:rPr>
                    </w:pPr>
                    <w:r>
                      <w:rPr>
                        <w:noProof/>
                      </w:rPr>
                      <w:t>D. Pozar, Microwave Engineeering, 4th Edition ed., John Wiley &amp; Sons, 2011, p. 276.</w:t>
                    </w:r>
                  </w:p>
                </w:tc>
              </w:tr>
              <w:tr w:rsidR="00162EA5" w14:paraId="567B41E3" w14:textId="77777777" w:rsidTr="00162EA5">
                <w:trPr>
                  <w:divId w:val="1895963038"/>
                  <w:tblCellSpacing w:w="15" w:type="dxa"/>
                </w:trPr>
                <w:tc>
                  <w:tcPr>
                    <w:tcW w:w="447" w:type="pct"/>
                    <w:hideMark/>
                  </w:tcPr>
                  <w:p w14:paraId="2AB07EBA" w14:textId="77777777" w:rsidR="000779F9" w:rsidRDefault="000779F9">
                    <w:pPr>
                      <w:pStyle w:val="Bibliography"/>
                      <w:rPr>
                        <w:noProof/>
                      </w:rPr>
                    </w:pPr>
                    <w:r>
                      <w:rPr>
                        <w:noProof/>
                      </w:rPr>
                      <w:t xml:space="preserve">[20] </w:t>
                    </w:r>
                  </w:p>
                </w:tc>
                <w:tc>
                  <w:tcPr>
                    <w:tcW w:w="4509" w:type="pct"/>
                    <w:hideMark/>
                  </w:tcPr>
                  <w:p w14:paraId="4FFA7585" w14:textId="77777777" w:rsidR="000779F9" w:rsidRDefault="000779F9">
                    <w:pPr>
                      <w:pStyle w:val="Bibliography"/>
                      <w:rPr>
                        <w:noProof/>
                      </w:rPr>
                    </w:pPr>
                    <w:r>
                      <w:rPr>
                        <w:noProof/>
                      </w:rPr>
                      <w:t xml:space="preserve">V. Shapiro, "Magnetic losses and instabilities in ferrite garnet tuned RF cavities for synchrotrons," </w:t>
                    </w:r>
                    <w:r>
                      <w:rPr>
                        <w:i/>
                        <w:iCs/>
                        <w:noProof/>
                      </w:rPr>
                      <w:t xml:space="preserve">Particle Accelerators, </w:t>
                    </w:r>
                    <w:r>
                      <w:rPr>
                        <w:noProof/>
                      </w:rPr>
                      <w:t xml:space="preserve">vol. 44, no. 1, pp. 43-63, 1994. </w:t>
                    </w:r>
                  </w:p>
                </w:tc>
              </w:tr>
              <w:tr w:rsidR="00162EA5" w14:paraId="43CA85B7" w14:textId="77777777" w:rsidTr="00162EA5">
                <w:trPr>
                  <w:divId w:val="1895963038"/>
                  <w:tblCellSpacing w:w="15" w:type="dxa"/>
                </w:trPr>
                <w:tc>
                  <w:tcPr>
                    <w:tcW w:w="447" w:type="pct"/>
                    <w:hideMark/>
                  </w:tcPr>
                  <w:p w14:paraId="519B81BF" w14:textId="77777777" w:rsidR="000779F9" w:rsidRDefault="000779F9">
                    <w:pPr>
                      <w:pStyle w:val="Bibliography"/>
                      <w:rPr>
                        <w:noProof/>
                      </w:rPr>
                    </w:pPr>
                    <w:r>
                      <w:rPr>
                        <w:noProof/>
                      </w:rPr>
                      <w:t xml:space="preserve">[21] </w:t>
                    </w:r>
                  </w:p>
                </w:tc>
                <w:tc>
                  <w:tcPr>
                    <w:tcW w:w="4509" w:type="pct"/>
                    <w:hideMark/>
                  </w:tcPr>
                  <w:p w14:paraId="55CD65E2" w14:textId="77777777" w:rsidR="000779F9" w:rsidRDefault="000779F9">
                    <w:pPr>
                      <w:pStyle w:val="Bibliography"/>
                      <w:rPr>
                        <w:noProof/>
                      </w:rPr>
                    </w:pPr>
                    <w:r>
                      <w:rPr>
                        <w:noProof/>
                      </w:rPr>
                      <w:t>Henkel Adhesives, March 2015. [Online]. Available: http://www.henkel-adhesives.com/product-search-1554.htm?nodeid=8802585018369.</w:t>
                    </w:r>
                  </w:p>
                </w:tc>
              </w:tr>
              <w:tr w:rsidR="00162EA5" w14:paraId="0838DE2C" w14:textId="77777777" w:rsidTr="00162EA5">
                <w:trPr>
                  <w:divId w:val="1895963038"/>
                  <w:tblCellSpacing w:w="15" w:type="dxa"/>
                </w:trPr>
                <w:tc>
                  <w:tcPr>
                    <w:tcW w:w="447" w:type="pct"/>
                    <w:hideMark/>
                  </w:tcPr>
                  <w:p w14:paraId="4B788590" w14:textId="77777777" w:rsidR="000779F9" w:rsidRDefault="000779F9">
                    <w:pPr>
                      <w:pStyle w:val="Bibliography"/>
                      <w:rPr>
                        <w:noProof/>
                      </w:rPr>
                    </w:pPr>
                    <w:r>
                      <w:rPr>
                        <w:noProof/>
                      </w:rPr>
                      <w:t xml:space="preserve">[22] </w:t>
                    </w:r>
                  </w:p>
                </w:tc>
                <w:tc>
                  <w:tcPr>
                    <w:tcW w:w="4509" w:type="pct"/>
                    <w:hideMark/>
                  </w:tcPr>
                  <w:p w14:paraId="69A8B51C" w14:textId="77777777" w:rsidR="000779F9" w:rsidRDefault="000779F9">
                    <w:pPr>
                      <w:pStyle w:val="Bibliography"/>
                      <w:rPr>
                        <w:noProof/>
                      </w:rPr>
                    </w:pPr>
                    <w:r>
                      <w:rPr>
                        <w:noProof/>
                      </w:rPr>
                      <w:t>MG Chemicals, "8616 - Super Thermal Grease II," MG Chemicals, 2018. [Online]. Available: https://www.mgchemicals.com/products/greases-and-lubricants/thermal-</w:t>
                    </w:r>
                    <w:r>
                      <w:rPr>
                        <w:noProof/>
                      </w:rPr>
                      <w:lastRenderedPageBreak/>
                      <w:t>greases/super-thermal-grease-ii-8616.</w:t>
                    </w:r>
                  </w:p>
                </w:tc>
              </w:tr>
              <w:tr w:rsidR="00162EA5" w14:paraId="70305317" w14:textId="77777777" w:rsidTr="00162EA5">
                <w:trPr>
                  <w:divId w:val="1895963038"/>
                  <w:tblCellSpacing w:w="15" w:type="dxa"/>
                </w:trPr>
                <w:tc>
                  <w:tcPr>
                    <w:tcW w:w="447" w:type="pct"/>
                    <w:hideMark/>
                  </w:tcPr>
                  <w:p w14:paraId="08B00026" w14:textId="77777777" w:rsidR="000779F9" w:rsidRDefault="000779F9">
                    <w:pPr>
                      <w:pStyle w:val="Bibliography"/>
                      <w:rPr>
                        <w:noProof/>
                      </w:rPr>
                    </w:pPr>
                    <w:r>
                      <w:rPr>
                        <w:noProof/>
                      </w:rPr>
                      <w:lastRenderedPageBreak/>
                      <w:t xml:space="preserve">[23] </w:t>
                    </w:r>
                  </w:p>
                </w:tc>
                <w:tc>
                  <w:tcPr>
                    <w:tcW w:w="4509" w:type="pct"/>
                    <w:hideMark/>
                  </w:tcPr>
                  <w:p w14:paraId="63027430" w14:textId="77777777" w:rsidR="000779F9" w:rsidRDefault="000779F9">
                    <w:pPr>
                      <w:pStyle w:val="Bibliography"/>
                      <w:rPr>
                        <w:noProof/>
                      </w:rPr>
                    </w:pPr>
                    <w:r>
                      <w:rPr>
                        <w:noProof/>
                      </w:rPr>
                      <w:t>Wolfram Research, 2015. [Online]. Available: www.wolfram.com.</w:t>
                    </w:r>
                  </w:p>
                </w:tc>
              </w:tr>
              <w:tr w:rsidR="00162EA5" w14:paraId="201060E9" w14:textId="77777777" w:rsidTr="00162EA5">
                <w:trPr>
                  <w:divId w:val="1895963038"/>
                  <w:tblCellSpacing w:w="15" w:type="dxa"/>
                </w:trPr>
                <w:tc>
                  <w:tcPr>
                    <w:tcW w:w="447" w:type="pct"/>
                    <w:hideMark/>
                  </w:tcPr>
                  <w:p w14:paraId="08F08AA7" w14:textId="77777777" w:rsidR="000779F9" w:rsidRDefault="000779F9">
                    <w:pPr>
                      <w:pStyle w:val="Bibliography"/>
                      <w:rPr>
                        <w:noProof/>
                      </w:rPr>
                    </w:pPr>
                    <w:r>
                      <w:rPr>
                        <w:noProof/>
                      </w:rPr>
                      <w:t xml:space="preserve">[24] </w:t>
                    </w:r>
                  </w:p>
                </w:tc>
                <w:tc>
                  <w:tcPr>
                    <w:tcW w:w="4509" w:type="pct"/>
                    <w:hideMark/>
                  </w:tcPr>
                  <w:p w14:paraId="0F03CE5C" w14:textId="77777777" w:rsidR="000779F9" w:rsidRDefault="000779F9">
                    <w:pPr>
                      <w:pStyle w:val="Bibliography"/>
                      <w:rPr>
                        <w:noProof/>
                      </w:rPr>
                    </w:pPr>
                    <w:r>
                      <w:rPr>
                        <w:noProof/>
                      </w:rPr>
                      <w:t>Keysight Technologies, Oct 2015. [Online]. Available: http://www.keysight.com/en/pc-1297113/advanced-design-system-ads?cc=US&amp;lc=eng.</w:t>
                    </w:r>
                  </w:p>
                </w:tc>
              </w:tr>
              <w:tr w:rsidR="00162EA5" w14:paraId="3B932003" w14:textId="77777777" w:rsidTr="00162EA5">
                <w:trPr>
                  <w:divId w:val="1895963038"/>
                  <w:tblCellSpacing w:w="15" w:type="dxa"/>
                </w:trPr>
                <w:tc>
                  <w:tcPr>
                    <w:tcW w:w="447" w:type="pct"/>
                    <w:hideMark/>
                  </w:tcPr>
                  <w:p w14:paraId="2F629B0B" w14:textId="77777777" w:rsidR="000779F9" w:rsidRDefault="000779F9">
                    <w:pPr>
                      <w:pStyle w:val="Bibliography"/>
                      <w:rPr>
                        <w:noProof/>
                      </w:rPr>
                    </w:pPr>
                    <w:r>
                      <w:rPr>
                        <w:noProof/>
                      </w:rPr>
                      <w:t xml:space="preserve">[25] </w:t>
                    </w:r>
                  </w:p>
                </w:tc>
                <w:tc>
                  <w:tcPr>
                    <w:tcW w:w="4509" w:type="pct"/>
                    <w:hideMark/>
                  </w:tcPr>
                  <w:p w14:paraId="74E2CB03" w14:textId="77777777" w:rsidR="000779F9" w:rsidRDefault="000779F9">
                    <w:pPr>
                      <w:pStyle w:val="Bibliography"/>
                      <w:rPr>
                        <w:noProof/>
                      </w:rPr>
                    </w:pPr>
                    <w:r>
                      <w:rPr>
                        <w:noProof/>
                      </w:rPr>
                      <w:t>G. Romanov, "2nd harmonic RF perpendicular biased cavity update (02 Mar 2017)," 02 March 2017. [Online]. Available: http://beamdocs.fnal.gov/AD-public/DocDB/ShowDocument?docid=5342.</w:t>
                    </w:r>
                  </w:p>
                </w:tc>
              </w:tr>
              <w:tr w:rsidR="00162EA5" w14:paraId="40B2C77B" w14:textId="77777777" w:rsidTr="00162EA5">
                <w:trPr>
                  <w:divId w:val="1895963038"/>
                  <w:tblCellSpacing w:w="15" w:type="dxa"/>
                </w:trPr>
                <w:tc>
                  <w:tcPr>
                    <w:tcW w:w="447" w:type="pct"/>
                    <w:hideMark/>
                  </w:tcPr>
                  <w:p w14:paraId="163FD88D" w14:textId="77777777" w:rsidR="000779F9" w:rsidRDefault="000779F9">
                    <w:pPr>
                      <w:pStyle w:val="Bibliography"/>
                      <w:rPr>
                        <w:noProof/>
                      </w:rPr>
                    </w:pPr>
                    <w:r>
                      <w:rPr>
                        <w:noProof/>
                      </w:rPr>
                      <w:t xml:space="preserve">[26] </w:t>
                    </w:r>
                  </w:p>
                </w:tc>
                <w:tc>
                  <w:tcPr>
                    <w:tcW w:w="4509" w:type="pct"/>
                    <w:hideMark/>
                  </w:tcPr>
                  <w:p w14:paraId="2A635B50" w14:textId="77777777" w:rsidR="000779F9" w:rsidRDefault="000779F9">
                    <w:pPr>
                      <w:pStyle w:val="Bibliography"/>
                      <w:rPr>
                        <w:noProof/>
                      </w:rPr>
                    </w:pPr>
                    <w:r>
                      <w:rPr>
                        <w:noProof/>
                      </w:rPr>
                      <w:t>G. Romanov and D. Sun, " 2nd harmonic RF perpendicular biased cavity update (16 June 2016)," 16 June 2016. [Online]. Available: http://beamdocs.fnal.gov/AD-public/DocDB/ShowDocument?docid=5175.</w:t>
                    </w:r>
                  </w:p>
                </w:tc>
              </w:tr>
              <w:tr w:rsidR="00162EA5" w14:paraId="73A5FEC9" w14:textId="77777777" w:rsidTr="00162EA5">
                <w:trPr>
                  <w:divId w:val="1895963038"/>
                  <w:tblCellSpacing w:w="15" w:type="dxa"/>
                </w:trPr>
                <w:tc>
                  <w:tcPr>
                    <w:tcW w:w="447" w:type="pct"/>
                    <w:hideMark/>
                  </w:tcPr>
                  <w:p w14:paraId="259B9519" w14:textId="77777777" w:rsidR="000779F9" w:rsidRDefault="000779F9">
                    <w:pPr>
                      <w:pStyle w:val="Bibliography"/>
                      <w:rPr>
                        <w:noProof/>
                      </w:rPr>
                    </w:pPr>
                    <w:r>
                      <w:rPr>
                        <w:noProof/>
                      </w:rPr>
                      <w:t xml:space="preserve">[27] </w:t>
                    </w:r>
                  </w:p>
                </w:tc>
                <w:tc>
                  <w:tcPr>
                    <w:tcW w:w="4509" w:type="pct"/>
                    <w:hideMark/>
                  </w:tcPr>
                  <w:p w14:paraId="5CB3AAA2" w14:textId="77777777" w:rsidR="000779F9" w:rsidRDefault="000779F9">
                    <w:pPr>
                      <w:pStyle w:val="Bibliography"/>
                      <w:rPr>
                        <w:noProof/>
                      </w:rPr>
                    </w:pPr>
                    <w:r>
                      <w:rPr>
                        <w:noProof/>
                      </w:rPr>
                      <w:t>G. Romanov, " 2nd harmonic RF perpendicular biased cavity update (30 June 2016)," 30 June 2016. [Online]. Available: http://beamdocs.fnal.gov/AD-public/DocDB/ShowDocument?docid=5183.</w:t>
                    </w:r>
                  </w:p>
                </w:tc>
              </w:tr>
              <w:tr w:rsidR="00162EA5" w14:paraId="2A344CF8" w14:textId="77777777" w:rsidTr="00162EA5">
                <w:trPr>
                  <w:divId w:val="1895963038"/>
                  <w:tblCellSpacing w:w="15" w:type="dxa"/>
                </w:trPr>
                <w:tc>
                  <w:tcPr>
                    <w:tcW w:w="447" w:type="pct"/>
                    <w:hideMark/>
                  </w:tcPr>
                  <w:p w14:paraId="422C617A" w14:textId="77777777" w:rsidR="000779F9" w:rsidRDefault="000779F9">
                    <w:pPr>
                      <w:pStyle w:val="Bibliography"/>
                      <w:rPr>
                        <w:noProof/>
                      </w:rPr>
                    </w:pPr>
                    <w:r>
                      <w:rPr>
                        <w:noProof/>
                      </w:rPr>
                      <w:t xml:space="preserve">[28] </w:t>
                    </w:r>
                  </w:p>
                </w:tc>
                <w:tc>
                  <w:tcPr>
                    <w:tcW w:w="4509" w:type="pct"/>
                    <w:hideMark/>
                  </w:tcPr>
                  <w:p w14:paraId="3BA453EC" w14:textId="77777777" w:rsidR="000779F9" w:rsidRDefault="000779F9">
                    <w:pPr>
                      <w:pStyle w:val="Bibliography"/>
                      <w:rPr>
                        <w:noProof/>
                      </w:rPr>
                    </w:pPr>
                    <w:r>
                      <w:rPr>
                        <w:noProof/>
                      </w:rPr>
                      <w:t xml:space="preserve">W. Peter, R. Faehl, A. Kadish and L. Thode, "Criteria for vacuum breakdown in RF cavities," in </w:t>
                    </w:r>
                    <w:r>
                      <w:rPr>
                        <w:i/>
                        <w:iCs/>
                        <w:noProof/>
                      </w:rPr>
                      <w:t>1983 Particle Accelerator Conference</w:t>
                    </w:r>
                    <w:r>
                      <w:rPr>
                        <w:noProof/>
                      </w:rPr>
                      <w:t xml:space="preserve">, Santa Fe, NM, USA, 1983. </w:t>
                    </w:r>
                  </w:p>
                </w:tc>
              </w:tr>
              <w:tr w:rsidR="00162EA5" w14:paraId="63314CD2" w14:textId="77777777" w:rsidTr="00162EA5">
                <w:trPr>
                  <w:divId w:val="1895963038"/>
                  <w:tblCellSpacing w:w="15" w:type="dxa"/>
                </w:trPr>
                <w:tc>
                  <w:tcPr>
                    <w:tcW w:w="447" w:type="pct"/>
                    <w:hideMark/>
                  </w:tcPr>
                  <w:p w14:paraId="33797D78" w14:textId="77777777" w:rsidR="000779F9" w:rsidRDefault="000779F9">
                    <w:pPr>
                      <w:pStyle w:val="Bibliography"/>
                      <w:rPr>
                        <w:noProof/>
                      </w:rPr>
                    </w:pPr>
                    <w:r>
                      <w:rPr>
                        <w:noProof/>
                      </w:rPr>
                      <w:t xml:space="preserve">[29] </w:t>
                    </w:r>
                  </w:p>
                </w:tc>
                <w:tc>
                  <w:tcPr>
                    <w:tcW w:w="4509" w:type="pct"/>
                    <w:hideMark/>
                  </w:tcPr>
                  <w:p w14:paraId="56CF20FC" w14:textId="77777777" w:rsidR="000779F9" w:rsidRDefault="000779F9">
                    <w:pPr>
                      <w:pStyle w:val="Bibliography"/>
                      <w:rPr>
                        <w:noProof/>
                      </w:rPr>
                    </w:pPr>
                    <w:r>
                      <w:rPr>
                        <w:noProof/>
                      </w:rPr>
                      <w:t>G. Romanov, "2nd harmonic RF perpendicular biased cavity update (22 Jun 2017)," 22 June 2017. [Online]. Available: http://beamdocs.fnal.gov/AD-public/DocDB/ShowDocument?docid=5567.</w:t>
                    </w:r>
                  </w:p>
                </w:tc>
              </w:tr>
              <w:tr w:rsidR="00162EA5" w14:paraId="221A5061" w14:textId="77777777" w:rsidTr="00162EA5">
                <w:trPr>
                  <w:divId w:val="1895963038"/>
                  <w:tblCellSpacing w:w="15" w:type="dxa"/>
                </w:trPr>
                <w:tc>
                  <w:tcPr>
                    <w:tcW w:w="447" w:type="pct"/>
                    <w:hideMark/>
                  </w:tcPr>
                  <w:p w14:paraId="755CF5FE" w14:textId="77777777" w:rsidR="000779F9" w:rsidRDefault="000779F9">
                    <w:pPr>
                      <w:pStyle w:val="Bibliography"/>
                      <w:rPr>
                        <w:noProof/>
                      </w:rPr>
                    </w:pPr>
                    <w:r>
                      <w:rPr>
                        <w:noProof/>
                      </w:rPr>
                      <w:t xml:space="preserve">[30] </w:t>
                    </w:r>
                  </w:p>
                </w:tc>
                <w:tc>
                  <w:tcPr>
                    <w:tcW w:w="4509" w:type="pct"/>
                    <w:hideMark/>
                  </w:tcPr>
                  <w:p w14:paraId="0A560C16" w14:textId="77777777" w:rsidR="000779F9" w:rsidRDefault="000779F9">
                    <w:pPr>
                      <w:pStyle w:val="Bibliography"/>
                      <w:rPr>
                        <w:noProof/>
                      </w:rPr>
                    </w:pPr>
                    <w:r>
                      <w:rPr>
                        <w:noProof/>
                      </w:rPr>
                      <w:t>MDC Vacuum Products, LLC, "Del-Seal Mount -- Single ended (Part number 9242000)," 2014. [Online]. Available: https://www.mdcvacuum.com/DisplayPart.aspx?d=MDC&amp;wr=US&amp;p=9242000.</w:t>
                    </w:r>
                  </w:p>
                </w:tc>
              </w:tr>
              <w:tr w:rsidR="00162EA5" w14:paraId="33F066EF" w14:textId="77777777" w:rsidTr="00162EA5">
                <w:trPr>
                  <w:divId w:val="1895963038"/>
                  <w:tblCellSpacing w:w="15" w:type="dxa"/>
                </w:trPr>
                <w:tc>
                  <w:tcPr>
                    <w:tcW w:w="447" w:type="pct"/>
                    <w:hideMark/>
                  </w:tcPr>
                  <w:p w14:paraId="668A6F67" w14:textId="77777777" w:rsidR="000779F9" w:rsidRDefault="000779F9">
                    <w:pPr>
                      <w:pStyle w:val="Bibliography"/>
                      <w:rPr>
                        <w:noProof/>
                      </w:rPr>
                    </w:pPr>
                    <w:r>
                      <w:rPr>
                        <w:noProof/>
                      </w:rPr>
                      <w:t xml:space="preserve">[31] </w:t>
                    </w:r>
                  </w:p>
                </w:tc>
                <w:tc>
                  <w:tcPr>
                    <w:tcW w:w="4509" w:type="pct"/>
                    <w:hideMark/>
                  </w:tcPr>
                  <w:p w14:paraId="67E0BE46" w14:textId="77777777" w:rsidR="000779F9" w:rsidRDefault="000779F9">
                    <w:pPr>
                      <w:pStyle w:val="Bibliography"/>
                      <w:rPr>
                        <w:noProof/>
                      </w:rPr>
                    </w:pPr>
                    <w:r>
                      <w:rPr>
                        <w:noProof/>
                      </w:rPr>
                      <w:t>C. Tan, "2nd harmonic RF perpendicular biased cavity update (12 July 2016)," 12 July 2016. [Online]. Available: http://beamdocs.fnal.gov/AD/DocDB/0051/005185/004/check.pptx.</w:t>
                    </w:r>
                  </w:p>
                </w:tc>
              </w:tr>
              <w:tr w:rsidR="00162EA5" w14:paraId="6810601A" w14:textId="77777777" w:rsidTr="00162EA5">
                <w:trPr>
                  <w:divId w:val="1895963038"/>
                  <w:tblCellSpacing w:w="15" w:type="dxa"/>
                </w:trPr>
                <w:tc>
                  <w:tcPr>
                    <w:tcW w:w="447" w:type="pct"/>
                    <w:hideMark/>
                  </w:tcPr>
                  <w:p w14:paraId="28A9C10F" w14:textId="77777777" w:rsidR="000779F9" w:rsidRDefault="000779F9">
                    <w:pPr>
                      <w:pStyle w:val="Bibliography"/>
                      <w:rPr>
                        <w:noProof/>
                      </w:rPr>
                    </w:pPr>
                    <w:r>
                      <w:rPr>
                        <w:noProof/>
                      </w:rPr>
                      <w:t xml:space="preserve">[32] </w:t>
                    </w:r>
                  </w:p>
                </w:tc>
                <w:tc>
                  <w:tcPr>
                    <w:tcW w:w="4509" w:type="pct"/>
                    <w:hideMark/>
                  </w:tcPr>
                  <w:p w14:paraId="136014F3" w14:textId="77777777" w:rsidR="000779F9" w:rsidRDefault="000779F9">
                    <w:pPr>
                      <w:pStyle w:val="Bibliography"/>
                      <w:rPr>
                        <w:noProof/>
                      </w:rPr>
                    </w:pPr>
                    <w:r>
                      <w:rPr>
                        <w:noProof/>
                      </w:rPr>
                      <w:t>U. Weinands and others, "The LEB Book," 1994.</w:t>
                    </w:r>
                  </w:p>
                </w:tc>
              </w:tr>
              <w:tr w:rsidR="00162EA5" w14:paraId="006207EA" w14:textId="77777777" w:rsidTr="00162EA5">
                <w:trPr>
                  <w:divId w:val="1895963038"/>
                  <w:tblCellSpacing w:w="15" w:type="dxa"/>
                </w:trPr>
                <w:tc>
                  <w:tcPr>
                    <w:tcW w:w="447" w:type="pct"/>
                    <w:hideMark/>
                  </w:tcPr>
                  <w:p w14:paraId="5743BDA1" w14:textId="77777777" w:rsidR="000779F9" w:rsidRDefault="000779F9">
                    <w:pPr>
                      <w:pStyle w:val="Bibliography"/>
                      <w:rPr>
                        <w:noProof/>
                      </w:rPr>
                    </w:pPr>
                    <w:r>
                      <w:rPr>
                        <w:noProof/>
                      </w:rPr>
                      <w:t xml:space="preserve">[33] </w:t>
                    </w:r>
                  </w:p>
                </w:tc>
                <w:tc>
                  <w:tcPr>
                    <w:tcW w:w="4509" w:type="pct"/>
                    <w:hideMark/>
                  </w:tcPr>
                  <w:p w14:paraId="5CCEB0D0" w14:textId="77777777" w:rsidR="000779F9" w:rsidRDefault="000779F9">
                    <w:pPr>
                      <w:pStyle w:val="Bibliography"/>
                      <w:rPr>
                        <w:noProof/>
                      </w:rPr>
                    </w:pPr>
                    <w:r>
                      <w:rPr>
                        <w:noProof/>
                      </w:rPr>
                      <w:t xml:space="preserve">V. Paramonov, "The proposal of complex impedance termination for versatile HOM </w:t>
                    </w:r>
                    <w:r>
                      <w:rPr>
                        <w:noProof/>
                      </w:rPr>
                      <w:lastRenderedPageBreak/>
                      <w:t xml:space="preserve">damper cavity," in </w:t>
                    </w:r>
                    <w:r>
                      <w:rPr>
                        <w:i/>
                        <w:iCs/>
                        <w:noProof/>
                      </w:rPr>
                      <w:t>PAC 1995</w:t>
                    </w:r>
                    <w:r>
                      <w:rPr>
                        <w:noProof/>
                      </w:rPr>
                      <w:t xml:space="preserve">, Dallas, TX, USA, 1995. </w:t>
                    </w:r>
                  </w:p>
                </w:tc>
              </w:tr>
              <w:tr w:rsidR="00162EA5" w14:paraId="2655EF15" w14:textId="77777777" w:rsidTr="00162EA5">
                <w:trPr>
                  <w:divId w:val="1895963038"/>
                  <w:tblCellSpacing w:w="15" w:type="dxa"/>
                </w:trPr>
                <w:tc>
                  <w:tcPr>
                    <w:tcW w:w="447" w:type="pct"/>
                    <w:hideMark/>
                  </w:tcPr>
                  <w:p w14:paraId="4BD64225" w14:textId="77777777" w:rsidR="000779F9" w:rsidRDefault="000779F9">
                    <w:pPr>
                      <w:pStyle w:val="Bibliography"/>
                      <w:rPr>
                        <w:noProof/>
                      </w:rPr>
                    </w:pPr>
                    <w:r>
                      <w:rPr>
                        <w:noProof/>
                      </w:rPr>
                      <w:lastRenderedPageBreak/>
                      <w:t xml:space="preserve">[34] </w:t>
                    </w:r>
                  </w:p>
                </w:tc>
                <w:tc>
                  <w:tcPr>
                    <w:tcW w:w="4509" w:type="pct"/>
                    <w:hideMark/>
                  </w:tcPr>
                  <w:p w14:paraId="75B470BD" w14:textId="77777777" w:rsidR="000779F9" w:rsidRDefault="000779F9">
                    <w:pPr>
                      <w:pStyle w:val="Bibliography"/>
                      <w:rPr>
                        <w:noProof/>
                      </w:rPr>
                    </w:pPr>
                    <w:r>
                      <w:rPr>
                        <w:noProof/>
                      </w:rPr>
                      <w:t>Los Alamos Accelerator Code Group, 2013. [Online]. Available: http://laacg.lanl.gov/laacg/services/download_sf.phtml.</w:t>
                    </w:r>
                  </w:p>
                </w:tc>
              </w:tr>
              <w:tr w:rsidR="00162EA5" w14:paraId="07D2A648" w14:textId="77777777" w:rsidTr="00162EA5">
                <w:trPr>
                  <w:divId w:val="1895963038"/>
                  <w:tblCellSpacing w:w="15" w:type="dxa"/>
                </w:trPr>
                <w:tc>
                  <w:tcPr>
                    <w:tcW w:w="447" w:type="pct"/>
                    <w:hideMark/>
                  </w:tcPr>
                  <w:p w14:paraId="49C1CC2C" w14:textId="77777777" w:rsidR="000779F9" w:rsidRDefault="000779F9">
                    <w:pPr>
                      <w:pStyle w:val="Bibliography"/>
                      <w:rPr>
                        <w:noProof/>
                      </w:rPr>
                    </w:pPr>
                    <w:r>
                      <w:rPr>
                        <w:noProof/>
                      </w:rPr>
                      <w:t xml:space="preserve">[35] </w:t>
                    </w:r>
                  </w:p>
                </w:tc>
                <w:tc>
                  <w:tcPr>
                    <w:tcW w:w="4509" w:type="pct"/>
                    <w:hideMark/>
                  </w:tcPr>
                  <w:p w14:paraId="2AC2A221" w14:textId="77777777" w:rsidR="000779F9" w:rsidRDefault="000779F9">
                    <w:pPr>
                      <w:pStyle w:val="Bibliography"/>
                      <w:rPr>
                        <w:noProof/>
                      </w:rPr>
                    </w:pPr>
                    <w:r>
                      <w:rPr>
                        <w:noProof/>
                      </w:rPr>
                      <w:t xml:space="preserve">R. Carter, "Review of RF power sources for particle accelerators," in </w:t>
                    </w:r>
                    <w:r>
                      <w:rPr>
                        <w:i/>
                        <w:iCs/>
                        <w:noProof/>
                      </w:rPr>
                      <w:t>Proceedings RF engineering for particle accelerators</w:t>
                    </w:r>
                    <w:r>
                      <w:rPr>
                        <w:noProof/>
                      </w:rPr>
                      <w:t xml:space="preserve">, Oxford, UK, 1991. </w:t>
                    </w:r>
                  </w:p>
                </w:tc>
              </w:tr>
              <w:tr w:rsidR="00162EA5" w14:paraId="405DF9F5" w14:textId="77777777" w:rsidTr="00162EA5">
                <w:trPr>
                  <w:divId w:val="1895963038"/>
                  <w:tblCellSpacing w:w="15" w:type="dxa"/>
                </w:trPr>
                <w:tc>
                  <w:tcPr>
                    <w:tcW w:w="447" w:type="pct"/>
                    <w:hideMark/>
                  </w:tcPr>
                  <w:p w14:paraId="3741C6EA" w14:textId="77777777" w:rsidR="000779F9" w:rsidRDefault="000779F9">
                    <w:pPr>
                      <w:pStyle w:val="Bibliography"/>
                      <w:rPr>
                        <w:noProof/>
                      </w:rPr>
                    </w:pPr>
                    <w:r>
                      <w:rPr>
                        <w:noProof/>
                      </w:rPr>
                      <w:t xml:space="preserve">[36] </w:t>
                    </w:r>
                  </w:p>
                </w:tc>
                <w:tc>
                  <w:tcPr>
                    <w:tcW w:w="4509" w:type="pct"/>
                    <w:hideMark/>
                  </w:tcPr>
                  <w:p w14:paraId="7178BFAB" w14:textId="77777777" w:rsidR="000779F9" w:rsidRDefault="000779F9">
                    <w:pPr>
                      <w:pStyle w:val="Bibliography"/>
                      <w:rPr>
                        <w:noProof/>
                      </w:rPr>
                    </w:pPr>
                    <w:r>
                      <w:rPr>
                        <w:noProof/>
                      </w:rPr>
                      <w:t>R. Carter, "RF power generation," 2011. [Online]. Available: https://arxiv.org/ftp/arxiv/papers/1112/1112.3209.pdf.</w:t>
                    </w:r>
                  </w:p>
                </w:tc>
              </w:tr>
              <w:tr w:rsidR="00162EA5" w14:paraId="6C4ECECE" w14:textId="77777777" w:rsidTr="00162EA5">
                <w:trPr>
                  <w:divId w:val="1895963038"/>
                  <w:tblCellSpacing w:w="15" w:type="dxa"/>
                </w:trPr>
                <w:tc>
                  <w:tcPr>
                    <w:tcW w:w="447" w:type="pct"/>
                    <w:hideMark/>
                  </w:tcPr>
                  <w:p w14:paraId="704B0923" w14:textId="77777777" w:rsidR="000779F9" w:rsidRDefault="000779F9">
                    <w:pPr>
                      <w:pStyle w:val="Bibliography"/>
                      <w:rPr>
                        <w:noProof/>
                      </w:rPr>
                    </w:pPr>
                    <w:r>
                      <w:rPr>
                        <w:noProof/>
                      </w:rPr>
                      <w:t xml:space="preserve">[37] </w:t>
                    </w:r>
                  </w:p>
                </w:tc>
                <w:tc>
                  <w:tcPr>
                    <w:tcW w:w="4509" w:type="pct"/>
                    <w:hideMark/>
                  </w:tcPr>
                  <w:p w14:paraId="09AA7B74" w14:textId="77777777" w:rsidR="000779F9" w:rsidRDefault="000779F9">
                    <w:pPr>
                      <w:pStyle w:val="Bibliography"/>
                      <w:rPr>
                        <w:noProof/>
                      </w:rPr>
                    </w:pPr>
                    <w:r>
                      <w:rPr>
                        <w:noProof/>
                      </w:rPr>
                      <w:t>I. Terechkine and G. Romanov, "Reduction of the RF Loss in the Garnet Material of a Tunable Cavity by Optimizing the Magnetic Field Distribution Using Shimming," 08 March 2016. [Online]. Available: https://web.fnal.gov/organization/TDNotes/Shared%20Documents/2016%20Tech%20Notes/TD-16-007.pdf.</w:t>
                    </w:r>
                  </w:p>
                </w:tc>
              </w:tr>
              <w:tr w:rsidR="00162EA5" w14:paraId="341CDE01" w14:textId="77777777" w:rsidTr="00162EA5">
                <w:trPr>
                  <w:divId w:val="1895963038"/>
                  <w:tblCellSpacing w:w="15" w:type="dxa"/>
                </w:trPr>
                <w:tc>
                  <w:tcPr>
                    <w:tcW w:w="447" w:type="pct"/>
                    <w:hideMark/>
                  </w:tcPr>
                  <w:p w14:paraId="2660A17C" w14:textId="77777777" w:rsidR="000779F9" w:rsidRDefault="000779F9">
                    <w:pPr>
                      <w:pStyle w:val="Bibliography"/>
                      <w:rPr>
                        <w:noProof/>
                      </w:rPr>
                    </w:pPr>
                    <w:r>
                      <w:rPr>
                        <w:noProof/>
                      </w:rPr>
                      <w:t xml:space="preserve">[38] </w:t>
                    </w:r>
                  </w:p>
                </w:tc>
                <w:tc>
                  <w:tcPr>
                    <w:tcW w:w="4509" w:type="pct"/>
                    <w:hideMark/>
                  </w:tcPr>
                  <w:p w14:paraId="641FD435" w14:textId="77777777" w:rsidR="000779F9" w:rsidRDefault="000779F9">
                    <w:pPr>
                      <w:pStyle w:val="Bibliography"/>
                      <w:rPr>
                        <w:noProof/>
                      </w:rPr>
                    </w:pPr>
                    <w:r>
                      <w:rPr>
                        <w:noProof/>
                      </w:rPr>
                      <w:t>I. Terechkine, "Eddy Currents in the Tuner of the 2-nd Harmonic Booster Cavity," 10 April 2017. [Online]. Available: https://web.fnal.gov/organization/TDNotes/Shared%20Documents/2017%20Tech%20Notes/TD-17-003.pdf.</w:t>
                    </w:r>
                  </w:p>
                </w:tc>
              </w:tr>
              <w:tr w:rsidR="00162EA5" w14:paraId="3DA25F6B" w14:textId="77777777" w:rsidTr="00162EA5">
                <w:trPr>
                  <w:divId w:val="1895963038"/>
                  <w:tblCellSpacing w:w="15" w:type="dxa"/>
                </w:trPr>
                <w:tc>
                  <w:tcPr>
                    <w:tcW w:w="447" w:type="pct"/>
                    <w:hideMark/>
                  </w:tcPr>
                  <w:p w14:paraId="527DA3A7" w14:textId="77777777" w:rsidR="000779F9" w:rsidRDefault="000779F9">
                    <w:pPr>
                      <w:pStyle w:val="Bibliography"/>
                      <w:rPr>
                        <w:noProof/>
                      </w:rPr>
                    </w:pPr>
                    <w:r>
                      <w:rPr>
                        <w:noProof/>
                      </w:rPr>
                      <w:t xml:space="preserve">[39] </w:t>
                    </w:r>
                  </w:p>
                </w:tc>
                <w:tc>
                  <w:tcPr>
                    <w:tcW w:w="4509" w:type="pct"/>
                    <w:hideMark/>
                  </w:tcPr>
                  <w:p w14:paraId="38FC2EF6" w14:textId="77777777" w:rsidR="000779F9" w:rsidRDefault="000779F9">
                    <w:pPr>
                      <w:pStyle w:val="Bibliography"/>
                      <w:rPr>
                        <w:noProof/>
                      </w:rPr>
                    </w:pPr>
                    <w:r>
                      <w:rPr>
                        <w:noProof/>
                      </w:rPr>
                      <w:t>I. Terechkine and G. Romanov, "Evaluation of Temperature Distribution in the Tuner of the FNAL Booster’s Tunable Second Harmonic Cavity," 19 February 2016. [Online]. Available: https://web.fnal.gov/organization/TDNotes/Shared%20Documents/2016%20Tech%20Notes/TD-16-002.pdf.</w:t>
                    </w:r>
                  </w:p>
                </w:tc>
              </w:tr>
              <w:tr w:rsidR="00162EA5" w14:paraId="0F802054" w14:textId="77777777" w:rsidTr="00162EA5">
                <w:trPr>
                  <w:divId w:val="1895963038"/>
                  <w:tblCellSpacing w:w="15" w:type="dxa"/>
                </w:trPr>
                <w:tc>
                  <w:tcPr>
                    <w:tcW w:w="447" w:type="pct"/>
                    <w:hideMark/>
                  </w:tcPr>
                  <w:p w14:paraId="193373B9" w14:textId="77777777" w:rsidR="000779F9" w:rsidRDefault="000779F9">
                    <w:pPr>
                      <w:pStyle w:val="Bibliography"/>
                      <w:rPr>
                        <w:noProof/>
                      </w:rPr>
                    </w:pPr>
                    <w:r>
                      <w:rPr>
                        <w:noProof/>
                      </w:rPr>
                      <w:t xml:space="preserve">[40] </w:t>
                    </w:r>
                  </w:p>
                </w:tc>
                <w:tc>
                  <w:tcPr>
                    <w:tcW w:w="4509" w:type="pct"/>
                    <w:hideMark/>
                  </w:tcPr>
                  <w:p w14:paraId="65EB509A" w14:textId="77777777" w:rsidR="000779F9" w:rsidRDefault="000779F9">
                    <w:pPr>
                      <w:pStyle w:val="Bibliography"/>
                      <w:rPr>
                        <w:noProof/>
                      </w:rPr>
                    </w:pPr>
                    <w:r>
                      <w:rPr>
                        <w:noProof/>
                      </w:rPr>
                      <w:t xml:space="preserve">I. Terechkine, </w:t>
                    </w:r>
                    <w:r>
                      <w:rPr>
                        <w:i/>
                        <w:iCs/>
                        <w:noProof/>
                      </w:rPr>
                      <w:t xml:space="preserve">email dated 19 Jan 2018, </w:t>
                    </w:r>
                    <w:r>
                      <w:rPr>
                        <w:noProof/>
                      </w:rPr>
                      <w:t xml:space="preserve">Batavia, IL, 2018. </w:t>
                    </w:r>
                  </w:p>
                </w:tc>
              </w:tr>
              <w:tr w:rsidR="00162EA5" w14:paraId="2B09A601" w14:textId="77777777" w:rsidTr="00162EA5">
                <w:trPr>
                  <w:divId w:val="1895963038"/>
                  <w:tblCellSpacing w:w="15" w:type="dxa"/>
                </w:trPr>
                <w:tc>
                  <w:tcPr>
                    <w:tcW w:w="447" w:type="pct"/>
                    <w:hideMark/>
                  </w:tcPr>
                  <w:p w14:paraId="4164FE13" w14:textId="77777777" w:rsidR="000779F9" w:rsidRDefault="000779F9">
                    <w:pPr>
                      <w:pStyle w:val="Bibliography"/>
                      <w:rPr>
                        <w:noProof/>
                      </w:rPr>
                    </w:pPr>
                    <w:r>
                      <w:rPr>
                        <w:noProof/>
                      </w:rPr>
                      <w:t xml:space="preserve">[41] </w:t>
                    </w:r>
                  </w:p>
                </w:tc>
                <w:tc>
                  <w:tcPr>
                    <w:tcW w:w="4509" w:type="pct"/>
                    <w:hideMark/>
                  </w:tcPr>
                  <w:p w14:paraId="5A73E449" w14:textId="77777777" w:rsidR="000779F9" w:rsidRDefault="000779F9">
                    <w:pPr>
                      <w:pStyle w:val="Bibliography"/>
                      <w:rPr>
                        <w:noProof/>
                      </w:rPr>
                    </w:pPr>
                    <w:r>
                      <w:rPr>
                        <w:noProof/>
                      </w:rPr>
                      <w:t>I. Terechkine, "Magnetic Bias System for the Second Harmonic Cavity of the FNAL Booster," 12 July 2016. [Online]. Available: https://web.fnal.gov/organization/TDNotes/Shared%20Documents/2016%20Tech%20Notes/TD-16-012.pdf.</w:t>
                    </w:r>
                  </w:p>
                </w:tc>
              </w:tr>
              <w:tr w:rsidR="00162EA5" w14:paraId="57512814" w14:textId="77777777" w:rsidTr="00162EA5">
                <w:trPr>
                  <w:divId w:val="1895963038"/>
                  <w:tblCellSpacing w:w="15" w:type="dxa"/>
                </w:trPr>
                <w:tc>
                  <w:tcPr>
                    <w:tcW w:w="447" w:type="pct"/>
                    <w:hideMark/>
                  </w:tcPr>
                  <w:p w14:paraId="2C3233E7" w14:textId="77777777" w:rsidR="000779F9" w:rsidRDefault="000779F9">
                    <w:pPr>
                      <w:pStyle w:val="Bibliography"/>
                      <w:rPr>
                        <w:noProof/>
                      </w:rPr>
                    </w:pPr>
                    <w:r>
                      <w:rPr>
                        <w:noProof/>
                      </w:rPr>
                      <w:t xml:space="preserve">[42] </w:t>
                    </w:r>
                  </w:p>
                </w:tc>
                <w:tc>
                  <w:tcPr>
                    <w:tcW w:w="4509" w:type="pct"/>
                    <w:hideMark/>
                  </w:tcPr>
                  <w:p w14:paraId="1CFDFFF5" w14:textId="77777777" w:rsidR="000779F9" w:rsidRDefault="000779F9">
                    <w:pPr>
                      <w:pStyle w:val="Bibliography"/>
                      <w:rPr>
                        <w:noProof/>
                      </w:rPr>
                    </w:pPr>
                    <w:r>
                      <w:rPr>
                        <w:noProof/>
                      </w:rPr>
                      <w:t xml:space="preserve">R. Best, Phase locked loops, design, simulation and applications, New York, NY: </w:t>
                    </w:r>
                    <w:r>
                      <w:rPr>
                        <w:noProof/>
                      </w:rPr>
                      <w:lastRenderedPageBreak/>
                      <w:t xml:space="preserve">McGraw-Hill, 1999. </w:t>
                    </w:r>
                  </w:p>
                </w:tc>
              </w:tr>
              <w:tr w:rsidR="00162EA5" w14:paraId="507ECEFC" w14:textId="77777777" w:rsidTr="00162EA5">
                <w:trPr>
                  <w:divId w:val="1895963038"/>
                  <w:tblCellSpacing w:w="15" w:type="dxa"/>
                </w:trPr>
                <w:tc>
                  <w:tcPr>
                    <w:tcW w:w="447" w:type="pct"/>
                    <w:hideMark/>
                  </w:tcPr>
                  <w:p w14:paraId="5F7B6B71" w14:textId="77777777" w:rsidR="000779F9" w:rsidRDefault="000779F9">
                    <w:pPr>
                      <w:pStyle w:val="Bibliography"/>
                      <w:rPr>
                        <w:noProof/>
                      </w:rPr>
                    </w:pPr>
                    <w:r>
                      <w:rPr>
                        <w:noProof/>
                      </w:rPr>
                      <w:lastRenderedPageBreak/>
                      <w:t xml:space="preserve">[43] </w:t>
                    </w:r>
                  </w:p>
                </w:tc>
                <w:tc>
                  <w:tcPr>
                    <w:tcW w:w="4509" w:type="pct"/>
                    <w:hideMark/>
                  </w:tcPr>
                  <w:p w14:paraId="1CD5C8A3" w14:textId="77777777" w:rsidR="000779F9" w:rsidRDefault="000779F9">
                    <w:pPr>
                      <w:pStyle w:val="Bibliography"/>
                      <w:rPr>
                        <w:noProof/>
                      </w:rPr>
                    </w:pPr>
                    <w:r>
                      <w:rPr>
                        <w:noProof/>
                      </w:rPr>
                      <w:t>T. Berenc and J. Reid, 2001. [Online]. Available: http://rf.fnal.gov/global/technotes/TN/TN023.pdf.</w:t>
                    </w:r>
                  </w:p>
                </w:tc>
              </w:tr>
              <w:tr w:rsidR="00162EA5" w14:paraId="405EC017" w14:textId="77777777" w:rsidTr="00162EA5">
                <w:trPr>
                  <w:divId w:val="1895963038"/>
                  <w:tblCellSpacing w:w="15" w:type="dxa"/>
                </w:trPr>
                <w:tc>
                  <w:tcPr>
                    <w:tcW w:w="447" w:type="pct"/>
                    <w:hideMark/>
                  </w:tcPr>
                  <w:p w14:paraId="2BD7751C" w14:textId="77777777" w:rsidR="000779F9" w:rsidRDefault="000779F9">
                    <w:pPr>
                      <w:pStyle w:val="Bibliography"/>
                      <w:rPr>
                        <w:noProof/>
                      </w:rPr>
                    </w:pPr>
                    <w:r>
                      <w:rPr>
                        <w:noProof/>
                      </w:rPr>
                      <w:t xml:space="preserve">[44] </w:t>
                    </w:r>
                  </w:p>
                </w:tc>
                <w:tc>
                  <w:tcPr>
                    <w:tcW w:w="4509" w:type="pct"/>
                    <w:hideMark/>
                  </w:tcPr>
                  <w:p w14:paraId="03B48BAB" w14:textId="77777777" w:rsidR="000779F9" w:rsidRDefault="000779F9">
                    <w:pPr>
                      <w:pStyle w:val="Bibliography"/>
                      <w:rPr>
                        <w:noProof/>
                      </w:rPr>
                    </w:pPr>
                    <w:r>
                      <w:rPr>
                        <w:noProof/>
                      </w:rPr>
                      <w:t>Tomco Technologies, "TOMCO 8kW CW RF amplifier model BT8K ALPHA," Tomco Technologies, Stepney, Australia, 2016.</w:t>
                    </w:r>
                  </w:p>
                </w:tc>
              </w:tr>
              <w:tr w:rsidR="00162EA5" w14:paraId="3E087E81" w14:textId="77777777" w:rsidTr="00162EA5">
                <w:trPr>
                  <w:divId w:val="1895963038"/>
                  <w:tblCellSpacing w:w="15" w:type="dxa"/>
                </w:trPr>
                <w:tc>
                  <w:tcPr>
                    <w:tcW w:w="447" w:type="pct"/>
                    <w:hideMark/>
                  </w:tcPr>
                  <w:p w14:paraId="0DFC0933" w14:textId="77777777" w:rsidR="000779F9" w:rsidRDefault="000779F9">
                    <w:pPr>
                      <w:pStyle w:val="Bibliography"/>
                      <w:rPr>
                        <w:noProof/>
                      </w:rPr>
                    </w:pPr>
                    <w:r>
                      <w:rPr>
                        <w:noProof/>
                      </w:rPr>
                      <w:t xml:space="preserve">[45] </w:t>
                    </w:r>
                  </w:p>
                </w:tc>
                <w:tc>
                  <w:tcPr>
                    <w:tcW w:w="4509" w:type="pct"/>
                    <w:hideMark/>
                  </w:tcPr>
                  <w:p w14:paraId="18F9B103" w14:textId="77777777" w:rsidR="000779F9" w:rsidRDefault="000779F9">
                    <w:pPr>
                      <w:pStyle w:val="Bibliography"/>
                      <w:rPr>
                        <w:noProof/>
                      </w:rPr>
                    </w:pPr>
                    <w:r>
                      <w:rPr>
                        <w:noProof/>
                      </w:rPr>
                      <w:t>R. Madrak, J. Reid, M. Slabaugh and C. Tan, 22 March 2017. [Online]. Available: http://beamdocs.fnal.gov/AD-public/DocDB/ShowDocument?docid=5350.</w:t>
                    </w:r>
                  </w:p>
                </w:tc>
              </w:tr>
              <w:tr w:rsidR="00162EA5" w14:paraId="14A9830A" w14:textId="77777777" w:rsidTr="00162EA5">
                <w:trPr>
                  <w:divId w:val="1895963038"/>
                  <w:tblCellSpacing w:w="15" w:type="dxa"/>
                </w:trPr>
                <w:tc>
                  <w:tcPr>
                    <w:tcW w:w="447" w:type="pct"/>
                    <w:hideMark/>
                  </w:tcPr>
                  <w:p w14:paraId="66EA0077" w14:textId="77777777" w:rsidR="000779F9" w:rsidRDefault="000779F9">
                    <w:pPr>
                      <w:pStyle w:val="Bibliography"/>
                      <w:rPr>
                        <w:noProof/>
                      </w:rPr>
                    </w:pPr>
                    <w:r>
                      <w:rPr>
                        <w:noProof/>
                      </w:rPr>
                      <w:t xml:space="preserve">[46] </w:t>
                    </w:r>
                  </w:p>
                </w:tc>
                <w:tc>
                  <w:tcPr>
                    <w:tcW w:w="4509" w:type="pct"/>
                    <w:hideMark/>
                  </w:tcPr>
                  <w:p w14:paraId="3A20BAC2" w14:textId="77777777" w:rsidR="000779F9" w:rsidRDefault="000779F9">
                    <w:pPr>
                      <w:pStyle w:val="Bibliography"/>
                      <w:rPr>
                        <w:noProof/>
                      </w:rPr>
                    </w:pPr>
                    <w:r>
                      <w:rPr>
                        <w:noProof/>
                      </w:rPr>
                      <w:t>Richardson Electronics, July 2001. [Online]. Available: http://www.relltubes.com/products/Electron-Tubes-Vacuum-Devices/Tetrode/4CW150000E.html.</w:t>
                    </w:r>
                  </w:p>
                </w:tc>
              </w:tr>
              <w:tr w:rsidR="00162EA5" w14:paraId="60B6B7F4" w14:textId="77777777" w:rsidTr="00162EA5">
                <w:trPr>
                  <w:divId w:val="1895963038"/>
                  <w:tblCellSpacing w:w="15" w:type="dxa"/>
                </w:trPr>
                <w:tc>
                  <w:tcPr>
                    <w:tcW w:w="447" w:type="pct"/>
                    <w:hideMark/>
                  </w:tcPr>
                  <w:p w14:paraId="4614D2F3" w14:textId="77777777" w:rsidR="000779F9" w:rsidRDefault="000779F9">
                    <w:pPr>
                      <w:pStyle w:val="Bibliography"/>
                      <w:rPr>
                        <w:noProof/>
                      </w:rPr>
                    </w:pPr>
                    <w:r>
                      <w:rPr>
                        <w:noProof/>
                      </w:rPr>
                      <w:t xml:space="preserve">[47] </w:t>
                    </w:r>
                  </w:p>
                </w:tc>
                <w:tc>
                  <w:tcPr>
                    <w:tcW w:w="4509" w:type="pct"/>
                    <w:hideMark/>
                  </w:tcPr>
                  <w:p w14:paraId="27ED9696" w14:textId="77777777" w:rsidR="000779F9" w:rsidRDefault="000779F9">
                    <w:pPr>
                      <w:pStyle w:val="Bibliography"/>
                      <w:rPr>
                        <w:noProof/>
                      </w:rPr>
                    </w:pPr>
                    <w:r>
                      <w:rPr>
                        <w:noProof/>
                      </w:rPr>
                      <w:t xml:space="preserve">J. Dey and D. Wildman, "Higher Order Modes of the Main Ring Cavity at Fermilab," in </w:t>
                    </w:r>
                    <w:r>
                      <w:rPr>
                        <w:i/>
                        <w:iCs/>
                        <w:noProof/>
                      </w:rPr>
                      <w:t>Particle Accelerator Conference</w:t>
                    </w:r>
                    <w:r>
                      <w:rPr>
                        <w:noProof/>
                      </w:rPr>
                      <w:t xml:space="preserve">, Piscataway, NJ, USA, 1995. </w:t>
                    </w:r>
                  </w:p>
                </w:tc>
              </w:tr>
              <w:tr w:rsidR="00162EA5" w14:paraId="5D3277E3" w14:textId="77777777" w:rsidTr="00162EA5">
                <w:trPr>
                  <w:divId w:val="1895963038"/>
                  <w:tblCellSpacing w:w="15" w:type="dxa"/>
                </w:trPr>
                <w:tc>
                  <w:tcPr>
                    <w:tcW w:w="447" w:type="pct"/>
                    <w:hideMark/>
                  </w:tcPr>
                  <w:p w14:paraId="5CBC0612" w14:textId="77777777" w:rsidR="000779F9" w:rsidRDefault="000779F9">
                    <w:pPr>
                      <w:pStyle w:val="Bibliography"/>
                      <w:rPr>
                        <w:noProof/>
                      </w:rPr>
                    </w:pPr>
                    <w:r>
                      <w:rPr>
                        <w:noProof/>
                      </w:rPr>
                      <w:t xml:space="preserve">[48] </w:t>
                    </w:r>
                  </w:p>
                </w:tc>
                <w:tc>
                  <w:tcPr>
                    <w:tcW w:w="4509" w:type="pct"/>
                    <w:hideMark/>
                  </w:tcPr>
                  <w:p w14:paraId="3441D91A" w14:textId="77777777" w:rsidR="000779F9" w:rsidRDefault="000779F9">
                    <w:pPr>
                      <w:pStyle w:val="Bibliography"/>
                      <w:rPr>
                        <w:noProof/>
                      </w:rPr>
                    </w:pPr>
                    <w:r>
                      <w:rPr>
                        <w:noProof/>
                      </w:rPr>
                      <w:t>G. Jackson, "Review of Impedance Measurements at Fermilab," Batavia, 1990.</w:t>
                    </w:r>
                  </w:p>
                </w:tc>
              </w:tr>
              <w:tr w:rsidR="00162EA5" w14:paraId="6E336C53" w14:textId="77777777" w:rsidTr="00162EA5">
                <w:trPr>
                  <w:divId w:val="1895963038"/>
                  <w:tblCellSpacing w:w="15" w:type="dxa"/>
                </w:trPr>
                <w:tc>
                  <w:tcPr>
                    <w:tcW w:w="447" w:type="pct"/>
                    <w:hideMark/>
                  </w:tcPr>
                  <w:p w14:paraId="742E1734" w14:textId="77777777" w:rsidR="000779F9" w:rsidRDefault="000779F9">
                    <w:pPr>
                      <w:pStyle w:val="Bibliography"/>
                      <w:rPr>
                        <w:noProof/>
                      </w:rPr>
                    </w:pPr>
                    <w:r>
                      <w:rPr>
                        <w:noProof/>
                      </w:rPr>
                      <w:t xml:space="preserve">[49] </w:t>
                    </w:r>
                  </w:p>
                </w:tc>
                <w:tc>
                  <w:tcPr>
                    <w:tcW w:w="4509" w:type="pct"/>
                    <w:hideMark/>
                  </w:tcPr>
                  <w:p w14:paraId="273D1AA1" w14:textId="77777777" w:rsidR="000779F9" w:rsidRDefault="000779F9">
                    <w:pPr>
                      <w:pStyle w:val="Bibliography"/>
                      <w:rPr>
                        <w:noProof/>
                      </w:rPr>
                    </w:pPr>
                    <w:r>
                      <w:rPr>
                        <w:noProof/>
                      </w:rPr>
                      <w:t xml:space="preserve">D. Edwards and M. Syphers, An introduction to the physics of high energy accelerators, New York, NY: John Wiley &amp; Sons, 1993. </w:t>
                    </w:r>
                  </w:p>
                </w:tc>
              </w:tr>
              <w:tr w:rsidR="00162EA5" w14:paraId="6311B8FB" w14:textId="77777777" w:rsidTr="00162EA5">
                <w:trPr>
                  <w:divId w:val="1895963038"/>
                  <w:tblCellSpacing w:w="15" w:type="dxa"/>
                </w:trPr>
                <w:tc>
                  <w:tcPr>
                    <w:tcW w:w="447" w:type="pct"/>
                    <w:hideMark/>
                  </w:tcPr>
                  <w:p w14:paraId="45CFA430" w14:textId="77777777" w:rsidR="000779F9" w:rsidRDefault="000779F9">
                    <w:pPr>
                      <w:pStyle w:val="Bibliography"/>
                      <w:rPr>
                        <w:noProof/>
                      </w:rPr>
                    </w:pPr>
                    <w:r>
                      <w:rPr>
                        <w:noProof/>
                      </w:rPr>
                      <w:t xml:space="preserve">[50] </w:t>
                    </w:r>
                  </w:p>
                </w:tc>
                <w:tc>
                  <w:tcPr>
                    <w:tcW w:w="4509" w:type="pct"/>
                    <w:hideMark/>
                  </w:tcPr>
                  <w:p w14:paraId="49DA9EFA" w14:textId="77777777" w:rsidR="000779F9" w:rsidRDefault="000779F9">
                    <w:pPr>
                      <w:pStyle w:val="Bibliography"/>
                      <w:rPr>
                        <w:noProof/>
                      </w:rPr>
                    </w:pPr>
                    <w:r>
                      <w:rPr>
                        <w:noProof/>
                      </w:rPr>
                      <w:t xml:space="preserve">T. Wangler, RF linear accelerators, 2nd edition ed., Verlag: Wiley-VCH, 2008. </w:t>
                    </w:r>
                  </w:p>
                </w:tc>
              </w:tr>
              <w:tr w:rsidR="00162EA5" w14:paraId="7BC28B2F" w14:textId="77777777" w:rsidTr="00162EA5">
                <w:trPr>
                  <w:divId w:val="1895963038"/>
                  <w:tblCellSpacing w:w="15" w:type="dxa"/>
                </w:trPr>
                <w:tc>
                  <w:tcPr>
                    <w:tcW w:w="447" w:type="pct"/>
                    <w:hideMark/>
                  </w:tcPr>
                  <w:p w14:paraId="39F25F0F" w14:textId="77777777" w:rsidR="000779F9" w:rsidRDefault="000779F9">
                    <w:pPr>
                      <w:pStyle w:val="Bibliography"/>
                      <w:rPr>
                        <w:noProof/>
                      </w:rPr>
                    </w:pPr>
                    <w:r>
                      <w:rPr>
                        <w:noProof/>
                      </w:rPr>
                      <w:t xml:space="preserve">[51] </w:t>
                    </w:r>
                  </w:p>
                </w:tc>
                <w:tc>
                  <w:tcPr>
                    <w:tcW w:w="4509" w:type="pct"/>
                    <w:hideMark/>
                  </w:tcPr>
                  <w:p w14:paraId="22358F2E" w14:textId="77777777" w:rsidR="000779F9" w:rsidRDefault="000779F9">
                    <w:pPr>
                      <w:pStyle w:val="Bibliography"/>
                      <w:rPr>
                        <w:noProof/>
                      </w:rPr>
                    </w:pPr>
                    <w:r>
                      <w:rPr>
                        <w:noProof/>
                      </w:rPr>
                      <w:t xml:space="preserve">T. Enegren and R. Poirier, "Analysis of Booster amplifier design," in </w:t>
                    </w:r>
                    <w:r>
                      <w:rPr>
                        <w:i/>
                        <w:iCs/>
                        <w:noProof/>
                      </w:rPr>
                      <w:t>Proceedings of the advanced hadron facility accelerator design workshop</w:t>
                    </w:r>
                    <w:r>
                      <w:rPr>
                        <w:noProof/>
                      </w:rPr>
                      <w:t xml:space="preserve">, Los Alamos, NM, USA, 1988. </w:t>
                    </w:r>
                  </w:p>
                </w:tc>
              </w:tr>
              <w:tr w:rsidR="00162EA5" w14:paraId="364D335B" w14:textId="77777777" w:rsidTr="00162EA5">
                <w:trPr>
                  <w:divId w:val="1895963038"/>
                  <w:tblCellSpacing w:w="15" w:type="dxa"/>
                </w:trPr>
                <w:tc>
                  <w:tcPr>
                    <w:tcW w:w="447" w:type="pct"/>
                    <w:hideMark/>
                  </w:tcPr>
                  <w:p w14:paraId="7162821B" w14:textId="77777777" w:rsidR="000779F9" w:rsidRDefault="000779F9">
                    <w:pPr>
                      <w:pStyle w:val="Bibliography"/>
                      <w:rPr>
                        <w:noProof/>
                      </w:rPr>
                    </w:pPr>
                    <w:r>
                      <w:rPr>
                        <w:noProof/>
                      </w:rPr>
                      <w:t xml:space="preserve">[52] </w:t>
                    </w:r>
                  </w:p>
                </w:tc>
                <w:tc>
                  <w:tcPr>
                    <w:tcW w:w="4509" w:type="pct"/>
                    <w:hideMark/>
                  </w:tcPr>
                  <w:p w14:paraId="6B2645B5" w14:textId="77777777" w:rsidR="000779F9" w:rsidRDefault="000779F9">
                    <w:pPr>
                      <w:pStyle w:val="Bibliography"/>
                      <w:rPr>
                        <w:noProof/>
                      </w:rPr>
                    </w:pPr>
                    <w:r>
                      <w:rPr>
                        <w:noProof/>
                      </w:rPr>
                      <w:t xml:space="preserve">F. Niell, </w:t>
                    </w:r>
                    <w:r>
                      <w:rPr>
                        <w:i/>
                        <w:iCs/>
                        <w:noProof/>
                      </w:rPr>
                      <w:t xml:space="preserve">Private communication, </w:t>
                    </w:r>
                    <w:r>
                      <w:rPr>
                        <w:noProof/>
                      </w:rPr>
                      <w:t xml:space="preserve">2015. </w:t>
                    </w:r>
                  </w:p>
                </w:tc>
              </w:tr>
            </w:tbl>
            <w:p w14:paraId="4AB7F49D" w14:textId="77777777" w:rsidR="000779F9" w:rsidRDefault="000779F9">
              <w:pPr>
                <w:divId w:val="1895963038"/>
                <w:rPr>
                  <w:rFonts w:eastAsia="Times New Roman"/>
                  <w:noProof/>
                </w:rPr>
              </w:pPr>
            </w:p>
            <w:p w14:paraId="094E6957" w14:textId="202BE801" w:rsidR="005E251D" w:rsidRDefault="005E251D" w:rsidP="00E27D28">
              <w:r>
                <w:rPr>
                  <w:b/>
                  <w:bCs/>
                  <w:noProof/>
                </w:rPr>
                <w:fldChar w:fldCharType="end"/>
              </w:r>
            </w:p>
          </w:sdtContent>
        </w:sdt>
      </w:sdtContent>
    </w:sdt>
    <w:p w14:paraId="2755B23B" w14:textId="77777777" w:rsidR="00CE6C8B" w:rsidRPr="00CE6C8B" w:rsidRDefault="00CE6C8B" w:rsidP="00CE6C8B"/>
    <w:p w14:paraId="6A5FB84C" w14:textId="6D9C7C33" w:rsidR="001D39B6" w:rsidRPr="001D39B6" w:rsidRDefault="001D39B6" w:rsidP="00CE6C8B">
      <w:pPr>
        <w:pStyle w:val="MyStyle"/>
        <w:ind w:firstLine="0"/>
      </w:pPr>
    </w:p>
    <w:sectPr w:rsidR="001D39B6" w:rsidRPr="001D39B6">
      <w:headerReference w:type="default" r:id="rId134"/>
      <w:footerReference w:type="even" r:id="rId135"/>
      <w:footerReference w:type="default" r:id="rId136"/>
      <w:pgSz w:w="12240" w:h="15840"/>
      <w:pgMar w:top="1440" w:right="1080" w:bottom="1440" w:left="1080" w:header="576" w:footer="432" w:gutter="0"/>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CAF699E" w14:textId="77777777" w:rsidR="00413999" w:rsidRDefault="00413999">
      <w:pPr>
        <w:spacing w:after="0" w:line="240" w:lineRule="auto"/>
      </w:pPr>
      <w:r>
        <w:separator/>
      </w:r>
    </w:p>
    <w:p w14:paraId="0073B156" w14:textId="77777777" w:rsidR="00413999" w:rsidRDefault="00413999"/>
  </w:endnote>
  <w:endnote w:type="continuationSeparator" w:id="0">
    <w:p w14:paraId="1406F256" w14:textId="77777777" w:rsidR="00413999" w:rsidRDefault="00413999">
      <w:pPr>
        <w:spacing w:after="0" w:line="240" w:lineRule="auto"/>
      </w:pPr>
      <w:r>
        <w:continuationSeparator/>
      </w:r>
    </w:p>
    <w:p w14:paraId="698B9A31" w14:textId="77777777" w:rsidR="00413999" w:rsidRDefault="00413999"/>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Palatino Linotype">
    <w:panose1 w:val="02040502050505030304"/>
    <w:charset w:val="00"/>
    <w:family w:val="roman"/>
    <w:pitch w:val="variable"/>
    <w:sig w:usb0="E0000287" w:usb1="40000013" w:usb2="00000000" w:usb3="00000000" w:csb0="0000019F" w:csb1="00000000"/>
  </w:font>
  <w:font w:name="HGSMinchoE">
    <w:altName w:val="HGS明朝E"/>
    <w:panose1 w:val="02020900000000000000"/>
    <w:charset w:val="80"/>
    <w:family w:val="roman"/>
    <w:pitch w:val="variable"/>
    <w:sig w:usb0="E00002FF" w:usb1="6AC7FDFB" w:usb2="00000012" w:usb3="00000000" w:csb0="0002009F" w:csb1="00000000"/>
  </w:font>
  <w:font w:name="Century Gothic">
    <w:panose1 w:val="020B0502020202020204"/>
    <w:charset w:val="00"/>
    <w:family w:val="swiss"/>
    <w:pitch w:val="variable"/>
    <w:sig w:usb0="00000287" w:usb1="00000000" w:usb2="00000000" w:usb3="00000000" w:csb0="0000009F" w:csb1="00000000"/>
  </w:font>
  <w:font w:name="HGｺﾞｼｯｸM">
    <w:panose1 w:val="020B0604020202020204"/>
    <w:charset w:val="00"/>
    <w:family w:val="roman"/>
    <w:notTrueType/>
    <w:pitch w:val="default"/>
  </w:font>
  <w:font w:name="Tahoma">
    <w:panose1 w:val="020B0604030504040204"/>
    <w:charset w:val="00"/>
    <w:family w:val="swiss"/>
    <w:pitch w:val="variable"/>
    <w:sig w:usb0="E1002EFF" w:usb1="C000605B" w:usb2="00000029" w:usb3="00000000" w:csb0="000101FF" w:csb1="00000000"/>
  </w:font>
  <w:font w:name="Times">
    <w:altName w:val="Calibri"/>
    <w:panose1 w:val="00000500000000020000"/>
    <w:charset w:val="00"/>
    <w:family w:val="auto"/>
    <w:pitch w:val="variable"/>
    <w:sig w:usb0="E00002FF" w:usb1="5000205A" w:usb2="00000000" w:usb3="00000000" w:csb0="0000019F" w:csb1="00000000"/>
  </w:font>
  <w:font w:name="Cambria Math">
    <w:panose1 w:val="02040503050406030204"/>
    <w:charset w:val="00"/>
    <w:family w:val="roman"/>
    <w:pitch w:val="variable"/>
    <w:sig w:usb0="E00002FF" w:usb1="420024FF" w:usb2="00000000" w:usb3="00000000" w:csb0="0000019F" w:csb1="00000000"/>
  </w:font>
  <w:font w:name="Lucida Grande">
    <w:altName w:val="Calibri"/>
    <w:panose1 w:val="020B0600040502020204"/>
    <w:charset w:val="00"/>
    <w:family w:val="swiss"/>
    <w:pitch w:val="variable"/>
    <w:sig w:usb0="E1000AEF" w:usb1="5000A1FF" w:usb2="00000000" w:usb3="00000000" w:csb0="000001BF" w:csb1="00000000"/>
  </w:font>
  <w:font w:name="Lucida Sans Typewriter">
    <w:panose1 w:val="020B0509030504030204"/>
    <w:charset w:val="4D"/>
    <w:family w:val="modern"/>
    <w:pitch w:val="fixed"/>
    <w:sig w:usb0="00000003" w:usb1="00000000" w:usb2="00000000" w:usb3="00000000" w:csb0="00000001" w:csb1="00000000"/>
  </w:font>
  <w:font w:name="American Typewriter">
    <w:altName w:val="Cambria"/>
    <w:panose1 w:val="02090604020004020304"/>
    <w:charset w:val="00"/>
    <w:family w:val="roman"/>
    <w:pitch w:val="variable"/>
    <w:sig w:usb0="A000006F" w:usb1="00000019" w:usb2="00000000" w:usb3="00000000" w:csb0="00000111" w:csb1="00000000"/>
  </w:font>
  <w:font w:name="CMR12">
    <w:altName w:val="Cambria"/>
    <w:panose1 w:val="020B0604020202020204"/>
    <w:charset w:val="00"/>
    <w:family w:val="auto"/>
    <w:notTrueType/>
    <w:pitch w:val="default"/>
    <w:sig w:usb0="00000003" w:usb1="00000000" w:usb2="00000000" w:usb3="00000000" w:csb0="00000001" w:csb1="00000000"/>
  </w:font>
  <w:font w:name="Wingdings 2">
    <w:panose1 w:val="05020102010507070707"/>
    <w:charset w:val="02"/>
    <w:family w:val="decorative"/>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6983212" w14:textId="77777777" w:rsidR="00BE6DE2" w:rsidRDefault="00BE6DE2">
    <w:pPr>
      <w:jc w:val="right"/>
    </w:pPr>
  </w:p>
  <w:p w14:paraId="77C5D372" w14:textId="77777777" w:rsidR="00BE6DE2" w:rsidRDefault="00BE6DE2">
    <w:pPr>
      <w:jc w:val="right"/>
    </w:pPr>
    <w:r>
      <w:fldChar w:fldCharType="begin"/>
    </w:r>
    <w:r>
      <w:instrText xml:space="preserve"> PAGE   \* MERGEFORMAT </w:instrText>
    </w:r>
    <w:r>
      <w:fldChar w:fldCharType="separate"/>
    </w:r>
    <w:r>
      <w:rPr>
        <w:noProof/>
      </w:rPr>
      <w:t>2</w:t>
    </w:r>
    <w:r>
      <w:rPr>
        <w:noProof/>
      </w:rPr>
      <w:fldChar w:fldCharType="end"/>
    </w:r>
    <w:r>
      <w:t xml:space="preserve"> </w:t>
    </w:r>
    <w:r>
      <w:rPr>
        <w:color w:val="E68422" w:themeColor="accent3"/>
      </w:rPr>
      <w:sym w:font="Wingdings 2" w:char="F097"/>
    </w:r>
    <w:r>
      <w:t xml:space="preserve"> </w:t>
    </w:r>
  </w:p>
  <w:p w14:paraId="7B4DC6BA" w14:textId="77777777" w:rsidR="00BE6DE2" w:rsidRDefault="00BE6DE2">
    <w:pPr>
      <w:jc w:val="right"/>
    </w:pPr>
    <w:r>
      <w:rPr>
        <w:noProof/>
      </w:rPr>
      <mc:AlternateContent>
        <mc:Choice Requires="wpg">
          <w:drawing>
            <wp:inline distT="0" distB="0" distL="0" distR="0" wp14:anchorId="26E3D981" wp14:editId="0E1BFCD0">
              <wp:extent cx="2327910" cy="45085"/>
              <wp:effectExtent l="9525" t="9525" r="15240" b="12065"/>
              <wp:docPr id="3" name="Group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27910" cy="71"/>
                        <a:chOff x="7606" y="15084"/>
                        <a:chExt cx="3666" cy="71"/>
                      </a:xfrm>
                    </wpg:grpSpPr>
                    <wps:wsp>
                      <wps:cNvPr id="7" name="AutoShape 5"/>
                      <wps:cNvCnPr>
                        <a:cxnSpLocks noChangeShapeType="1"/>
                      </wps:cNvCnPr>
                      <wps:spPr bwMode="auto">
                        <a:xfrm rot="10800000">
                          <a:off x="8548" y="15084"/>
                          <a:ext cx="2723" cy="0"/>
                        </a:xfrm>
                        <a:prstGeom prst="straightConnector1">
                          <a:avLst/>
                        </a:prstGeom>
                        <a:noFill/>
                        <a:ln w="19050">
                          <a:solidFill>
                            <a:srgbClr val="438086"/>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noFill/>
                            </a14:hiddenFill>
                          </a:ex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val="1"/>
                          </a:ext>
                        </a:extLst>
                      </wps:spPr>
                      <wps:bodyPr/>
                    </wps:wsp>
                    <wps:wsp>
                      <wps:cNvPr id="463" name="AutoShape 6"/>
                      <wps:cNvCnPr>
                        <a:cxnSpLocks noChangeShapeType="1"/>
                      </wps:cNvCnPr>
                      <wps:spPr bwMode="auto">
                        <a:xfrm rot="10800000">
                          <a:off x="7606" y="15155"/>
                          <a:ext cx="3666" cy="0"/>
                        </a:xfrm>
                        <a:prstGeom prst="straightConnector1">
                          <a:avLst/>
                        </a:prstGeom>
                        <a:noFill/>
                        <a:ln w="3175">
                          <a:solidFill>
                            <a:srgbClr val="438086"/>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noFill/>
                            </a14:hiddenFill>
                          </a:ext>
                        </a:extLst>
                      </wps:spPr>
                      <wps:bodyPr/>
                    </wps:wsp>
                  </wpg:wgp>
                </a:graphicData>
              </a:graphic>
            </wp:inline>
          </w:drawing>
        </mc:Choice>
        <mc:Fallback xmlns:mv="urn:schemas-microsoft-com:mac:vml" xmlns:mo="http://schemas.microsoft.com/office/mac/office/2008/main">
          <w:pict>
            <v:group id="Group 4" o:spid="_x0000_s1026" style="width:183.3pt;height:3.55pt;mso-position-horizontal-relative:char;mso-position-vertical-relative:line" coordorigin="7606,15084" coordsize="3666,71"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1CVuA4DAAD/CAAADgAAAGRycy9lMm9Eb2MueG1s7Fbfb5swEH6ftP/B4p0CgRCCmlQpSfrSrZXa&#10;/QGObX5oYCPbCamm/e87G5I07aRNrdan5QHZufP5u+/uO7i82jc12jGpKsFnTnDhO4hxImjFi5nz&#10;7XHtJg5SGnOKa8HZzHliyrmaf/502bUpG4lS1JRJBEG4Srt25pRat6nnKVKyBqsL0TIOxlzIBmvY&#10;ysKjEncQvam9ke/HXickbaUgTCn4d9kbnbmNn+eM6Ls8V0yjeuYANm2f0j435unNL3FaSNyWFRlg&#10;4DegaHDF4dJjqCXWGG1l9SpUUxEplMj1BRGNJ/K8IszmANkE/otsbqTYtjaXIu2K9kgTUPuCpzeH&#10;JV939xJVdOaEDuK4gRLZW1FkqOnaIgWPG9k+tPeyzw+Wt4J8V2D2XtrNvuid0ab7IiiEw1stLDX7&#10;XDYmBCSN9rYCT8cKsL1GBP4chaPJNIBCEbBNgr48pIQamiOT2I8dBJZg7CcWIE5JuRrOhnEM1tNB&#10;D6f9lRbmAMvkBJ2mTmSq95H5UOKW2RopQ9VAJgDpyVxA9tYFjXtCrVfGezbJng9sIi6yEvOCWefH&#10;pxaYs+kD+GdHzEZBKX7PLpICGjzwE9/8LOkD2ck4AiGeM3fkfDKC2hverByOtOG0lUrfMNEgs5g5&#10;SktcFaXOBOcgLCEDewXe3SptuuF0wJSZi3VV11ZfNUcd4Jr64x6UEnVFjdX4KVlsslqiHQaJRmHi&#10;J7FhCqKduYEUOLXRSobpalhrXNX9GvxrbuJBWoBnWPUa/DH1p6tklURuNIpXbuRT6i7WWeTG62Ay&#10;XobLLFsGP00yQZSWFaWMG3SHeRBEf9ciw2TqlXycCEcevPPoNkUAe450HMaRPx3F7mKxnLhRRBP3&#10;+hpWWbaaRmEQR+NVdkCqSkxFd7dRZCsZfT/avgR911keDxAtn7YRTe/1EtoI+nQvTaEGQX2Qsiav&#10;lWX75UwmMBY+SlnPZlIwthq31NlpdppI/1ZZIXSxleKZYv4LC2bCYRr8uXvBw75lbdMPXwTmNf58&#10;b7v99N0y/wUAAP//AwBQSwMEFAAGAAgAAAAhAOewWavbAAAAAwEAAA8AAABkcnMvZG93bnJldi54&#10;bWxMj0FrwkAQhe+F/odlCr3VTRTTErMREetJCtVC8TZmxySYnQ3ZNYn/vtte6mXg8R7vfZMtR9OI&#10;njpXW1YQTyIQxIXVNZcKvg7vL28gnEfW2FgmBTdysMwfHzJMtR34k/q9L0UoYZeigsr7NpXSFRUZ&#10;dBPbEgfvbDuDPsiulLrDIZSbRk6jKJEGaw4LFba0rqi47K9GwXbAYTWLN/3ucl7fjof5x/cuJqWe&#10;n8bVAoSn0f+H4Rc/oEMemE72ytqJRkF4xP/d4M2SJAFxUvAag8wzec+e/wAAAP//AwBQSwECLQAU&#10;AAYACAAAACEA5JnDwPsAAADhAQAAEwAAAAAAAAAAAAAAAAAAAAAAW0NvbnRlbnRfVHlwZXNdLnht&#10;bFBLAQItABQABgAIAAAAIQAjsmrh1wAAAJQBAAALAAAAAAAAAAAAAAAAACwBAABfcmVscy8ucmVs&#10;c1BLAQItABQABgAIAAAAIQCXUJW4DgMAAP8IAAAOAAAAAAAAAAAAAAAAACwCAABkcnMvZTJvRG9j&#10;LnhtbFBLAQItABQABgAIAAAAIQDnsFmr2wAAAAMBAAAPAAAAAAAAAAAAAAAAAGYFAABkcnMvZG93&#10;bnJldi54bWxQSwUGAAAAAAQABADzAAAAbgYAAAAA&#10;">
              <v:shapetype id="_x0000_t32" coordsize="21600,21600" o:spt="32" o:oned="t" path="m0,0l21600,21600e" filled="f">
                <v:path arrowok="t" fillok="f" o:connecttype="none"/>
                <o:lock v:ext="edit" shapetype="t"/>
              </v:shapetype>
              <v:shape id="AutoShape 5" o:spid="_x0000_s1027" type="#_x0000_t32" style="position:absolute;left:8548;top:15084;width:2723;height:0;rotation:18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FjJOrcMAAADaAAAADwAAAGRycy9kb3ducmV2LnhtbESPQWvCQBSE7wX/w/KE3pqNHkSiq4gg&#10;eFChaRG9vWZfs9Hs25BdNfHXdwuFHoeZ+YaZLztbizu1vnKsYJSkIIgLpysuFXx+bN6mIHxA1lg7&#10;JgU9eVguBi9zzLR78Dvd81CKCGGfoQITQpNJ6QtDFn3iGuLofbvWYoiyLaVu8RHhtpbjNJ1IixXH&#10;BYMNrQ0V1/xmFRzH+9HJfF1k7w/P3Tkvz7LXjVKvw241AxGoC//hv/ZWK5jA75V4A+TiBw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BYyTq3DAAAA2gAAAA8AAAAAAAAAAAAA&#10;AAAAoQIAAGRycy9kb3ducmV2LnhtbFBLBQYAAAAABAAEAPkAAACRAwAAAAA=&#10;" strokecolor="#438086" strokeweight="1.5pt"/>
              <v:shape id="AutoShape 6" o:spid="_x0000_s1028" type="#_x0000_t32" style="position:absolute;left:7606;top:15155;width:3666;height:0;rotation:180;visibility:visible;mso-wrap-style:square"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YwwgnMMAAADaAAAADwAAAGRycy9kb3ducmV2LnhtbESPX2vCQBDE3wW/w7GFvumlldqQeooI&#10;xTwV/IPQt21uTYK5vZBbNe2n7wmCj8PM/IaZLXrXqAt1ofZs4GWcgCIuvK25NLDffY5SUEGQLTae&#10;ycAvBVjMh4MZZtZfeUOXrZQqQjhkaKASaTOtQ1GRwzD2LXH0jr5zKFF2pbYdXiPcNfo1SabaYc1x&#10;ocKWVhUVp+3ZGfh26eFtxwdZr38mX3+p5P2yyI15fuqXH6CEenmE7+3cGniH25V4A/T8HwAA//8D&#10;AFBLAQItABQABgAIAAAAIQAypgsz/gAAAOoBAAATAAAAAAAAAAAAAAAAAAAAAABbQ29udGVudF9U&#10;eXBlc10ueG1sUEsBAi0AFAAGAAgAAAAhAKf2TfPWAAAAlwEAAAsAAAAAAAAAAAAAAAAALwEAAF9y&#10;ZWxzLy5yZWxzUEsBAi0AFAAGAAgAAAAhADMvBZ5BAAAAOQAAABQAAAAAAAAAAAAAAAAALgIAAGRy&#10;cy9jb25uZWN0b3J4bWwueG1sUEsBAi0AFAAGAAgAAAAhAGMMIJzDAAAA2gAAAA8AAAAAAAAAAAAA&#10;AAAAoQIAAGRycy9kb3ducmV2LnhtbFBLBQYAAAAABAAEAPkAAACRAwAAAAA=&#10;" strokecolor="#438086" strokeweight=".25pt"/>
              <w10:anchorlock/>
            </v:group>
          </w:pict>
        </mc:Fallback>
      </mc:AlternateContent>
    </w:r>
  </w:p>
  <w:p w14:paraId="71CDD9C2" w14:textId="77777777" w:rsidR="00BE6DE2" w:rsidRDefault="00BE6DE2">
    <w:pPr>
      <w:pStyle w:val="NoSpacing"/>
      <w:rPr>
        <w:sz w:val="2"/>
        <w:szCs w:val="2"/>
      </w:rPr>
    </w:pPr>
  </w:p>
  <w:p w14:paraId="0127E1FD" w14:textId="77777777" w:rsidR="00BE6DE2" w:rsidRDefault="00BE6DE2"/>
  <w:p w14:paraId="721559C9" w14:textId="77777777" w:rsidR="00BE6DE2" w:rsidRDefault="00BE6DE2"/>
  <w:p w14:paraId="38225AAC" w14:textId="77777777" w:rsidR="00BE6DE2" w:rsidRDefault="00BE6DE2"/>
  <w:p w14:paraId="64FAB53D" w14:textId="77777777" w:rsidR="00BE6DE2" w:rsidRDefault="00BE6DE2"/>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A2681FF" w14:textId="01A6FA60" w:rsidR="00BE6DE2" w:rsidRDefault="00BE6DE2">
    <w:pPr>
      <w:jc w:val="center"/>
    </w:pPr>
    <w:r>
      <w:rPr>
        <w:rFonts w:hint="eastAsia"/>
        <w:color w:val="6076B4" w:themeColor="accent1"/>
      </w:rPr>
      <w:fldChar w:fldCharType="begin"/>
    </w:r>
    <w:r>
      <w:rPr>
        <w:rFonts w:hint="eastAsia"/>
        <w:color w:val="6076B4" w:themeColor="accent1"/>
      </w:rPr>
      <w:instrText xml:space="preserve"> </w:instrText>
    </w:r>
    <w:r>
      <w:rPr>
        <w:color w:val="6076B4" w:themeColor="accent1"/>
      </w:rPr>
      <w:instrText>STYLEREF  "Heading 1"</w:instrText>
    </w:r>
    <w:r>
      <w:rPr>
        <w:rFonts w:hint="eastAsia"/>
        <w:color w:val="6076B4" w:themeColor="accent1"/>
      </w:rPr>
      <w:instrText xml:space="preserve"> </w:instrText>
    </w:r>
    <w:r>
      <w:rPr>
        <w:rFonts w:hint="eastAsia"/>
        <w:color w:val="6076B4" w:themeColor="accent1"/>
      </w:rPr>
      <w:fldChar w:fldCharType="separate"/>
    </w:r>
    <w:r w:rsidR="006019D4">
      <w:rPr>
        <w:noProof/>
        <w:color w:val="6076B4" w:themeColor="accent1"/>
      </w:rPr>
      <w:t>Bibliography</w:t>
    </w:r>
    <w:r>
      <w:rPr>
        <w:rFonts w:hint="eastAsia"/>
        <w:color w:val="6076B4" w:themeColor="accent1"/>
      </w:rPr>
      <w:fldChar w:fldCharType="end"/>
    </w:r>
    <w:r>
      <w:rPr>
        <w:color w:val="6076B4" w:themeColor="accent1"/>
      </w:rPr>
      <w:t xml:space="preserve"> </w:t>
    </w:r>
    <w:r>
      <w:rPr>
        <w:color w:val="6076B4" w:themeColor="accent1"/>
      </w:rPr>
      <w:sym w:font="Wingdings" w:char="F09F"/>
    </w:r>
    <w:r>
      <w:rPr>
        <w:color w:val="6076B4" w:themeColor="accent1"/>
      </w:rPr>
      <w:t xml:space="preserve"> </w:t>
    </w:r>
    <w:r>
      <w:rPr>
        <w:color w:val="6076B4" w:themeColor="accent1"/>
      </w:rPr>
      <w:fldChar w:fldCharType="begin"/>
    </w:r>
    <w:r>
      <w:rPr>
        <w:color w:val="6076B4" w:themeColor="accent1"/>
      </w:rPr>
      <w:instrText xml:space="preserve"> PAGE  \* Arabic  \* MERGEFORMAT </w:instrText>
    </w:r>
    <w:r>
      <w:rPr>
        <w:color w:val="6076B4" w:themeColor="accent1"/>
      </w:rPr>
      <w:fldChar w:fldCharType="separate"/>
    </w:r>
    <w:r>
      <w:rPr>
        <w:noProof/>
        <w:color w:val="6076B4" w:themeColor="accent1"/>
      </w:rPr>
      <w:t>51</w:t>
    </w:r>
    <w:r>
      <w:rPr>
        <w:color w:val="6076B4" w:themeColor="accent1"/>
      </w:rPr>
      <w:fldChar w:fldCharType="end"/>
    </w:r>
  </w:p>
  <w:p w14:paraId="68337464" w14:textId="77777777" w:rsidR="00BE6DE2" w:rsidRDefault="00BE6DE2"/>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34CD69B" w14:textId="77777777" w:rsidR="00413999" w:rsidRDefault="00413999">
      <w:pPr>
        <w:spacing w:after="0" w:line="240" w:lineRule="auto"/>
      </w:pPr>
      <w:r>
        <w:separator/>
      </w:r>
    </w:p>
    <w:p w14:paraId="15D1DE84" w14:textId="77777777" w:rsidR="00413999" w:rsidRDefault="00413999"/>
  </w:footnote>
  <w:footnote w:type="continuationSeparator" w:id="0">
    <w:p w14:paraId="7B74DAAA" w14:textId="77777777" w:rsidR="00413999" w:rsidRDefault="00413999">
      <w:pPr>
        <w:spacing w:after="0" w:line="240" w:lineRule="auto"/>
      </w:pPr>
      <w:r>
        <w:continuationSeparator/>
      </w:r>
    </w:p>
    <w:p w14:paraId="4CF5B7CC" w14:textId="77777777" w:rsidR="00413999" w:rsidRDefault="00413999"/>
  </w:footnote>
  <w:footnote w:id="1">
    <w:p w14:paraId="7EE16888" w14:textId="54B33812" w:rsidR="00BE6DE2" w:rsidRPr="00DD4536" w:rsidRDefault="00BE6DE2">
      <w:pPr>
        <w:pStyle w:val="FootnoteText"/>
        <w:rPr>
          <w:sz w:val="20"/>
        </w:rPr>
      </w:pPr>
      <w:r>
        <w:rPr>
          <w:rStyle w:val="FootnoteReference"/>
        </w:rPr>
        <w:footnoteRef/>
      </w:r>
      <w:r>
        <w:t xml:space="preserve"> </w:t>
      </w:r>
      <w:r w:rsidRPr="00DD4536">
        <w:rPr>
          <w:sz w:val="20"/>
        </w:rPr>
        <w:t>In this report, 2</w:t>
      </w:r>
      <w:r w:rsidRPr="00DD4536">
        <w:rPr>
          <w:sz w:val="20"/>
          <w:vertAlign w:val="superscript"/>
        </w:rPr>
        <w:t>nd</w:t>
      </w:r>
      <w:r w:rsidRPr="00DD4536">
        <w:rPr>
          <w:sz w:val="20"/>
        </w:rPr>
        <w:t xml:space="preserve"> harmonic means twice the fundamental frequency.</w:t>
      </w:r>
    </w:p>
  </w:footnote>
  <w:footnote w:id="2">
    <w:p w14:paraId="0E541CB8" w14:textId="421F81DF" w:rsidR="00BE6DE2" w:rsidRDefault="00BE6DE2" w:rsidP="00AF067A">
      <w:pPr>
        <w:pStyle w:val="FootnoteText"/>
      </w:pPr>
      <w:r>
        <w:rPr>
          <w:rStyle w:val="FootnoteReference"/>
        </w:rPr>
        <w:footnoteRef/>
      </w:r>
      <w:r>
        <w:t xml:space="preserve"> </w:t>
      </w:r>
      <w:r w:rsidRPr="00DD4536">
        <w:rPr>
          <w:sz w:val="20"/>
        </w:rPr>
        <w:t>T</w:t>
      </w:r>
      <w:r>
        <w:rPr>
          <w:sz w:val="20"/>
        </w:rPr>
        <w:t xml:space="preserve">here is a vacuum leak from a crack in the ceramic window in the tuner </w:t>
      </w:r>
      <w:sdt>
        <w:sdtPr>
          <w:rPr>
            <w:sz w:val="20"/>
          </w:rPr>
          <w:id w:val="-1960260201"/>
          <w:citation/>
        </w:sdtPr>
        <w:sdtContent>
          <w:r>
            <w:rPr>
              <w:sz w:val="20"/>
            </w:rPr>
            <w:fldChar w:fldCharType="begin"/>
          </w:r>
          <w:r>
            <w:rPr>
              <w:sz w:val="20"/>
            </w:rPr>
            <w:instrText xml:space="preserve"> CITATION Nie15 \l 1033 </w:instrText>
          </w:r>
          <w:r>
            <w:rPr>
              <w:sz w:val="20"/>
            </w:rPr>
            <w:fldChar w:fldCharType="separate"/>
          </w:r>
          <w:r w:rsidRPr="0047092E">
            <w:rPr>
              <w:noProof/>
              <w:sz w:val="20"/>
            </w:rPr>
            <w:t>[34]</w:t>
          </w:r>
          <w:r>
            <w:rPr>
              <w:sz w:val="20"/>
            </w:rPr>
            <w:fldChar w:fldCharType="end"/>
          </w:r>
        </w:sdtContent>
      </w:sdt>
      <w:r>
        <w:rPr>
          <w:sz w:val="20"/>
        </w:rPr>
        <w:t>, but t</w:t>
      </w:r>
      <w:r w:rsidRPr="00DD4536">
        <w:rPr>
          <w:sz w:val="20"/>
        </w:rPr>
        <w:t xml:space="preserve">he exact cause of </w:t>
      </w:r>
      <w:r>
        <w:rPr>
          <w:sz w:val="20"/>
        </w:rPr>
        <w:t xml:space="preserve">the window failure </w:t>
      </w:r>
      <w:r w:rsidRPr="00DD4536">
        <w:rPr>
          <w:sz w:val="20"/>
        </w:rPr>
        <w:t xml:space="preserve">has </w:t>
      </w:r>
      <w:r>
        <w:rPr>
          <w:sz w:val="20"/>
        </w:rPr>
        <w:t xml:space="preserve">been lost in the mists of time. </w:t>
      </w:r>
      <w:r w:rsidRPr="00DD4536">
        <w:rPr>
          <w:sz w:val="20"/>
        </w:rPr>
        <w:t xml:space="preserve">This cavity was shipped from TRIUMF to FNAL and it </w:t>
      </w:r>
      <w:r>
        <w:rPr>
          <w:sz w:val="20"/>
        </w:rPr>
        <w:t>is stored</w:t>
      </w:r>
      <w:r w:rsidRPr="00DD4536">
        <w:rPr>
          <w:sz w:val="20"/>
        </w:rPr>
        <w:t xml:space="preserve"> at MI-60</w:t>
      </w:r>
      <w:r>
        <w:rPr>
          <w:sz w:val="20"/>
        </w:rPr>
        <w:t xml:space="preserve"> now (2015).</w:t>
      </w:r>
    </w:p>
  </w:footnote>
  <w:footnote w:id="3">
    <w:p w14:paraId="30C94D27" w14:textId="6E37BB7A" w:rsidR="00BE6DE2" w:rsidRPr="00DD4536" w:rsidRDefault="00BE6DE2">
      <w:pPr>
        <w:pStyle w:val="FootnoteText"/>
        <w:rPr>
          <w:sz w:val="20"/>
        </w:rPr>
      </w:pPr>
      <w:r>
        <w:rPr>
          <w:rStyle w:val="FootnoteReference"/>
        </w:rPr>
        <w:footnoteRef/>
      </w:r>
      <w:r>
        <w:t xml:space="preserve"> </w:t>
      </w:r>
      <w:r w:rsidRPr="00DD4536">
        <w:rPr>
          <w:sz w:val="20"/>
        </w:rPr>
        <w:t xml:space="preserve">Although the tube is </w:t>
      </w:r>
      <w:r>
        <w:rPr>
          <w:sz w:val="20"/>
        </w:rPr>
        <w:t xml:space="preserve">generically </w:t>
      </w:r>
      <w:r w:rsidRPr="00DD4536">
        <w:rPr>
          <w:sz w:val="20"/>
        </w:rPr>
        <w:t>called the Y567</w:t>
      </w:r>
      <w:r>
        <w:rPr>
          <w:sz w:val="20"/>
        </w:rPr>
        <w:t>B</w:t>
      </w:r>
      <w:r w:rsidRPr="00DD4536">
        <w:rPr>
          <w:sz w:val="20"/>
        </w:rPr>
        <w:t>, the actual tube used in the Booster cavities is</w:t>
      </w:r>
      <w:r>
        <w:rPr>
          <w:sz w:val="20"/>
        </w:rPr>
        <w:t xml:space="preserve"> a mechanically modified version of</w:t>
      </w:r>
      <w:r w:rsidRPr="00DD4536">
        <w:rPr>
          <w:sz w:val="20"/>
        </w:rPr>
        <w:t xml:space="preserve"> the Eimac 4CW150000.</w:t>
      </w:r>
    </w:p>
  </w:footnote>
  <w:footnote w:id="4">
    <w:p w14:paraId="3DD05E30" w14:textId="0A84D702" w:rsidR="00BE6DE2" w:rsidRPr="00DD4536" w:rsidRDefault="00BE6DE2">
      <w:pPr>
        <w:pStyle w:val="FootnoteText"/>
        <w:rPr>
          <w:sz w:val="20"/>
        </w:rPr>
      </w:pPr>
      <w:r>
        <w:rPr>
          <w:rStyle w:val="FootnoteReference"/>
        </w:rPr>
        <w:footnoteRef/>
      </w:r>
      <w:r>
        <w:t xml:space="preserve"> </w:t>
      </w:r>
      <w:r w:rsidRPr="00DD4536">
        <w:rPr>
          <w:sz w:val="20"/>
        </w:rPr>
        <w:t xml:space="preserve">We will use the RF engineer’s definition of shunt impedance throughout this report rather than the accelerator physicist’s definition of shunt impedance. See Appendix </w:t>
      </w:r>
      <w:r w:rsidRPr="00DD4536">
        <w:rPr>
          <w:sz w:val="20"/>
        </w:rPr>
        <w:fldChar w:fldCharType="begin"/>
      </w:r>
      <w:r w:rsidRPr="00DD4536">
        <w:rPr>
          <w:sz w:val="20"/>
        </w:rPr>
        <w:instrText xml:space="preserve"> REF _Ref305836815 \n \h </w:instrText>
      </w:r>
      <w:r w:rsidRPr="00DD4536">
        <w:rPr>
          <w:sz w:val="20"/>
        </w:rPr>
      </w:r>
      <w:r w:rsidRPr="00DD4536">
        <w:rPr>
          <w:sz w:val="20"/>
        </w:rPr>
        <w:fldChar w:fldCharType="separate"/>
      </w:r>
      <w:r w:rsidR="00181971">
        <w:rPr>
          <w:sz w:val="20"/>
        </w:rPr>
        <w:t xml:space="preserve">A </w:t>
      </w:r>
      <w:r w:rsidRPr="00DD4536">
        <w:rPr>
          <w:sz w:val="20"/>
        </w:rPr>
        <w:fldChar w:fldCharType="end"/>
      </w:r>
      <w:r w:rsidRPr="00DD4536">
        <w:rPr>
          <w:sz w:val="20"/>
        </w:rPr>
        <w:t>for an explanation of the differences between the two definitions.</w:t>
      </w:r>
    </w:p>
  </w:footnote>
  <w:footnote w:id="5">
    <w:p w14:paraId="40DDA517" w14:textId="77777777" w:rsidR="00BE6DE2" w:rsidRDefault="00BE6DE2" w:rsidP="007226B2">
      <w:pPr>
        <w:pStyle w:val="FootnoteText"/>
      </w:pPr>
      <w:r>
        <w:rPr>
          <w:rStyle w:val="FootnoteReference"/>
        </w:rPr>
        <w:footnoteRef/>
      </w:r>
      <w:r>
        <w:t xml:space="preserve"> Technically, the amplifier is operated as class AB, but since the conduction angle is not very much more than 180°, this estimate can be used.</w:t>
      </w:r>
    </w:p>
  </w:footnote>
  <w:footnote w:id="6">
    <w:p w14:paraId="56927DE7" w14:textId="77777777" w:rsidR="00BE6DE2" w:rsidRPr="00684724" w:rsidRDefault="00BE6DE2" w:rsidP="00EA7D14">
      <w:pPr>
        <w:pStyle w:val="FootnoteText"/>
        <w:rPr>
          <w:sz w:val="20"/>
        </w:rPr>
      </w:pPr>
      <w:r>
        <w:rPr>
          <w:rStyle w:val="FootnoteReference"/>
        </w:rPr>
        <w:footnoteRef/>
      </w:r>
      <w:r>
        <w:t xml:space="preserve"> </w:t>
      </w:r>
      <w:r>
        <w:rPr>
          <w:sz w:val="20"/>
        </w:rPr>
        <w:t xml:space="preserve">Technically, the transit time factor </w:t>
      </w:r>
      <m:oMath>
        <m:r>
          <w:rPr>
            <w:rFonts w:ascii="Cambria Math" w:hAnsi="Cambria Math"/>
            <w:sz w:val="20"/>
          </w:rPr>
          <m:t>T</m:t>
        </m:r>
      </m:oMath>
      <w:r>
        <w:rPr>
          <w:sz w:val="20"/>
        </w:rPr>
        <w:t xml:space="preserve"> should be included in the definition of </w:t>
      </w:r>
      <m:oMath>
        <m:sSub>
          <m:sSubPr>
            <m:ctrlPr>
              <w:rPr>
                <w:rFonts w:ascii="Cambria Math" w:hAnsi="Cambria Math"/>
                <w:i/>
                <w:sz w:val="20"/>
              </w:rPr>
            </m:ctrlPr>
          </m:sSubPr>
          <m:e>
            <m:r>
              <w:rPr>
                <w:rFonts w:ascii="Cambria Math" w:hAnsi="Cambria Math"/>
                <w:sz w:val="20"/>
              </w:rPr>
              <m:t>V</m:t>
            </m:r>
          </m:e>
          <m:sub>
            <m:r>
              <w:rPr>
                <w:rFonts w:ascii="Cambria Math" w:hAnsi="Cambria Math"/>
                <w:sz w:val="20"/>
              </w:rPr>
              <m:t>p</m:t>
            </m:r>
          </m:sub>
        </m:sSub>
      </m:oMath>
      <w:r>
        <w:rPr>
          <w:sz w:val="20"/>
        </w:rPr>
        <w:t xml:space="preserve">. We have set </w:t>
      </w:r>
      <m:oMath>
        <m:r>
          <w:rPr>
            <w:rFonts w:ascii="Cambria Math" w:hAnsi="Cambria Math"/>
            <w:sz w:val="20"/>
          </w:rPr>
          <m:t>T=1</m:t>
        </m:r>
      </m:oMath>
      <w:r>
        <w:rPr>
          <w:sz w:val="20"/>
        </w:rPr>
        <w:t xml:space="preserve"> here. A more mathematical argument that shows the factor of “2” between the physicist’s definition and engineer’s definition of shunt impedance can be found in a technical note ref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color w:val="6076B4" w:themeColor="accent1"/>
      </w:rPr>
      <w:alias w:val="Title"/>
      <w:id w:val="-1396499233"/>
      <w:dataBinding w:prefixMappings="xmlns:ns0='http://schemas.openxmlformats.org/package/2006/metadata/core-properties' xmlns:ns1='http://purl.org/dc/elements/1.1/'" w:xpath="/ns0:coreProperties[1]/ns1:title[1]" w:storeItemID="{6C3C8BC8-F283-45AE-878A-BAB7291924A1}"/>
      <w:text/>
    </w:sdtPr>
    <w:sdtContent>
      <w:p w14:paraId="73734A8F" w14:textId="50A199F6" w:rsidR="00BE6DE2" w:rsidRDefault="00BE6DE2">
        <w:pPr>
          <w:spacing w:after="0"/>
          <w:jc w:val="center"/>
          <w:rPr>
            <w:color w:val="E4E9EF" w:themeColor="background2"/>
          </w:rPr>
        </w:pPr>
        <w:r>
          <w:rPr>
            <w:color w:val="6076B4" w:themeColor="accent1"/>
          </w:rPr>
          <w:t xml:space="preserve">A Perpendicular Biased 2nd Harmonic Cavity for the Fermilab Booster </w:t>
        </w:r>
      </w:p>
    </w:sdtContent>
  </w:sdt>
  <w:p w14:paraId="29003A6D" w14:textId="77777777" w:rsidR="00BE6DE2" w:rsidRDefault="00BE6DE2">
    <w:pPr>
      <w:jc w:val="center"/>
      <w:rPr>
        <w:color w:val="6076B4" w:themeColor="accent1"/>
      </w:rPr>
    </w:pPr>
    <w:r>
      <w:rPr>
        <w:color w:val="6076B4" w:themeColor="accent1"/>
      </w:rPr>
      <w:sym w:font="Symbol" w:char="F0B7"/>
    </w:r>
    <w:r>
      <w:rPr>
        <w:color w:val="6076B4" w:themeColor="accent1"/>
      </w:rPr>
      <w:t xml:space="preserve"> </w:t>
    </w:r>
    <w:r>
      <w:rPr>
        <w:color w:val="6076B4" w:themeColor="accent1"/>
      </w:rPr>
      <w:sym w:font="Symbol" w:char="F0B7"/>
    </w:r>
    <w:r>
      <w:rPr>
        <w:color w:val="6076B4" w:themeColor="accent1"/>
      </w:rPr>
      <w:t xml:space="preserve"> </w:t>
    </w:r>
    <w:r>
      <w:rPr>
        <w:color w:val="6076B4" w:themeColor="accent1"/>
      </w:rPr>
      <w:sym w:font="Symbol" w:char="F0B7"/>
    </w:r>
  </w:p>
  <w:p w14:paraId="746BD412" w14:textId="77777777" w:rsidR="00BE6DE2" w:rsidRDefault="00BE6DE2"/>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0B61C8"/>
    <w:multiLevelType w:val="multilevel"/>
    <w:tmpl w:val="65C6F08E"/>
    <w:lvl w:ilvl="0">
      <w:start w:val="1"/>
      <w:numFmt w:val="upperLetter"/>
      <w:lvlText w:val="Appendix %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 w15:restartNumberingAfterBreak="0">
    <w:nsid w:val="0AE34F7B"/>
    <w:multiLevelType w:val="multilevel"/>
    <w:tmpl w:val="4302EF3A"/>
    <w:lvl w:ilvl="0">
      <w:start w:val="1"/>
      <w:numFmt w:val="upperLetter"/>
      <w:lvlText w:val="%1  "/>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 w15:restartNumberingAfterBreak="0">
    <w:nsid w:val="10861F98"/>
    <w:multiLevelType w:val="hybridMultilevel"/>
    <w:tmpl w:val="7F18471C"/>
    <w:lvl w:ilvl="0" w:tplc="C9BE2332">
      <w:start w:val="1"/>
      <w:numFmt w:val="upperLetter"/>
      <w:lvlText w:val="%1  "/>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0D031CB"/>
    <w:multiLevelType w:val="hybridMultilevel"/>
    <w:tmpl w:val="CA06C07A"/>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 w15:restartNumberingAfterBreak="0">
    <w:nsid w:val="12410C59"/>
    <w:multiLevelType w:val="hybridMultilevel"/>
    <w:tmpl w:val="D104465E"/>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15:restartNumberingAfterBreak="0">
    <w:nsid w:val="16CB3071"/>
    <w:multiLevelType w:val="hybridMultilevel"/>
    <w:tmpl w:val="38C8B894"/>
    <w:lvl w:ilvl="0" w:tplc="04090015">
      <w:start w:val="1"/>
      <w:numFmt w:val="upperLetter"/>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 w15:restartNumberingAfterBreak="0">
    <w:nsid w:val="16E465C8"/>
    <w:multiLevelType w:val="hybridMultilevel"/>
    <w:tmpl w:val="870A0F60"/>
    <w:lvl w:ilvl="0" w:tplc="A3FEB548">
      <w:start w:val="1"/>
      <w:numFmt w:val="upperLetter"/>
      <w:lvlText w:val="%1 "/>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C867392"/>
    <w:multiLevelType w:val="multilevel"/>
    <w:tmpl w:val="04090025"/>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8" w15:restartNumberingAfterBreak="0">
    <w:nsid w:val="23506488"/>
    <w:multiLevelType w:val="hybridMultilevel"/>
    <w:tmpl w:val="E6247000"/>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 w15:restartNumberingAfterBreak="0">
    <w:nsid w:val="23CF726A"/>
    <w:multiLevelType w:val="hybridMultilevel"/>
    <w:tmpl w:val="1DE8B2C4"/>
    <w:lvl w:ilvl="0" w:tplc="97A2BDE8">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257C3F58"/>
    <w:multiLevelType w:val="multilevel"/>
    <w:tmpl w:val="38C8B894"/>
    <w:lvl w:ilvl="0">
      <w:start w:val="1"/>
      <w:numFmt w:val="upperLetter"/>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1" w15:restartNumberingAfterBreak="0">
    <w:nsid w:val="25B832A3"/>
    <w:multiLevelType w:val="multilevel"/>
    <w:tmpl w:val="04090025"/>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2" w15:restartNumberingAfterBreak="0">
    <w:nsid w:val="26874085"/>
    <w:multiLevelType w:val="multilevel"/>
    <w:tmpl w:val="22F0B45A"/>
    <w:lvl w:ilvl="0">
      <w:start w:val="1"/>
      <w:numFmt w:val="upperLetter"/>
      <w:lvlText w:val="%1  "/>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 w15:restartNumberingAfterBreak="0">
    <w:nsid w:val="2B8558CD"/>
    <w:multiLevelType w:val="multilevel"/>
    <w:tmpl w:val="602CCFC0"/>
    <w:lvl w:ilvl="0">
      <w:start w:val="1"/>
      <w:numFmt w:val="upperLetter"/>
      <w:lvlText w:val="%1."/>
      <w:lvlJc w:val="left"/>
      <w:pPr>
        <w:ind w:left="36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 w15:restartNumberingAfterBreak="0">
    <w:nsid w:val="315C5BE8"/>
    <w:multiLevelType w:val="hybridMultilevel"/>
    <w:tmpl w:val="45285ABC"/>
    <w:lvl w:ilvl="0" w:tplc="A3FEB548">
      <w:start w:val="1"/>
      <w:numFmt w:val="upperLetter"/>
      <w:lvlText w:val="%1 "/>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5" w15:restartNumberingAfterBreak="0">
    <w:nsid w:val="34DD3C8D"/>
    <w:multiLevelType w:val="hybridMultilevel"/>
    <w:tmpl w:val="4650BBF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38CB7D39"/>
    <w:multiLevelType w:val="multilevel"/>
    <w:tmpl w:val="7F18471C"/>
    <w:lvl w:ilvl="0">
      <w:start w:val="1"/>
      <w:numFmt w:val="upperLetter"/>
      <w:lvlText w:val="%1  "/>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 w15:restartNumberingAfterBreak="0">
    <w:nsid w:val="3B2717A8"/>
    <w:multiLevelType w:val="hybridMultilevel"/>
    <w:tmpl w:val="6EAA0C56"/>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8" w15:restartNumberingAfterBreak="0">
    <w:nsid w:val="3BD113E7"/>
    <w:multiLevelType w:val="hybridMultilevel"/>
    <w:tmpl w:val="92065B50"/>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9" w15:restartNumberingAfterBreak="0">
    <w:nsid w:val="408563E8"/>
    <w:multiLevelType w:val="hybridMultilevel"/>
    <w:tmpl w:val="C9E4B19C"/>
    <w:lvl w:ilvl="0" w:tplc="017EBAAC">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429E69AC"/>
    <w:multiLevelType w:val="hybridMultilevel"/>
    <w:tmpl w:val="0F163A92"/>
    <w:lvl w:ilvl="0" w:tplc="A3FEB548">
      <w:start w:val="1"/>
      <w:numFmt w:val="upperLetter"/>
      <w:lvlText w:val="%1 "/>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444A1CFA"/>
    <w:multiLevelType w:val="multilevel"/>
    <w:tmpl w:val="04090023"/>
    <w:lvl w:ilvl="0">
      <w:start w:val="1"/>
      <w:numFmt w:val="upperRoman"/>
      <w:lvlText w:val="Article %1."/>
      <w:lvlJc w:val="left"/>
      <w:pPr>
        <w:ind w:left="0" w:firstLine="0"/>
      </w:pPr>
    </w:lvl>
    <w:lvl w:ilvl="1">
      <w:start w:val="1"/>
      <w:numFmt w:val="decimalZero"/>
      <w:isLgl/>
      <w:lvlText w:val="Section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22" w15:restartNumberingAfterBreak="0">
    <w:nsid w:val="46CE7FF5"/>
    <w:multiLevelType w:val="multilevel"/>
    <w:tmpl w:val="870A0F60"/>
    <w:lvl w:ilvl="0">
      <w:start w:val="1"/>
      <w:numFmt w:val="upperLetter"/>
      <w:lvlText w:val="%1 "/>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3" w15:restartNumberingAfterBreak="0">
    <w:nsid w:val="4C3431C5"/>
    <w:multiLevelType w:val="multilevel"/>
    <w:tmpl w:val="602CCFC0"/>
    <w:lvl w:ilvl="0">
      <w:start w:val="1"/>
      <w:numFmt w:val="upperLetter"/>
      <w:lvlText w:val="%1."/>
      <w:lvlJc w:val="left"/>
      <w:pPr>
        <w:ind w:left="36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4" w15:restartNumberingAfterBreak="0">
    <w:nsid w:val="4D5A444F"/>
    <w:multiLevelType w:val="hybridMultilevel"/>
    <w:tmpl w:val="84AC256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52F24C0C"/>
    <w:multiLevelType w:val="multilevel"/>
    <w:tmpl w:val="13A4F33E"/>
    <w:lvl w:ilvl="0">
      <w:start w:val="1"/>
      <w:numFmt w:val="upperLetter"/>
      <w:lvlText w:val="Appendix %1."/>
      <w:lvlJc w:val="left"/>
      <w:pPr>
        <w:ind w:left="36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6" w15:restartNumberingAfterBreak="0">
    <w:nsid w:val="544C24E5"/>
    <w:multiLevelType w:val="multilevel"/>
    <w:tmpl w:val="04090025"/>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27" w15:restartNumberingAfterBreak="0">
    <w:nsid w:val="558C32DD"/>
    <w:multiLevelType w:val="hybridMultilevel"/>
    <w:tmpl w:val="1012D638"/>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8" w15:restartNumberingAfterBreak="0">
    <w:nsid w:val="58015C81"/>
    <w:multiLevelType w:val="hybridMultilevel"/>
    <w:tmpl w:val="22F0B45A"/>
    <w:lvl w:ilvl="0" w:tplc="A12807D2">
      <w:start w:val="1"/>
      <w:numFmt w:val="upperLetter"/>
      <w:lvlText w:val="%1  "/>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59457283"/>
    <w:multiLevelType w:val="multilevel"/>
    <w:tmpl w:val="DFBE0A94"/>
    <w:lvl w:ilvl="0">
      <w:start w:val="1"/>
      <w:numFmt w:val="upperLetter"/>
      <w:lvlText w:val="Appendix %1."/>
      <w:lvlJc w:val="left"/>
      <w:pPr>
        <w:ind w:left="360" w:firstLine="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0" w15:restartNumberingAfterBreak="0">
    <w:nsid w:val="5D927FC2"/>
    <w:multiLevelType w:val="hybridMultilevel"/>
    <w:tmpl w:val="FFD07850"/>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1" w15:restartNumberingAfterBreak="0">
    <w:nsid w:val="5F7006CF"/>
    <w:multiLevelType w:val="hybridMultilevel"/>
    <w:tmpl w:val="DA103222"/>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2" w15:restartNumberingAfterBreak="0">
    <w:nsid w:val="5F7A0782"/>
    <w:multiLevelType w:val="hybridMultilevel"/>
    <w:tmpl w:val="48E6373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61985E22"/>
    <w:multiLevelType w:val="hybridMultilevel"/>
    <w:tmpl w:val="ED36CEC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639C2A26"/>
    <w:multiLevelType w:val="hybridMultilevel"/>
    <w:tmpl w:val="65C6F08E"/>
    <w:lvl w:ilvl="0" w:tplc="8C643A06">
      <w:start w:val="1"/>
      <w:numFmt w:val="upperLetter"/>
      <w:lvlText w:val="Appendix %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65357876"/>
    <w:multiLevelType w:val="hybridMultilevel"/>
    <w:tmpl w:val="4302EF3A"/>
    <w:lvl w:ilvl="0" w:tplc="A12807D2">
      <w:start w:val="1"/>
      <w:numFmt w:val="upperLetter"/>
      <w:lvlText w:val="%1  "/>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67917888"/>
    <w:multiLevelType w:val="hybridMultilevel"/>
    <w:tmpl w:val="7834F010"/>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7" w15:restartNumberingAfterBreak="0">
    <w:nsid w:val="6980333A"/>
    <w:multiLevelType w:val="hybridMultilevel"/>
    <w:tmpl w:val="ED7A068C"/>
    <w:lvl w:ilvl="0" w:tplc="A3FEB548">
      <w:start w:val="1"/>
      <w:numFmt w:val="upperLetter"/>
      <w:lvlText w:val="%1 "/>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6B3B046C"/>
    <w:multiLevelType w:val="hybridMultilevel"/>
    <w:tmpl w:val="853CCCF4"/>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9" w15:restartNumberingAfterBreak="0">
    <w:nsid w:val="6D860F60"/>
    <w:multiLevelType w:val="hybridMultilevel"/>
    <w:tmpl w:val="602CCFC0"/>
    <w:lvl w:ilvl="0" w:tplc="04090015">
      <w:start w:val="1"/>
      <w:numFmt w:val="upperLetter"/>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72F2705D"/>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1" w15:restartNumberingAfterBreak="0">
    <w:nsid w:val="76171B47"/>
    <w:multiLevelType w:val="multilevel"/>
    <w:tmpl w:val="04090025"/>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42" w15:restartNumberingAfterBreak="0">
    <w:nsid w:val="769451BD"/>
    <w:multiLevelType w:val="hybridMultilevel"/>
    <w:tmpl w:val="FB2A14AE"/>
    <w:lvl w:ilvl="0" w:tplc="0409000F">
      <w:start w:val="1"/>
      <w:numFmt w:val="decimal"/>
      <w:lvlText w:val="%1."/>
      <w:lvlJc w:val="left"/>
      <w:pPr>
        <w:ind w:left="1138" w:hanging="360"/>
      </w:pPr>
    </w:lvl>
    <w:lvl w:ilvl="1" w:tplc="04090019" w:tentative="1">
      <w:start w:val="1"/>
      <w:numFmt w:val="lowerLetter"/>
      <w:lvlText w:val="%2."/>
      <w:lvlJc w:val="left"/>
      <w:pPr>
        <w:ind w:left="1858" w:hanging="360"/>
      </w:pPr>
    </w:lvl>
    <w:lvl w:ilvl="2" w:tplc="0409001B" w:tentative="1">
      <w:start w:val="1"/>
      <w:numFmt w:val="lowerRoman"/>
      <w:lvlText w:val="%3."/>
      <w:lvlJc w:val="right"/>
      <w:pPr>
        <w:ind w:left="2578" w:hanging="180"/>
      </w:pPr>
    </w:lvl>
    <w:lvl w:ilvl="3" w:tplc="0409000F" w:tentative="1">
      <w:start w:val="1"/>
      <w:numFmt w:val="decimal"/>
      <w:lvlText w:val="%4."/>
      <w:lvlJc w:val="left"/>
      <w:pPr>
        <w:ind w:left="3298" w:hanging="360"/>
      </w:pPr>
    </w:lvl>
    <w:lvl w:ilvl="4" w:tplc="04090019" w:tentative="1">
      <w:start w:val="1"/>
      <w:numFmt w:val="lowerLetter"/>
      <w:lvlText w:val="%5."/>
      <w:lvlJc w:val="left"/>
      <w:pPr>
        <w:ind w:left="4018" w:hanging="360"/>
      </w:pPr>
    </w:lvl>
    <w:lvl w:ilvl="5" w:tplc="0409001B" w:tentative="1">
      <w:start w:val="1"/>
      <w:numFmt w:val="lowerRoman"/>
      <w:lvlText w:val="%6."/>
      <w:lvlJc w:val="right"/>
      <w:pPr>
        <w:ind w:left="4738" w:hanging="180"/>
      </w:pPr>
    </w:lvl>
    <w:lvl w:ilvl="6" w:tplc="0409000F" w:tentative="1">
      <w:start w:val="1"/>
      <w:numFmt w:val="decimal"/>
      <w:lvlText w:val="%7."/>
      <w:lvlJc w:val="left"/>
      <w:pPr>
        <w:ind w:left="5458" w:hanging="360"/>
      </w:pPr>
    </w:lvl>
    <w:lvl w:ilvl="7" w:tplc="04090019" w:tentative="1">
      <w:start w:val="1"/>
      <w:numFmt w:val="lowerLetter"/>
      <w:lvlText w:val="%8."/>
      <w:lvlJc w:val="left"/>
      <w:pPr>
        <w:ind w:left="6178" w:hanging="360"/>
      </w:pPr>
    </w:lvl>
    <w:lvl w:ilvl="8" w:tplc="0409001B" w:tentative="1">
      <w:start w:val="1"/>
      <w:numFmt w:val="lowerRoman"/>
      <w:lvlText w:val="%9."/>
      <w:lvlJc w:val="right"/>
      <w:pPr>
        <w:ind w:left="6898" w:hanging="180"/>
      </w:pPr>
    </w:lvl>
  </w:abstractNum>
  <w:abstractNum w:abstractNumId="43" w15:restartNumberingAfterBreak="0">
    <w:nsid w:val="779279E6"/>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44" w15:restartNumberingAfterBreak="0">
    <w:nsid w:val="788974F3"/>
    <w:multiLevelType w:val="hybridMultilevel"/>
    <w:tmpl w:val="DFBE0A94"/>
    <w:lvl w:ilvl="0" w:tplc="F6E67214">
      <w:start w:val="1"/>
      <w:numFmt w:val="upperLetter"/>
      <w:lvlText w:val="Appendix %1."/>
      <w:lvlJc w:val="left"/>
      <w:pPr>
        <w:ind w:left="360" w:firstLine="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7F02537C"/>
    <w:multiLevelType w:val="hybridMultilevel"/>
    <w:tmpl w:val="EA94E6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6"/>
  </w:num>
  <w:num w:numId="2">
    <w:abstractNumId w:val="38"/>
  </w:num>
  <w:num w:numId="3">
    <w:abstractNumId w:val="30"/>
  </w:num>
  <w:num w:numId="4">
    <w:abstractNumId w:val="18"/>
  </w:num>
  <w:num w:numId="5">
    <w:abstractNumId w:val="4"/>
  </w:num>
  <w:num w:numId="6">
    <w:abstractNumId w:val="17"/>
  </w:num>
  <w:num w:numId="7">
    <w:abstractNumId w:val="31"/>
  </w:num>
  <w:num w:numId="8">
    <w:abstractNumId w:val="27"/>
  </w:num>
  <w:num w:numId="9">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41"/>
  </w:num>
  <w:num w:numId="11">
    <w:abstractNumId w:val="5"/>
  </w:num>
  <w:num w:numId="12">
    <w:abstractNumId w:val="10"/>
  </w:num>
  <w:num w:numId="13">
    <w:abstractNumId w:val="34"/>
  </w:num>
  <w:num w:numId="14">
    <w:abstractNumId w:val="0"/>
  </w:num>
  <w:num w:numId="15">
    <w:abstractNumId w:val="44"/>
  </w:num>
  <w:num w:numId="16">
    <w:abstractNumId w:val="29"/>
  </w:num>
  <w:num w:numId="17">
    <w:abstractNumId w:val="39"/>
  </w:num>
  <w:num w:numId="18">
    <w:abstractNumId w:val="25"/>
  </w:num>
  <w:num w:numId="19">
    <w:abstractNumId w:val="21"/>
  </w:num>
  <w:num w:numId="20">
    <w:abstractNumId w:val="43"/>
  </w:num>
  <w:num w:numId="21">
    <w:abstractNumId w:val="40"/>
  </w:num>
  <w:num w:numId="22">
    <w:abstractNumId w:val="13"/>
  </w:num>
  <w:num w:numId="23">
    <w:abstractNumId w:val="23"/>
  </w:num>
  <w:num w:numId="24">
    <w:abstractNumId w:val="2"/>
  </w:num>
  <w:num w:numId="25">
    <w:abstractNumId w:val="16"/>
  </w:num>
  <w:num w:numId="26">
    <w:abstractNumId w:val="28"/>
  </w:num>
  <w:num w:numId="27">
    <w:abstractNumId w:val="12"/>
  </w:num>
  <w:num w:numId="28">
    <w:abstractNumId w:val="35"/>
  </w:num>
  <w:num w:numId="29">
    <w:abstractNumId w:val="1"/>
  </w:num>
  <w:num w:numId="30">
    <w:abstractNumId w:val="37"/>
  </w:num>
  <w:num w:numId="31">
    <w:abstractNumId w:val="20"/>
  </w:num>
  <w:num w:numId="32">
    <w:abstractNumId w:val="14"/>
  </w:num>
  <w:num w:numId="33">
    <w:abstractNumId w:val="8"/>
  </w:num>
  <w:num w:numId="34">
    <w:abstractNumId w:val="22"/>
  </w:num>
  <w:num w:numId="35">
    <w:abstractNumId w:val="7"/>
  </w:num>
  <w:num w:numId="36">
    <w:abstractNumId w:val="15"/>
  </w:num>
  <w:num w:numId="37">
    <w:abstractNumId w:val="32"/>
  </w:num>
  <w:num w:numId="38">
    <w:abstractNumId w:val="24"/>
  </w:num>
  <w:num w:numId="39">
    <w:abstractNumId w:val="3"/>
  </w:num>
  <w:num w:numId="40">
    <w:abstractNumId w:val="36"/>
  </w:num>
  <w:num w:numId="41">
    <w:abstractNumId w:val="6"/>
  </w:num>
  <w:num w:numId="42">
    <w:abstractNumId w:val="33"/>
  </w:num>
  <w:num w:numId="43">
    <w:abstractNumId w:val="11"/>
  </w:num>
  <w:num w:numId="44">
    <w:abstractNumId w:val="45"/>
  </w:num>
  <w:num w:numId="45">
    <w:abstractNumId w:val="42"/>
  </w:num>
  <w:num w:numId="46">
    <w:abstractNumId w:val="9"/>
  </w:num>
  <w:num w:numId="47">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30"/>
  <w:attachedTemplate r:id="rId1"/>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007C24"/>
    <w:rsid w:val="0000056C"/>
    <w:rsid w:val="00000844"/>
    <w:rsid w:val="00000E7E"/>
    <w:rsid w:val="000010AF"/>
    <w:rsid w:val="0000380F"/>
    <w:rsid w:val="00003F91"/>
    <w:rsid w:val="00004586"/>
    <w:rsid w:val="0000521B"/>
    <w:rsid w:val="00005EC8"/>
    <w:rsid w:val="000067EE"/>
    <w:rsid w:val="00007017"/>
    <w:rsid w:val="000072F8"/>
    <w:rsid w:val="000077D7"/>
    <w:rsid w:val="00007B0C"/>
    <w:rsid w:val="00007C24"/>
    <w:rsid w:val="00007D27"/>
    <w:rsid w:val="00010C76"/>
    <w:rsid w:val="00010E93"/>
    <w:rsid w:val="00011B04"/>
    <w:rsid w:val="00013448"/>
    <w:rsid w:val="000134B0"/>
    <w:rsid w:val="00013AAF"/>
    <w:rsid w:val="00014E21"/>
    <w:rsid w:val="00015373"/>
    <w:rsid w:val="00015677"/>
    <w:rsid w:val="000168F7"/>
    <w:rsid w:val="00017A83"/>
    <w:rsid w:val="00020CC3"/>
    <w:rsid w:val="00021871"/>
    <w:rsid w:val="00021950"/>
    <w:rsid w:val="00021A66"/>
    <w:rsid w:val="00022302"/>
    <w:rsid w:val="00022634"/>
    <w:rsid w:val="00023624"/>
    <w:rsid w:val="000242A1"/>
    <w:rsid w:val="000256E5"/>
    <w:rsid w:val="00025729"/>
    <w:rsid w:val="00025FEB"/>
    <w:rsid w:val="00026288"/>
    <w:rsid w:val="00026E5A"/>
    <w:rsid w:val="000274F7"/>
    <w:rsid w:val="00030669"/>
    <w:rsid w:val="00030820"/>
    <w:rsid w:val="00030E29"/>
    <w:rsid w:val="0003164A"/>
    <w:rsid w:val="00032B5C"/>
    <w:rsid w:val="000348FC"/>
    <w:rsid w:val="00034C51"/>
    <w:rsid w:val="00035240"/>
    <w:rsid w:val="00036724"/>
    <w:rsid w:val="000379B4"/>
    <w:rsid w:val="00040360"/>
    <w:rsid w:val="000410A0"/>
    <w:rsid w:val="00041227"/>
    <w:rsid w:val="00041C22"/>
    <w:rsid w:val="0004279D"/>
    <w:rsid w:val="0004306E"/>
    <w:rsid w:val="000433AB"/>
    <w:rsid w:val="00043763"/>
    <w:rsid w:val="0004427B"/>
    <w:rsid w:val="000460B9"/>
    <w:rsid w:val="00050381"/>
    <w:rsid w:val="00052EA6"/>
    <w:rsid w:val="000539ED"/>
    <w:rsid w:val="00053A7D"/>
    <w:rsid w:val="00054B3A"/>
    <w:rsid w:val="00054C6F"/>
    <w:rsid w:val="0005692C"/>
    <w:rsid w:val="00056A99"/>
    <w:rsid w:val="00060212"/>
    <w:rsid w:val="00061787"/>
    <w:rsid w:val="00061DCC"/>
    <w:rsid w:val="00062776"/>
    <w:rsid w:val="00062866"/>
    <w:rsid w:val="000632F3"/>
    <w:rsid w:val="000637ED"/>
    <w:rsid w:val="00064806"/>
    <w:rsid w:val="00064EF6"/>
    <w:rsid w:val="00065824"/>
    <w:rsid w:val="00065972"/>
    <w:rsid w:val="0006736F"/>
    <w:rsid w:val="00067DBD"/>
    <w:rsid w:val="00070222"/>
    <w:rsid w:val="000702B4"/>
    <w:rsid w:val="000706F1"/>
    <w:rsid w:val="000708C8"/>
    <w:rsid w:val="00070A28"/>
    <w:rsid w:val="00070C28"/>
    <w:rsid w:val="000712C2"/>
    <w:rsid w:val="0007253C"/>
    <w:rsid w:val="00072FAA"/>
    <w:rsid w:val="000748F7"/>
    <w:rsid w:val="00074BE8"/>
    <w:rsid w:val="00074FCC"/>
    <w:rsid w:val="00075228"/>
    <w:rsid w:val="00076DF1"/>
    <w:rsid w:val="000779F9"/>
    <w:rsid w:val="00077B45"/>
    <w:rsid w:val="000802B5"/>
    <w:rsid w:val="00080E81"/>
    <w:rsid w:val="000811F6"/>
    <w:rsid w:val="00082D81"/>
    <w:rsid w:val="00085E13"/>
    <w:rsid w:val="00086A4A"/>
    <w:rsid w:val="00087337"/>
    <w:rsid w:val="0008739E"/>
    <w:rsid w:val="00087753"/>
    <w:rsid w:val="00087785"/>
    <w:rsid w:val="00087A03"/>
    <w:rsid w:val="0009093F"/>
    <w:rsid w:val="000929F3"/>
    <w:rsid w:val="00093038"/>
    <w:rsid w:val="00093E55"/>
    <w:rsid w:val="000940BD"/>
    <w:rsid w:val="00094298"/>
    <w:rsid w:val="00094D2A"/>
    <w:rsid w:val="00095DC0"/>
    <w:rsid w:val="00095FD8"/>
    <w:rsid w:val="00096206"/>
    <w:rsid w:val="000966E5"/>
    <w:rsid w:val="00096CB1"/>
    <w:rsid w:val="00097224"/>
    <w:rsid w:val="00097543"/>
    <w:rsid w:val="000A1194"/>
    <w:rsid w:val="000A35A8"/>
    <w:rsid w:val="000A4D88"/>
    <w:rsid w:val="000A50B6"/>
    <w:rsid w:val="000A5609"/>
    <w:rsid w:val="000A56DC"/>
    <w:rsid w:val="000A5744"/>
    <w:rsid w:val="000A5790"/>
    <w:rsid w:val="000A684B"/>
    <w:rsid w:val="000A7016"/>
    <w:rsid w:val="000A714A"/>
    <w:rsid w:val="000A7B34"/>
    <w:rsid w:val="000B0395"/>
    <w:rsid w:val="000B0CC2"/>
    <w:rsid w:val="000B0F13"/>
    <w:rsid w:val="000B142F"/>
    <w:rsid w:val="000B27D4"/>
    <w:rsid w:val="000B2A21"/>
    <w:rsid w:val="000B2B1D"/>
    <w:rsid w:val="000B2D39"/>
    <w:rsid w:val="000B327A"/>
    <w:rsid w:val="000B37CE"/>
    <w:rsid w:val="000B4534"/>
    <w:rsid w:val="000B5301"/>
    <w:rsid w:val="000B54BD"/>
    <w:rsid w:val="000B64B7"/>
    <w:rsid w:val="000B7E0C"/>
    <w:rsid w:val="000B7E4A"/>
    <w:rsid w:val="000C071C"/>
    <w:rsid w:val="000C0D69"/>
    <w:rsid w:val="000C12C8"/>
    <w:rsid w:val="000C13FC"/>
    <w:rsid w:val="000C1A4C"/>
    <w:rsid w:val="000C2915"/>
    <w:rsid w:val="000C2E80"/>
    <w:rsid w:val="000C3519"/>
    <w:rsid w:val="000C51B1"/>
    <w:rsid w:val="000C5632"/>
    <w:rsid w:val="000C59DB"/>
    <w:rsid w:val="000C6065"/>
    <w:rsid w:val="000C6CB2"/>
    <w:rsid w:val="000C6E03"/>
    <w:rsid w:val="000C730F"/>
    <w:rsid w:val="000C7A52"/>
    <w:rsid w:val="000C7CDC"/>
    <w:rsid w:val="000C7E62"/>
    <w:rsid w:val="000D093B"/>
    <w:rsid w:val="000D1F3F"/>
    <w:rsid w:val="000D443F"/>
    <w:rsid w:val="000D4685"/>
    <w:rsid w:val="000D5E5D"/>
    <w:rsid w:val="000D64DE"/>
    <w:rsid w:val="000D68C6"/>
    <w:rsid w:val="000D6A31"/>
    <w:rsid w:val="000D7C73"/>
    <w:rsid w:val="000E15BD"/>
    <w:rsid w:val="000E21DA"/>
    <w:rsid w:val="000E2564"/>
    <w:rsid w:val="000E2F91"/>
    <w:rsid w:val="000E366D"/>
    <w:rsid w:val="000E3852"/>
    <w:rsid w:val="000E3BF1"/>
    <w:rsid w:val="000E43E3"/>
    <w:rsid w:val="000E4882"/>
    <w:rsid w:val="000E4D26"/>
    <w:rsid w:val="000E6134"/>
    <w:rsid w:val="000E6B37"/>
    <w:rsid w:val="000E6D9C"/>
    <w:rsid w:val="000E6E82"/>
    <w:rsid w:val="000E6F98"/>
    <w:rsid w:val="000E73C4"/>
    <w:rsid w:val="000E78CA"/>
    <w:rsid w:val="000E7A6C"/>
    <w:rsid w:val="000F0404"/>
    <w:rsid w:val="000F0A3B"/>
    <w:rsid w:val="000F0EAD"/>
    <w:rsid w:val="000F10E4"/>
    <w:rsid w:val="000F136E"/>
    <w:rsid w:val="000F2D5C"/>
    <w:rsid w:val="000F2E37"/>
    <w:rsid w:val="000F3CE6"/>
    <w:rsid w:val="000F3D4D"/>
    <w:rsid w:val="000F4C53"/>
    <w:rsid w:val="000F552B"/>
    <w:rsid w:val="000F5BE3"/>
    <w:rsid w:val="000F6998"/>
    <w:rsid w:val="000F770D"/>
    <w:rsid w:val="000F7BD4"/>
    <w:rsid w:val="001007E8"/>
    <w:rsid w:val="00100A3E"/>
    <w:rsid w:val="00100B5B"/>
    <w:rsid w:val="00101194"/>
    <w:rsid w:val="0010147A"/>
    <w:rsid w:val="00101786"/>
    <w:rsid w:val="001024C9"/>
    <w:rsid w:val="00102E57"/>
    <w:rsid w:val="00104B3B"/>
    <w:rsid w:val="00104BC8"/>
    <w:rsid w:val="00104DED"/>
    <w:rsid w:val="001052A6"/>
    <w:rsid w:val="00105946"/>
    <w:rsid w:val="0010598D"/>
    <w:rsid w:val="00105D54"/>
    <w:rsid w:val="001060C5"/>
    <w:rsid w:val="001108EA"/>
    <w:rsid w:val="001150CF"/>
    <w:rsid w:val="00115785"/>
    <w:rsid w:val="0011608C"/>
    <w:rsid w:val="00116BBF"/>
    <w:rsid w:val="00116C86"/>
    <w:rsid w:val="0012025D"/>
    <w:rsid w:val="00120FDB"/>
    <w:rsid w:val="001210EC"/>
    <w:rsid w:val="00122009"/>
    <w:rsid w:val="0012260D"/>
    <w:rsid w:val="0012314A"/>
    <w:rsid w:val="00124646"/>
    <w:rsid w:val="00125248"/>
    <w:rsid w:val="001252A9"/>
    <w:rsid w:val="00126150"/>
    <w:rsid w:val="00126604"/>
    <w:rsid w:val="001266F4"/>
    <w:rsid w:val="00126989"/>
    <w:rsid w:val="001269EB"/>
    <w:rsid w:val="00126E3A"/>
    <w:rsid w:val="00127437"/>
    <w:rsid w:val="0012788D"/>
    <w:rsid w:val="00127EB7"/>
    <w:rsid w:val="001302F0"/>
    <w:rsid w:val="001303B4"/>
    <w:rsid w:val="001304FF"/>
    <w:rsid w:val="001312BA"/>
    <w:rsid w:val="001315BE"/>
    <w:rsid w:val="00132454"/>
    <w:rsid w:val="00132F57"/>
    <w:rsid w:val="001352BB"/>
    <w:rsid w:val="00135840"/>
    <w:rsid w:val="001363CA"/>
    <w:rsid w:val="00137BFB"/>
    <w:rsid w:val="00137EBD"/>
    <w:rsid w:val="00140129"/>
    <w:rsid w:val="0014035C"/>
    <w:rsid w:val="001417B6"/>
    <w:rsid w:val="00141A71"/>
    <w:rsid w:val="00142084"/>
    <w:rsid w:val="0014226B"/>
    <w:rsid w:val="00142716"/>
    <w:rsid w:val="00142728"/>
    <w:rsid w:val="00143885"/>
    <w:rsid w:val="00143E24"/>
    <w:rsid w:val="001441E0"/>
    <w:rsid w:val="00144DB4"/>
    <w:rsid w:val="00144FA2"/>
    <w:rsid w:val="001459D5"/>
    <w:rsid w:val="00146BC9"/>
    <w:rsid w:val="00146D56"/>
    <w:rsid w:val="00147068"/>
    <w:rsid w:val="0014770E"/>
    <w:rsid w:val="0014788F"/>
    <w:rsid w:val="00147B03"/>
    <w:rsid w:val="00153421"/>
    <w:rsid w:val="00153FBA"/>
    <w:rsid w:val="00154AD5"/>
    <w:rsid w:val="00154E32"/>
    <w:rsid w:val="00155C5D"/>
    <w:rsid w:val="00155E1B"/>
    <w:rsid w:val="00155FD7"/>
    <w:rsid w:val="00156BB2"/>
    <w:rsid w:val="00156EA2"/>
    <w:rsid w:val="00160183"/>
    <w:rsid w:val="00162823"/>
    <w:rsid w:val="00162EA5"/>
    <w:rsid w:val="00163119"/>
    <w:rsid w:val="001633B5"/>
    <w:rsid w:val="00163871"/>
    <w:rsid w:val="00163CBD"/>
    <w:rsid w:val="00164207"/>
    <w:rsid w:val="0016487F"/>
    <w:rsid w:val="00164A65"/>
    <w:rsid w:val="00165706"/>
    <w:rsid w:val="00166751"/>
    <w:rsid w:val="00166DFD"/>
    <w:rsid w:val="00170691"/>
    <w:rsid w:val="0017127A"/>
    <w:rsid w:val="001715A8"/>
    <w:rsid w:val="00172BC9"/>
    <w:rsid w:val="00173629"/>
    <w:rsid w:val="001739DA"/>
    <w:rsid w:val="0017416A"/>
    <w:rsid w:val="001742C3"/>
    <w:rsid w:val="001746CF"/>
    <w:rsid w:val="0017477F"/>
    <w:rsid w:val="00174B65"/>
    <w:rsid w:val="00174F9D"/>
    <w:rsid w:val="001759DC"/>
    <w:rsid w:val="001767AA"/>
    <w:rsid w:val="00176C5E"/>
    <w:rsid w:val="00177242"/>
    <w:rsid w:val="00180668"/>
    <w:rsid w:val="00181971"/>
    <w:rsid w:val="00181E28"/>
    <w:rsid w:val="00182A85"/>
    <w:rsid w:val="00183267"/>
    <w:rsid w:val="00183400"/>
    <w:rsid w:val="00183A17"/>
    <w:rsid w:val="00183FA2"/>
    <w:rsid w:val="00184048"/>
    <w:rsid w:val="00184776"/>
    <w:rsid w:val="00185A1A"/>
    <w:rsid w:val="001868D6"/>
    <w:rsid w:val="0019099C"/>
    <w:rsid w:val="00190B97"/>
    <w:rsid w:val="001921FD"/>
    <w:rsid w:val="001923C3"/>
    <w:rsid w:val="00192724"/>
    <w:rsid w:val="00192C45"/>
    <w:rsid w:val="001935B6"/>
    <w:rsid w:val="001939F8"/>
    <w:rsid w:val="00193E88"/>
    <w:rsid w:val="00194F5C"/>
    <w:rsid w:val="00195106"/>
    <w:rsid w:val="001960EA"/>
    <w:rsid w:val="00196956"/>
    <w:rsid w:val="00197162"/>
    <w:rsid w:val="00197279"/>
    <w:rsid w:val="001973D0"/>
    <w:rsid w:val="001A074C"/>
    <w:rsid w:val="001A1878"/>
    <w:rsid w:val="001A1E3E"/>
    <w:rsid w:val="001A2A6D"/>
    <w:rsid w:val="001A2F52"/>
    <w:rsid w:val="001A2FE2"/>
    <w:rsid w:val="001A393A"/>
    <w:rsid w:val="001A3B98"/>
    <w:rsid w:val="001A44AF"/>
    <w:rsid w:val="001A4532"/>
    <w:rsid w:val="001A475C"/>
    <w:rsid w:val="001A593E"/>
    <w:rsid w:val="001A5E03"/>
    <w:rsid w:val="001A7C35"/>
    <w:rsid w:val="001B017D"/>
    <w:rsid w:val="001B081F"/>
    <w:rsid w:val="001B0D55"/>
    <w:rsid w:val="001B0D78"/>
    <w:rsid w:val="001B1F8A"/>
    <w:rsid w:val="001B284D"/>
    <w:rsid w:val="001B55A0"/>
    <w:rsid w:val="001B7114"/>
    <w:rsid w:val="001C01EB"/>
    <w:rsid w:val="001C1164"/>
    <w:rsid w:val="001C1229"/>
    <w:rsid w:val="001C129D"/>
    <w:rsid w:val="001C147B"/>
    <w:rsid w:val="001C156E"/>
    <w:rsid w:val="001C215B"/>
    <w:rsid w:val="001C28D9"/>
    <w:rsid w:val="001C33D5"/>
    <w:rsid w:val="001C3506"/>
    <w:rsid w:val="001C3F90"/>
    <w:rsid w:val="001C4D3B"/>
    <w:rsid w:val="001C5749"/>
    <w:rsid w:val="001C5773"/>
    <w:rsid w:val="001C6929"/>
    <w:rsid w:val="001C6B25"/>
    <w:rsid w:val="001C7343"/>
    <w:rsid w:val="001C7412"/>
    <w:rsid w:val="001D059F"/>
    <w:rsid w:val="001D09F1"/>
    <w:rsid w:val="001D14FF"/>
    <w:rsid w:val="001D1631"/>
    <w:rsid w:val="001D1B3F"/>
    <w:rsid w:val="001D232C"/>
    <w:rsid w:val="001D276F"/>
    <w:rsid w:val="001D2AAA"/>
    <w:rsid w:val="001D2E82"/>
    <w:rsid w:val="001D3462"/>
    <w:rsid w:val="001D37C9"/>
    <w:rsid w:val="001D39B6"/>
    <w:rsid w:val="001D3E0A"/>
    <w:rsid w:val="001D3FD4"/>
    <w:rsid w:val="001D48CA"/>
    <w:rsid w:val="001D49EF"/>
    <w:rsid w:val="001D4B01"/>
    <w:rsid w:val="001D513A"/>
    <w:rsid w:val="001D5246"/>
    <w:rsid w:val="001D56C3"/>
    <w:rsid w:val="001D5E24"/>
    <w:rsid w:val="001D6FBD"/>
    <w:rsid w:val="001D7A97"/>
    <w:rsid w:val="001D7D51"/>
    <w:rsid w:val="001E19B1"/>
    <w:rsid w:val="001E2108"/>
    <w:rsid w:val="001E2652"/>
    <w:rsid w:val="001E292A"/>
    <w:rsid w:val="001E2A54"/>
    <w:rsid w:val="001E32F5"/>
    <w:rsid w:val="001E4B5D"/>
    <w:rsid w:val="001E4CAA"/>
    <w:rsid w:val="001E555D"/>
    <w:rsid w:val="001F0D38"/>
    <w:rsid w:val="001F110D"/>
    <w:rsid w:val="001F1765"/>
    <w:rsid w:val="001F1AE2"/>
    <w:rsid w:val="001F2705"/>
    <w:rsid w:val="001F3B2A"/>
    <w:rsid w:val="001F4FFF"/>
    <w:rsid w:val="001F51B9"/>
    <w:rsid w:val="001F5994"/>
    <w:rsid w:val="001F6EFD"/>
    <w:rsid w:val="001F6FB4"/>
    <w:rsid w:val="001F7DDF"/>
    <w:rsid w:val="002015A1"/>
    <w:rsid w:val="00205790"/>
    <w:rsid w:val="00205E4A"/>
    <w:rsid w:val="002063BF"/>
    <w:rsid w:val="00206981"/>
    <w:rsid w:val="00206F51"/>
    <w:rsid w:val="002079EE"/>
    <w:rsid w:val="002104A3"/>
    <w:rsid w:val="00210A58"/>
    <w:rsid w:val="002111AC"/>
    <w:rsid w:val="00211AF5"/>
    <w:rsid w:val="00213A2E"/>
    <w:rsid w:val="00214099"/>
    <w:rsid w:val="0021628B"/>
    <w:rsid w:val="00216D84"/>
    <w:rsid w:val="00220008"/>
    <w:rsid w:val="002208F0"/>
    <w:rsid w:val="002212C8"/>
    <w:rsid w:val="00221A9E"/>
    <w:rsid w:val="00222582"/>
    <w:rsid w:val="002227B6"/>
    <w:rsid w:val="00223088"/>
    <w:rsid w:val="00223149"/>
    <w:rsid w:val="0022319C"/>
    <w:rsid w:val="00223C85"/>
    <w:rsid w:val="002241EF"/>
    <w:rsid w:val="0022423C"/>
    <w:rsid w:val="00225116"/>
    <w:rsid w:val="00225118"/>
    <w:rsid w:val="002254ED"/>
    <w:rsid w:val="00225D1B"/>
    <w:rsid w:val="00226681"/>
    <w:rsid w:val="00227689"/>
    <w:rsid w:val="00227B38"/>
    <w:rsid w:val="002303FA"/>
    <w:rsid w:val="00230A45"/>
    <w:rsid w:val="00230C5D"/>
    <w:rsid w:val="00230D26"/>
    <w:rsid w:val="002315C4"/>
    <w:rsid w:val="00231749"/>
    <w:rsid w:val="002320CF"/>
    <w:rsid w:val="00232BA3"/>
    <w:rsid w:val="00233D0F"/>
    <w:rsid w:val="0023417B"/>
    <w:rsid w:val="002348DC"/>
    <w:rsid w:val="00234EF6"/>
    <w:rsid w:val="00235A70"/>
    <w:rsid w:val="002360C4"/>
    <w:rsid w:val="0023646C"/>
    <w:rsid w:val="0023649E"/>
    <w:rsid w:val="00237817"/>
    <w:rsid w:val="002379BD"/>
    <w:rsid w:val="0024293C"/>
    <w:rsid w:val="00243453"/>
    <w:rsid w:val="002436A7"/>
    <w:rsid w:val="00243C54"/>
    <w:rsid w:val="00245AB2"/>
    <w:rsid w:val="00245FFE"/>
    <w:rsid w:val="0024608B"/>
    <w:rsid w:val="00246838"/>
    <w:rsid w:val="0025032B"/>
    <w:rsid w:val="00250634"/>
    <w:rsid w:val="00251CF1"/>
    <w:rsid w:val="00252A1C"/>
    <w:rsid w:val="00254A3D"/>
    <w:rsid w:val="002557CE"/>
    <w:rsid w:val="00255DA2"/>
    <w:rsid w:val="002560E9"/>
    <w:rsid w:val="00256602"/>
    <w:rsid w:val="00256F3C"/>
    <w:rsid w:val="002606AD"/>
    <w:rsid w:val="00260AA8"/>
    <w:rsid w:val="002635E6"/>
    <w:rsid w:val="0026426E"/>
    <w:rsid w:val="00264361"/>
    <w:rsid w:val="00264E94"/>
    <w:rsid w:val="002653A6"/>
    <w:rsid w:val="00265C2A"/>
    <w:rsid w:val="00265E89"/>
    <w:rsid w:val="00267238"/>
    <w:rsid w:val="0026767B"/>
    <w:rsid w:val="00270880"/>
    <w:rsid w:val="00270C4F"/>
    <w:rsid w:val="00271AEC"/>
    <w:rsid w:val="00272767"/>
    <w:rsid w:val="0027299E"/>
    <w:rsid w:val="00274544"/>
    <w:rsid w:val="00274D58"/>
    <w:rsid w:val="002764BF"/>
    <w:rsid w:val="00277AFB"/>
    <w:rsid w:val="0028045A"/>
    <w:rsid w:val="0028086F"/>
    <w:rsid w:val="002812AB"/>
    <w:rsid w:val="00281392"/>
    <w:rsid w:val="0028189B"/>
    <w:rsid w:val="002819E9"/>
    <w:rsid w:val="00281CEF"/>
    <w:rsid w:val="002825E2"/>
    <w:rsid w:val="00283245"/>
    <w:rsid w:val="002834E9"/>
    <w:rsid w:val="0028436E"/>
    <w:rsid w:val="00285AE3"/>
    <w:rsid w:val="00285F22"/>
    <w:rsid w:val="0028618B"/>
    <w:rsid w:val="0028704B"/>
    <w:rsid w:val="00287C09"/>
    <w:rsid w:val="0029009C"/>
    <w:rsid w:val="0029071A"/>
    <w:rsid w:val="0029186D"/>
    <w:rsid w:val="00292B57"/>
    <w:rsid w:val="00292DBD"/>
    <w:rsid w:val="00292E22"/>
    <w:rsid w:val="0029424E"/>
    <w:rsid w:val="002950FD"/>
    <w:rsid w:val="00295859"/>
    <w:rsid w:val="00295B28"/>
    <w:rsid w:val="00295F4C"/>
    <w:rsid w:val="00296EF7"/>
    <w:rsid w:val="002A0500"/>
    <w:rsid w:val="002A075B"/>
    <w:rsid w:val="002A0D0F"/>
    <w:rsid w:val="002A0D52"/>
    <w:rsid w:val="002A1FFC"/>
    <w:rsid w:val="002A224D"/>
    <w:rsid w:val="002A2349"/>
    <w:rsid w:val="002A28AA"/>
    <w:rsid w:val="002A2DFA"/>
    <w:rsid w:val="002A2E36"/>
    <w:rsid w:val="002A37A9"/>
    <w:rsid w:val="002A4052"/>
    <w:rsid w:val="002A436F"/>
    <w:rsid w:val="002A4569"/>
    <w:rsid w:val="002A47C2"/>
    <w:rsid w:val="002A4D85"/>
    <w:rsid w:val="002A51D7"/>
    <w:rsid w:val="002A592E"/>
    <w:rsid w:val="002A6384"/>
    <w:rsid w:val="002A6CFD"/>
    <w:rsid w:val="002A6E2B"/>
    <w:rsid w:val="002A7A10"/>
    <w:rsid w:val="002A7EFC"/>
    <w:rsid w:val="002B0B27"/>
    <w:rsid w:val="002B1440"/>
    <w:rsid w:val="002B2385"/>
    <w:rsid w:val="002B285F"/>
    <w:rsid w:val="002B3485"/>
    <w:rsid w:val="002B57C3"/>
    <w:rsid w:val="002B57F1"/>
    <w:rsid w:val="002B5AF9"/>
    <w:rsid w:val="002C0D03"/>
    <w:rsid w:val="002C131E"/>
    <w:rsid w:val="002C140A"/>
    <w:rsid w:val="002C1902"/>
    <w:rsid w:val="002C27B7"/>
    <w:rsid w:val="002C2B14"/>
    <w:rsid w:val="002C2CA9"/>
    <w:rsid w:val="002C2CFC"/>
    <w:rsid w:val="002C5C6C"/>
    <w:rsid w:val="002C649E"/>
    <w:rsid w:val="002C6F74"/>
    <w:rsid w:val="002C7576"/>
    <w:rsid w:val="002C7930"/>
    <w:rsid w:val="002C7B79"/>
    <w:rsid w:val="002C7C3C"/>
    <w:rsid w:val="002D09EC"/>
    <w:rsid w:val="002D0A36"/>
    <w:rsid w:val="002D0B5E"/>
    <w:rsid w:val="002D1661"/>
    <w:rsid w:val="002D17AF"/>
    <w:rsid w:val="002D1989"/>
    <w:rsid w:val="002D273B"/>
    <w:rsid w:val="002D3E6A"/>
    <w:rsid w:val="002D422F"/>
    <w:rsid w:val="002D49B4"/>
    <w:rsid w:val="002D53E6"/>
    <w:rsid w:val="002D58B1"/>
    <w:rsid w:val="002D5D16"/>
    <w:rsid w:val="002D5E2D"/>
    <w:rsid w:val="002D62DC"/>
    <w:rsid w:val="002D636A"/>
    <w:rsid w:val="002D7AE4"/>
    <w:rsid w:val="002E0E2C"/>
    <w:rsid w:val="002E1765"/>
    <w:rsid w:val="002E18A6"/>
    <w:rsid w:val="002E1D2F"/>
    <w:rsid w:val="002E2960"/>
    <w:rsid w:val="002E3B9B"/>
    <w:rsid w:val="002E3F7B"/>
    <w:rsid w:val="002E44CE"/>
    <w:rsid w:val="002E4817"/>
    <w:rsid w:val="002E4D6D"/>
    <w:rsid w:val="002E5664"/>
    <w:rsid w:val="002E579D"/>
    <w:rsid w:val="002E707D"/>
    <w:rsid w:val="002E720B"/>
    <w:rsid w:val="002E7BB5"/>
    <w:rsid w:val="002F02C3"/>
    <w:rsid w:val="002F0618"/>
    <w:rsid w:val="002F08F6"/>
    <w:rsid w:val="002F0A09"/>
    <w:rsid w:val="002F0BFA"/>
    <w:rsid w:val="002F0F07"/>
    <w:rsid w:val="002F186E"/>
    <w:rsid w:val="002F309F"/>
    <w:rsid w:val="002F427B"/>
    <w:rsid w:val="002F458F"/>
    <w:rsid w:val="002F5CAE"/>
    <w:rsid w:val="0030032F"/>
    <w:rsid w:val="00301358"/>
    <w:rsid w:val="00301D3D"/>
    <w:rsid w:val="00302CCB"/>
    <w:rsid w:val="00302EEC"/>
    <w:rsid w:val="00303D59"/>
    <w:rsid w:val="003050D7"/>
    <w:rsid w:val="003058A3"/>
    <w:rsid w:val="00305B7F"/>
    <w:rsid w:val="00305E97"/>
    <w:rsid w:val="00305F47"/>
    <w:rsid w:val="00306C0B"/>
    <w:rsid w:val="00310426"/>
    <w:rsid w:val="00310FD4"/>
    <w:rsid w:val="00312A43"/>
    <w:rsid w:val="00312BE8"/>
    <w:rsid w:val="00312C06"/>
    <w:rsid w:val="00314758"/>
    <w:rsid w:val="003156C2"/>
    <w:rsid w:val="0031596C"/>
    <w:rsid w:val="00316D52"/>
    <w:rsid w:val="0031718B"/>
    <w:rsid w:val="0031755F"/>
    <w:rsid w:val="00317B79"/>
    <w:rsid w:val="00317EB8"/>
    <w:rsid w:val="003202C5"/>
    <w:rsid w:val="00320642"/>
    <w:rsid w:val="00320A90"/>
    <w:rsid w:val="00322550"/>
    <w:rsid w:val="00323838"/>
    <w:rsid w:val="0032399D"/>
    <w:rsid w:val="003249A8"/>
    <w:rsid w:val="00326EC0"/>
    <w:rsid w:val="00327B15"/>
    <w:rsid w:val="0033028D"/>
    <w:rsid w:val="0033087D"/>
    <w:rsid w:val="0033386C"/>
    <w:rsid w:val="00335625"/>
    <w:rsid w:val="00335899"/>
    <w:rsid w:val="0033596A"/>
    <w:rsid w:val="0033692C"/>
    <w:rsid w:val="00336D09"/>
    <w:rsid w:val="00337774"/>
    <w:rsid w:val="003377FD"/>
    <w:rsid w:val="00340646"/>
    <w:rsid w:val="003410AB"/>
    <w:rsid w:val="003416AE"/>
    <w:rsid w:val="0034250B"/>
    <w:rsid w:val="00342622"/>
    <w:rsid w:val="00342A25"/>
    <w:rsid w:val="00343981"/>
    <w:rsid w:val="00344307"/>
    <w:rsid w:val="00344DD9"/>
    <w:rsid w:val="003455A8"/>
    <w:rsid w:val="00346202"/>
    <w:rsid w:val="00346819"/>
    <w:rsid w:val="00346D3F"/>
    <w:rsid w:val="00350756"/>
    <w:rsid w:val="00351C69"/>
    <w:rsid w:val="00351E92"/>
    <w:rsid w:val="0035377B"/>
    <w:rsid w:val="00354AB6"/>
    <w:rsid w:val="00354B83"/>
    <w:rsid w:val="00354D02"/>
    <w:rsid w:val="0035635C"/>
    <w:rsid w:val="0035670A"/>
    <w:rsid w:val="00356C49"/>
    <w:rsid w:val="003570DF"/>
    <w:rsid w:val="00357CF5"/>
    <w:rsid w:val="0036233B"/>
    <w:rsid w:val="00362F13"/>
    <w:rsid w:val="003632B5"/>
    <w:rsid w:val="0036404B"/>
    <w:rsid w:val="00364D2A"/>
    <w:rsid w:val="00366221"/>
    <w:rsid w:val="003662FD"/>
    <w:rsid w:val="0036642E"/>
    <w:rsid w:val="0036642F"/>
    <w:rsid w:val="00366ABD"/>
    <w:rsid w:val="0036731D"/>
    <w:rsid w:val="00370BC6"/>
    <w:rsid w:val="00371B53"/>
    <w:rsid w:val="00371F27"/>
    <w:rsid w:val="00373525"/>
    <w:rsid w:val="00374548"/>
    <w:rsid w:val="003746F5"/>
    <w:rsid w:val="00375C3D"/>
    <w:rsid w:val="00376048"/>
    <w:rsid w:val="003764F8"/>
    <w:rsid w:val="003779ED"/>
    <w:rsid w:val="00380274"/>
    <w:rsid w:val="00380619"/>
    <w:rsid w:val="003811ED"/>
    <w:rsid w:val="00383B21"/>
    <w:rsid w:val="003855A2"/>
    <w:rsid w:val="00385F1E"/>
    <w:rsid w:val="003871EB"/>
    <w:rsid w:val="00387BE3"/>
    <w:rsid w:val="00387F9A"/>
    <w:rsid w:val="003903A2"/>
    <w:rsid w:val="0039162C"/>
    <w:rsid w:val="003918C7"/>
    <w:rsid w:val="0039226D"/>
    <w:rsid w:val="003923AE"/>
    <w:rsid w:val="00392B2B"/>
    <w:rsid w:val="00393E82"/>
    <w:rsid w:val="00393F82"/>
    <w:rsid w:val="003942D9"/>
    <w:rsid w:val="00394FB2"/>
    <w:rsid w:val="00395DE0"/>
    <w:rsid w:val="00396541"/>
    <w:rsid w:val="0039726B"/>
    <w:rsid w:val="0039769B"/>
    <w:rsid w:val="003977AE"/>
    <w:rsid w:val="003A089D"/>
    <w:rsid w:val="003A0A72"/>
    <w:rsid w:val="003A0FC2"/>
    <w:rsid w:val="003A1DA5"/>
    <w:rsid w:val="003A2FC5"/>
    <w:rsid w:val="003A44EA"/>
    <w:rsid w:val="003A48D2"/>
    <w:rsid w:val="003A4AB2"/>
    <w:rsid w:val="003A5033"/>
    <w:rsid w:val="003A6E01"/>
    <w:rsid w:val="003A76E6"/>
    <w:rsid w:val="003B0FE8"/>
    <w:rsid w:val="003B1A24"/>
    <w:rsid w:val="003B208A"/>
    <w:rsid w:val="003B2FA0"/>
    <w:rsid w:val="003B3011"/>
    <w:rsid w:val="003B3559"/>
    <w:rsid w:val="003B36FD"/>
    <w:rsid w:val="003B40DD"/>
    <w:rsid w:val="003B416B"/>
    <w:rsid w:val="003B5BD1"/>
    <w:rsid w:val="003B62DD"/>
    <w:rsid w:val="003B6A99"/>
    <w:rsid w:val="003C00E8"/>
    <w:rsid w:val="003C1C37"/>
    <w:rsid w:val="003C1E22"/>
    <w:rsid w:val="003C1FB1"/>
    <w:rsid w:val="003C2529"/>
    <w:rsid w:val="003C273F"/>
    <w:rsid w:val="003C2D10"/>
    <w:rsid w:val="003C40CC"/>
    <w:rsid w:val="003C5FD2"/>
    <w:rsid w:val="003C710B"/>
    <w:rsid w:val="003C741C"/>
    <w:rsid w:val="003D002D"/>
    <w:rsid w:val="003D00F8"/>
    <w:rsid w:val="003D01CF"/>
    <w:rsid w:val="003D0F97"/>
    <w:rsid w:val="003D2124"/>
    <w:rsid w:val="003D2977"/>
    <w:rsid w:val="003D414B"/>
    <w:rsid w:val="003D4811"/>
    <w:rsid w:val="003D5065"/>
    <w:rsid w:val="003D61A5"/>
    <w:rsid w:val="003D66E8"/>
    <w:rsid w:val="003D6B1D"/>
    <w:rsid w:val="003D70B7"/>
    <w:rsid w:val="003D7DB1"/>
    <w:rsid w:val="003E0EBA"/>
    <w:rsid w:val="003E1BEB"/>
    <w:rsid w:val="003E23DE"/>
    <w:rsid w:val="003E5E7A"/>
    <w:rsid w:val="003E7F57"/>
    <w:rsid w:val="003F0639"/>
    <w:rsid w:val="003F0910"/>
    <w:rsid w:val="003F1BC5"/>
    <w:rsid w:val="003F226C"/>
    <w:rsid w:val="003F25F6"/>
    <w:rsid w:val="003F3264"/>
    <w:rsid w:val="003F36AE"/>
    <w:rsid w:val="003F3B31"/>
    <w:rsid w:val="003F4D6E"/>
    <w:rsid w:val="003F5BDE"/>
    <w:rsid w:val="003F5D0E"/>
    <w:rsid w:val="003F6311"/>
    <w:rsid w:val="003F65AF"/>
    <w:rsid w:val="003F6800"/>
    <w:rsid w:val="003F75A4"/>
    <w:rsid w:val="003F76DA"/>
    <w:rsid w:val="003F7E36"/>
    <w:rsid w:val="004028F2"/>
    <w:rsid w:val="004030C7"/>
    <w:rsid w:val="004041D0"/>
    <w:rsid w:val="004043C6"/>
    <w:rsid w:val="0040472A"/>
    <w:rsid w:val="00405298"/>
    <w:rsid w:val="0040570E"/>
    <w:rsid w:val="00405E77"/>
    <w:rsid w:val="004065B2"/>
    <w:rsid w:val="00406699"/>
    <w:rsid w:val="004068C2"/>
    <w:rsid w:val="0040796E"/>
    <w:rsid w:val="004109B8"/>
    <w:rsid w:val="0041179E"/>
    <w:rsid w:val="0041250A"/>
    <w:rsid w:val="00413999"/>
    <w:rsid w:val="00413C2D"/>
    <w:rsid w:val="00413F22"/>
    <w:rsid w:val="00414907"/>
    <w:rsid w:val="004157DD"/>
    <w:rsid w:val="00415AE9"/>
    <w:rsid w:val="0041608C"/>
    <w:rsid w:val="00416090"/>
    <w:rsid w:val="0041668F"/>
    <w:rsid w:val="00416C54"/>
    <w:rsid w:val="00417061"/>
    <w:rsid w:val="00422804"/>
    <w:rsid w:val="00422B6E"/>
    <w:rsid w:val="00423236"/>
    <w:rsid w:val="004234CE"/>
    <w:rsid w:val="00423752"/>
    <w:rsid w:val="0042390F"/>
    <w:rsid w:val="00423BBD"/>
    <w:rsid w:val="00423CF8"/>
    <w:rsid w:val="004254C6"/>
    <w:rsid w:val="004254ED"/>
    <w:rsid w:val="00425A75"/>
    <w:rsid w:val="00427422"/>
    <w:rsid w:val="00427E04"/>
    <w:rsid w:val="0043084C"/>
    <w:rsid w:val="00430C69"/>
    <w:rsid w:val="00431044"/>
    <w:rsid w:val="004328BC"/>
    <w:rsid w:val="00432D2C"/>
    <w:rsid w:val="00432EBA"/>
    <w:rsid w:val="0043308B"/>
    <w:rsid w:val="00433D49"/>
    <w:rsid w:val="00434281"/>
    <w:rsid w:val="004349AC"/>
    <w:rsid w:val="0043533F"/>
    <w:rsid w:val="004364D4"/>
    <w:rsid w:val="00436550"/>
    <w:rsid w:val="004374D4"/>
    <w:rsid w:val="00437C80"/>
    <w:rsid w:val="00440800"/>
    <w:rsid w:val="00440D61"/>
    <w:rsid w:val="00440F1A"/>
    <w:rsid w:val="00441C0B"/>
    <w:rsid w:val="00442773"/>
    <w:rsid w:val="004430E1"/>
    <w:rsid w:val="00443FA1"/>
    <w:rsid w:val="004448FF"/>
    <w:rsid w:val="0044496C"/>
    <w:rsid w:val="00444CD6"/>
    <w:rsid w:val="00445C04"/>
    <w:rsid w:val="00445EE3"/>
    <w:rsid w:val="00445EF2"/>
    <w:rsid w:val="0044601B"/>
    <w:rsid w:val="00451026"/>
    <w:rsid w:val="00451488"/>
    <w:rsid w:val="0045161C"/>
    <w:rsid w:val="0045171A"/>
    <w:rsid w:val="004526E3"/>
    <w:rsid w:val="00452DB9"/>
    <w:rsid w:val="004535EC"/>
    <w:rsid w:val="0045401C"/>
    <w:rsid w:val="00454106"/>
    <w:rsid w:val="00454133"/>
    <w:rsid w:val="00454884"/>
    <w:rsid w:val="00456E6A"/>
    <w:rsid w:val="00456EE2"/>
    <w:rsid w:val="004573B2"/>
    <w:rsid w:val="00457974"/>
    <w:rsid w:val="004614B1"/>
    <w:rsid w:val="0046166A"/>
    <w:rsid w:val="0046197C"/>
    <w:rsid w:val="00461D9B"/>
    <w:rsid w:val="00461E12"/>
    <w:rsid w:val="00461E21"/>
    <w:rsid w:val="00463252"/>
    <w:rsid w:val="00464BCE"/>
    <w:rsid w:val="00465600"/>
    <w:rsid w:val="00466196"/>
    <w:rsid w:val="004662EB"/>
    <w:rsid w:val="004666DB"/>
    <w:rsid w:val="004667D1"/>
    <w:rsid w:val="00466C2D"/>
    <w:rsid w:val="00467CC8"/>
    <w:rsid w:val="004701B0"/>
    <w:rsid w:val="004702A4"/>
    <w:rsid w:val="004707E2"/>
    <w:rsid w:val="00470805"/>
    <w:rsid w:val="0047092E"/>
    <w:rsid w:val="00470EE6"/>
    <w:rsid w:val="0047161E"/>
    <w:rsid w:val="0047247C"/>
    <w:rsid w:val="004728AE"/>
    <w:rsid w:val="00472901"/>
    <w:rsid w:val="00472C57"/>
    <w:rsid w:val="0047326C"/>
    <w:rsid w:val="004733AE"/>
    <w:rsid w:val="00473989"/>
    <w:rsid w:val="00473E06"/>
    <w:rsid w:val="004753CF"/>
    <w:rsid w:val="00476028"/>
    <w:rsid w:val="00476508"/>
    <w:rsid w:val="0047739E"/>
    <w:rsid w:val="004778FF"/>
    <w:rsid w:val="00477FCC"/>
    <w:rsid w:val="00480681"/>
    <w:rsid w:val="00480977"/>
    <w:rsid w:val="00480BBF"/>
    <w:rsid w:val="00482038"/>
    <w:rsid w:val="0048213C"/>
    <w:rsid w:val="00482B85"/>
    <w:rsid w:val="00484182"/>
    <w:rsid w:val="0048495C"/>
    <w:rsid w:val="00484C55"/>
    <w:rsid w:val="0048593A"/>
    <w:rsid w:val="00485B57"/>
    <w:rsid w:val="00485DD4"/>
    <w:rsid w:val="00486E28"/>
    <w:rsid w:val="00490B5E"/>
    <w:rsid w:val="00491665"/>
    <w:rsid w:val="00491DBC"/>
    <w:rsid w:val="0049276F"/>
    <w:rsid w:val="00492A06"/>
    <w:rsid w:val="00493241"/>
    <w:rsid w:val="00494A12"/>
    <w:rsid w:val="00494A7C"/>
    <w:rsid w:val="00494B57"/>
    <w:rsid w:val="004950DA"/>
    <w:rsid w:val="00495786"/>
    <w:rsid w:val="00496AEE"/>
    <w:rsid w:val="00496C8F"/>
    <w:rsid w:val="00497EA8"/>
    <w:rsid w:val="004A00AD"/>
    <w:rsid w:val="004A0606"/>
    <w:rsid w:val="004A10BF"/>
    <w:rsid w:val="004A16FF"/>
    <w:rsid w:val="004A2AFE"/>
    <w:rsid w:val="004A3694"/>
    <w:rsid w:val="004A3C62"/>
    <w:rsid w:val="004A4CA6"/>
    <w:rsid w:val="004A51B3"/>
    <w:rsid w:val="004A6CA6"/>
    <w:rsid w:val="004A6F47"/>
    <w:rsid w:val="004A7497"/>
    <w:rsid w:val="004A74FB"/>
    <w:rsid w:val="004A7CFF"/>
    <w:rsid w:val="004B06FB"/>
    <w:rsid w:val="004B2673"/>
    <w:rsid w:val="004B2CF3"/>
    <w:rsid w:val="004B2F92"/>
    <w:rsid w:val="004B34BE"/>
    <w:rsid w:val="004B3D23"/>
    <w:rsid w:val="004B40E5"/>
    <w:rsid w:val="004B4539"/>
    <w:rsid w:val="004B6D53"/>
    <w:rsid w:val="004C09DF"/>
    <w:rsid w:val="004C21BA"/>
    <w:rsid w:val="004C2904"/>
    <w:rsid w:val="004C2F56"/>
    <w:rsid w:val="004C2FD6"/>
    <w:rsid w:val="004C3C1F"/>
    <w:rsid w:val="004C40DC"/>
    <w:rsid w:val="004C4680"/>
    <w:rsid w:val="004C4A60"/>
    <w:rsid w:val="004C5316"/>
    <w:rsid w:val="004C5816"/>
    <w:rsid w:val="004C7665"/>
    <w:rsid w:val="004C7BB5"/>
    <w:rsid w:val="004C7E88"/>
    <w:rsid w:val="004D0E57"/>
    <w:rsid w:val="004D12DE"/>
    <w:rsid w:val="004D1D8B"/>
    <w:rsid w:val="004D36A0"/>
    <w:rsid w:val="004D3B62"/>
    <w:rsid w:val="004D4FBF"/>
    <w:rsid w:val="004D5D33"/>
    <w:rsid w:val="004D6673"/>
    <w:rsid w:val="004D667E"/>
    <w:rsid w:val="004D681A"/>
    <w:rsid w:val="004D6CEA"/>
    <w:rsid w:val="004D7336"/>
    <w:rsid w:val="004D7D4F"/>
    <w:rsid w:val="004E0B96"/>
    <w:rsid w:val="004E0C02"/>
    <w:rsid w:val="004E1200"/>
    <w:rsid w:val="004E1809"/>
    <w:rsid w:val="004E304F"/>
    <w:rsid w:val="004E36C1"/>
    <w:rsid w:val="004E4883"/>
    <w:rsid w:val="004E4BDF"/>
    <w:rsid w:val="004E4FE6"/>
    <w:rsid w:val="004E51B5"/>
    <w:rsid w:val="004E6A2F"/>
    <w:rsid w:val="004E7495"/>
    <w:rsid w:val="004E7E7D"/>
    <w:rsid w:val="004F0E9D"/>
    <w:rsid w:val="004F2019"/>
    <w:rsid w:val="004F2917"/>
    <w:rsid w:val="004F55E4"/>
    <w:rsid w:val="004F56D5"/>
    <w:rsid w:val="004F5CF3"/>
    <w:rsid w:val="004F5E57"/>
    <w:rsid w:val="004F6605"/>
    <w:rsid w:val="004F6B47"/>
    <w:rsid w:val="004F6BD2"/>
    <w:rsid w:val="004F7394"/>
    <w:rsid w:val="0050082B"/>
    <w:rsid w:val="00500DC4"/>
    <w:rsid w:val="005016F9"/>
    <w:rsid w:val="00501D04"/>
    <w:rsid w:val="005021A2"/>
    <w:rsid w:val="00502E8A"/>
    <w:rsid w:val="00503D04"/>
    <w:rsid w:val="005040E4"/>
    <w:rsid w:val="00505C61"/>
    <w:rsid w:val="0050654C"/>
    <w:rsid w:val="00506C86"/>
    <w:rsid w:val="00507B4B"/>
    <w:rsid w:val="005100FE"/>
    <w:rsid w:val="0051044B"/>
    <w:rsid w:val="0051075B"/>
    <w:rsid w:val="0051236B"/>
    <w:rsid w:val="005124A9"/>
    <w:rsid w:val="00513F75"/>
    <w:rsid w:val="00514208"/>
    <w:rsid w:val="0051451C"/>
    <w:rsid w:val="005160AE"/>
    <w:rsid w:val="0051617C"/>
    <w:rsid w:val="005163D5"/>
    <w:rsid w:val="0051640B"/>
    <w:rsid w:val="00517D83"/>
    <w:rsid w:val="0052092B"/>
    <w:rsid w:val="005214E1"/>
    <w:rsid w:val="0052249D"/>
    <w:rsid w:val="005225AC"/>
    <w:rsid w:val="00523E2E"/>
    <w:rsid w:val="00523EC5"/>
    <w:rsid w:val="005243B1"/>
    <w:rsid w:val="00524A31"/>
    <w:rsid w:val="0052514C"/>
    <w:rsid w:val="00526992"/>
    <w:rsid w:val="005304E9"/>
    <w:rsid w:val="005317B6"/>
    <w:rsid w:val="005317D1"/>
    <w:rsid w:val="00532242"/>
    <w:rsid w:val="00533853"/>
    <w:rsid w:val="0053404A"/>
    <w:rsid w:val="00536065"/>
    <w:rsid w:val="00537868"/>
    <w:rsid w:val="00537ED1"/>
    <w:rsid w:val="00540FD6"/>
    <w:rsid w:val="00543E6B"/>
    <w:rsid w:val="005448D8"/>
    <w:rsid w:val="005449D8"/>
    <w:rsid w:val="00544B31"/>
    <w:rsid w:val="00545634"/>
    <w:rsid w:val="00545B1E"/>
    <w:rsid w:val="005464BC"/>
    <w:rsid w:val="00546988"/>
    <w:rsid w:val="00547454"/>
    <w:rsid w:val="005479F8"/>
    <w:rsid w:val="00552084"/>
    <w:rsid w:val="005521DF"/>
    <w:rsid w:val="005526EA"/>
    <w:rsid w:val="005528EE"/>
    <w:rsid w:val="005533D2"/>
    <w:rsid w:val="005542C7"/>
    <w:rsid w:val="005544AA"/>
    <w:rsid w:val="00554AF7"/>
    <w:rsid w:val="00554C98"/>
    <w:rsid w:val="00557EA9"/>
    <w:rsid w:val="00560691"/>
    <w:rsid w:val="00561043"/>
    <w:rsid w:val="00562C94"/>
    <w:rsid w:val="00563824"/>
    <w:rsid w:val="00563862"/>
    <w:rsid w:val="00564249"/>
    <w:rsid w:val="00564E11"/>
    <w:rsid w:val="0056521E"/>
    <w:rsid w:val="00565394"/>
    <w:rsid w:val="005661A7"/>
    <w:rsid w:val="0056670B"/>
    <w:rsid w:val="00566DED"/>
    <w:rsid w:val="005670AA"/>
    <w:rsid w:val="00567630"/>
    <w:rsid w:val="00567B2D"/>
    <w:rsid w:val="00570260"/>
    <w:rsid w:val="00571376"/>
    <w:rsid w:val="00571AB5"/>
    <w:rsid w:val="00572096"/>
    <w:rsid w:val="00572CCE"/>
    <w:rsid w:val="00574044"/>
    <w:rsid w:val="00574907"/>
    <w:rsid w:val="005754CE"/>
    <w:rsid w:val="00575754"/>
    <w:rsid w:val="005757A5"/>
    <w:rsid w:val="00576C7F"/>
    <w:rsid w:val="005777B7"/>
    <w:rsid w:val="00577E56"/>
    <w:rsid w:val="005805AB"/>
    <w:rsid w:val="00580610"/>
    <w:rsid w:val="005811CA"/>
    <w:rsid w:val="0058145C"/>
    <w:rsid w:val="00581DFE"/>
    <w:rsid w:val="00582635"/>
    <w:rsid w:val="00583A19"/>
    <w:rsid w:val="00584092"/>
    <w:rsid w:val="0058597A"/>
    <w:rsid w:val="00590A53"/>
    <w:rsid w:val="00590BC6"/>
    <w:rsid w:val="0059109D"/>
    <w:rsid w:val="005917E9"/>
    <w:rsid w:val="005919A5"/>
    <w:rsid w:val="00591C2D"/>
    <w:rsid w:val="005922C4"/>
    <w:rsid w:val="00592DA7"/>
    <w:rsid w:val="00594226"/>
    <w:rsid w:val="00594CE9"/>
    <w:rsid w:val="0059796A"/>
    <w:rsid w:val="00597AAD"/>
    <w:rsid w:val="005A0EED"/>
    <w:rsid w:val="005A1FF2"/>
    <w:rsid w:val="005A3215"/>
    <w:rsid w:val="005A53D7"/>
    <w:rsid w:val="005A64F7"/>
    <w:rsid w:val="005A6B3B"/>
    <w:rsid w:val="005B0917"/>
    <w:rsid w:val="005B0C21"/>
    <w:rsid w:val="005B0DFC"/>
    <w:rsid w:val="005B1855"/>
    <w:rsid w:val="005B257A"/>
    <w:rsid w:val="005B2995"/>
    <w:rsid w:val="005B2A3D"/>
    <w:rsid w:val="005B363C"/>
    <w:rsid w:val="005B4028"/>
    <w:rsid w:val="005B5129"/>
    <w:rsid w:val="005B515E"/>
    <w:rsid w:val="005B545F"/>
    <w:rsid w:val="005B546F"/>
    <w:rsid w:val="005B55F1"/>
    <w:rsid w:val="005B5A4D"/>
    <w:rsid w:val="005B6973"/>
    <w:rsid w:val="005B7507"/>
    <w:rsid w:val="005B7A95"/>
    <w:rsid w:val="005B7BBE"/>
    <w:rsid w:val="005C1FD2"/>
    <w:rsid w:val="005C259F"/>
    <w:rsid w:val="005C30CB"/>
    <w:rsid w:val="005C3865"/>
    <w:rsid w:val="005C3C45"/>
    <w:rsid w:val="005C5E03"/>
    <w:rsid w:val="005C5E0E"/>
    <w:rsid w:val="005C6695"/>
    <w:rsid w:val="005D0817"/>
    <w:rsid w:val="005D0ECA"/>
    <w:rsid w:val="005D17B1"/>
    <w:rsid w:val="005D1D30"/>
    <w:rsid w:val="005D3DAE"/>
    <w:rsid w:val="005D3EE0"/>
    <w:rsid w:val="005D452E"/>
    <w:rsid w:val="005D46E5"/>
    <w:rsid w:val="005D4742"/>
    <w:rsid w:val="005D52F8"/>
    <w:rsid w:val="005D63F4"/>
    <w:rsid w:val="005D697D"/>
    <w:rsid w:val="005D7247"/>
    <w:rsid w:val="005D78E5"/>
    <w:rsid w:val="005D7B1A"/>
    <w:rsid w:val="005E0238"/>
    <w:rsid w:val="005E2116"/>
    <w:rsid w:val="005E2441"/>
    <w:rsid w:val="005E251D"/>
    <w:rsid w:val="005E36B4"/>
    <w:rsid w:val="005E3B32"/>
    <w:rsid w:val="005E5F91"/>
    <w:rsid w:val="005E6B2E"/>
    <w:rsid w:val="005E7A9F"/>
    <w:rsid w:val="005F17EB"/>
    <w:rsid w:val="005F2453"/>
    <w:rsid w:val="005F273B"/>
    <w:rsid w:val="005F2B9D"/>
    <w:rsid w:val="005F3000"/>
    <w:rsid w:val="005F3FA3"/>
    <w:rsid w:val="005F42A8"/>
    <w:rsid w:val="005F4BF2"/>
    <w:rsid w:val="005F4D62"/>
    <w:rsid w:val="005F550A"/>
    <w:rsid w:val="005F740C"/>
    <w:rsid w:val="00600046"/>
    <w:rsid w:val="006009B9"/>
    <w:rsid w:val="00601159"/>
    <w:rsid w:val="0060116D"/>
    <w:rsid w:val="006019D4"/>
    <w:rsid w:val="0060254E"/>
    <w:rsid w:val="00603E74"/>
    <w:rsid w:val="00604451"/>
    <w:rsid w:val="0060475E"/>
    <w:rsid w:val="006055DE"/>
    <w:rsid w:val="00606E15"/>
    <w:rsid w:val="00606F56"/>
    <w:rsid w:val="00611742"/>
    <w:rsid w:val="0061178E"/>
    <w:rsid w:val="00611CD0"/>
    <w:rsid w:val="00611E42"/>
    <w:rsid w:val="00612886"/>
    <w:rsid w:val="0061357F"/>
    <w:rsid w:val="00613F20"/>
    <w:rsid w:val="0061595E"/>
    <w:rsid w:val="00615ED7"/>
    <w:rsid w:val="0061630E"/>
    <w:rsid w:val="00622FA2"/>
    <w:rsid w:val="00623165"/>
    <w:rsid w:val="00624F44"/>
    <w:rsid w:val="006252C6"/>
    <w:rsid w:val="00626FDF"/>
    <w:rsid w:val="00627431"/>
    <w:rsid w:val="006303F0"/>
    <w:rsid w:val="00630909"/>
    <w:rsid w:val="00630DDA"/>
    <w:rsid w:val="00630E27"/>
    <w:rsid w:val="006319A3"/>
    <w:rsid w:val="00631C7C"/>
    <w:rsid w:val="00631CC3"/>
    <w:rsid w:val="00631DEF"/>
    <w:rsid w:val="00633F23"/>
    <w:rsid w:val="0063404B"/>
    <w:rsid w:val="006345C7"/>
    <w:rsid w:val="00635719"/>
    <w:rsid w:val="00635863"/>
    <w:rsid w:val="00636B88"/>
    <w:rsid w:val="00640C00"/>
    <w:rsid w:val="00640C7F"/>
    <w:rsid w:val="00641FE2"/>
    <w:rsid w:val="0064215B"/>
    <w:rsid w:val="006424A3"/>
    <w:rsid w:val="006438B5"/>
    <w:rsid w:val="00644BEC"/>
    <w:rsid w:val="00644BF9"/>
    <w:rsid w:val="00644D8F"/>
    <w:rsid w:val="00645034"/>
    <w:rsid w:val="00650794"/>
    <w:rsid w:val="00650882"/>
    <w:rsid w:val="00650AA6"/>
    <w:rsid w:val="00650E32"/>
    <w:rsid w:val="0065257D"/>
    <w:rsid w:val="0065307A"/>
    <w:rsid w:val="00654AA0"/>
    <w:rsid w:val="006554E4"/>
    <w:rsid w:val="00655576"/>
    <w:rsid w:val="006555C3"/>
    <w:rsid w:val="006560EC"/>
    <w:rsid w:val="00657691"/>
    <w:rsid w:val="00660271"/>
    <w:rsid w:val="006608BD"/>
    <w:rsid w:val="006610AD"/>
    <w:rsid w:val="00661594"/>
    <w:rsid w:val="00661D46"/>
    <w:rsid w:val="00662031"/>
    <w:rsid w:val="0066219B"/>
    <w:rsid w:val="0066282D"/>
    <w:rsid w:val="00662D1F"/>
    <w:rsid w:val="006645DC"/>
    <w:rsid w:val="006665D6"/>
    <w:rsid w:val="00666E90"/>
    <w:rsid w:val="00666FEF"/>
    <w:rsid w:val="006677B1"/>
    <w:rsid w:val="00670361"/>
    <w:rsid w:val="00670655"/>
    <w:rsid w:val="00673021"/>
    <w:rsid w:val="00676056"/>
    <w:rsid w:val="006766A0"/>
    <w:rsid w:val="00676F8C"/>
    <w:rsid w:val="0067763D"/>
    <w:rsid w:val="006804FF"/>
    <w:rsid w:val="006812C6"/>
    <w:rsid w:val="00681D3A"/>
    <w:rsid w:val="0068264E"/>
    <w:rsid w:val="00682BFD"/>
    <w:rsid w:val="00683E71"/>
    <w:rsid w:val="00684724"/>
    <w:rsid w:val="00684A46"/>
    <w:rsid w:val="006851BF"/>
    <w:rsid w:val="0068520C"/>
    <w:rsid w:val="00685429"/>
    <w:rsid w:val="006854D3"/>
    <w:rsid w:val="006857A2"/>
    <w:rsid w:val="00685A4E"/>
    <w:rsid w:val="00685A7F"/>
    <w:rsid w:val="00686261"/>
    <w:rsid w:val="00686F82"/>
    <w:rsid w:val="00687C2F"/>
    <w:rsid w:val="00690844"/>
    <w:rsid w:val="00691004"/>
    <w:rsid w:val="0069136C"/>
    <w:rsid w:val="006915E7"/>
    <w:rsid w:val="00692250"/>
    <w:rsid w:val="006924A5"/>
    <w:rsid w:val="006942EA"/>
    <w:rsid w:val="00695F15"/>
    <w:rsid w:val="006971A0"/>
    <w:rsid w:val="006971F7"/>
    <w:rsid w:val="006A0B85"/>
    <w:rsid w:val="006A1658"/>
    <w:rsid w:val="006A195F"/>
    <w:rsid w:val="006A2CBD"/>
    <w:rsid w:val="006A2CDD"/>
    <w:rsid w:val="006A3C04"/>
    <w:rsid w:val="006A455D"/>
    <w:rsid w:val="006A4B44"/>
    <w:rsid w:val="006A5370"/>
    <w:rsid w:val="006A6109"/>
    <w:rsid w:val="006A63D2"/>
    <w:rsid w:val="006A66C8"/>
    <w:rsid w:val="006A7028"/>
    <w:rsid w:val="006A7626"/>
    <w:rsid w:val="006A76EE"/>
    <w:rsid w:val="006B0282"/>
    <w:rsid w:val="006B03B1"/>
    <w:rsid w:val="006B1BA1"/>
    <w:rsid w:val="006B1D06"/>
    <w:rsid w:val="006B1E8E"/>
    <w:rsid w:val="006B311F"/>
    <w:rsid w:val="006B3383"/>
    <w:rsid w:val="006B33B3"/>
    <w:rsid w:val="006B7777"/>
    <w:rsid w:val="006C02EC"/>
    <w:rsid w:val="006C248D"/>
    <w:rsid w:val="006C28FD"/>
    <w:rsid w:val="006C2BBF"/>
    <w:rsid w:val="006C2C24"/>
    <w:rsid w:val="006C3C77"/>
    <w:rsid w:val="006C4B9E"/>
    <w:rsid w:val="006C4D7D"/>
    <w:rsid w:val="006C6716"/>
    <w:rsid w:val="006C68F5"/>
    <w:rsid w:val="006C6B49"/>
    <w:rsid w:val="006C6E40"/>
    <w:rsid w:val="006C6E78"/>
    <w:rsid w:val="006C6FA8"/>
    <w:rsid w:val="006C7EFE"/>
    <w:rsid w:val="006D026C"/>
    <w:rsid w:val="006D0316"/>
    <w:rsid w:val="006D097F"/>
    <w:rsid w:val="006D0D61"/>
    <w:rsid w:val="006D13D6"/>
    <w:rsid w:val="006D1FD4"/>
    <w:rsid w:val="006D3972"/>
    <w:rsid w:val="006D3BF9"/>
    <w:rsid w:val="006D4CE5"/>
    <w:rsid w:val="006D56F7"/>
    <w:rsid w:val="006D5748"/>
    <w:rsid w:val="006D667F"/>
    <w:rsid w:val="006D6DAF"/>
    <w:rsid w:val="006D767E"/>
    <w:rsid w:val="006D7CAF"/>
    <w:rsid w:val="006E0CC8"/>
    <w:rsid w:val="006E0DFC"/>
    <w:rsid w:val="006E212D"/>
    <w:rsid w:val="006E27A4"/>
    <w:rsid w:val="006E2EEF"/>
    <w:rsid w:val="006E425E"/>
    <w:rsid w:val="006E4E16"/>
    <w:rsid w:val="006E5D35"/>
    <w:rsid w:val="006E6318"/>
    <w:rsid w:val="006E7755"/>
    <w:rsid w:val="006F0B40"/>
    <w:rsid w:val="006F1AA8"/>
    <w:rsid w:val="006F2459"/>
    <w:rsid w:val="006F2CF7"/>
    <w:rsid w:val="006F2F65"/>
    <w:rsid w:val="006F335D"/>
    <w:rsid w:val="006F3DEA"/>
    <w:rsid w:val="006F542D"/>
    <w:rsid w:val="006F5D94"/>
    <w:rsid w:val="006F608E"/>
    <w:rsid w:val="006F66E6"/>
    <w:rsid w:val="006F68AF"/>
    <w:rsid w:val="006F755D"/>
    <w:rsid w:val="006F7FB2"/>
    <w:rsid w:val="0070012A"/>
    <w:rsid w:val="007006F2"/>
    <w:rsid w:val="00700FD8"/>
    <w:rsid w:val="0070159A"/>
    <w:rsid w:val="007043C2"/>
    <w:rsid w:val="00704C08"/>
    <w:rsid w:val="00705F86"/>
    <w:rsid w:val="007069BC"/>
    <w:rsid w:val="00706C4A"/>
    <w:rsid w:val="00706EF8"/>
    <w:rsid w:val="00710DD3"/>
    <w:rsid w:val="007118FB"/>
    <w:rsid w:val="00713901"/>
    <w:rsid w:val="00713DC9"/>
    <w:rsid w:val="00714A63"/>
    <w:rsid w:val="00715493"/>
    <w:rsid w:val="00715DE4"/>
    <w:rsid w:val="00716135"/>
    <w:rsid w:val="00716D6A"/>
    <w:rsid w:val="007174B0"/>
    <w:rsid w:val="00717C83"/>
    <w:rsid w:val="007205ED"/>
    <w:rsid w:val="00721390"/>
    <w:rsid w:val="00721A8E"/>
    <w:rsid w:val="007223CD"/>
    <w:rsid w:val="007226B2"/>
    <w:rsid w:val="00722AA1"/>
    <w:rsid w:val="00722FA9"/>
    <w:rsid w:val="00723355"/>
    <w:rsid w:val="00723C00"/>
    <w:rsid w:val="00724638"/>
    <w:rsid w:val="007250BD"/>
    <w:rsid w:val="00725169"/>
    <w:rsid w:val="00725C60"/>
    <w:rsid w:val="00726309"/>
    <w:rsid w:val="0072647E"/>
    <w:rsid w:val="007266D7"/>
    <w:rsid w:val="0073050E"/>
    <w:rsid w:val="007305D6"/>
    <w:rsid w:val="00731285"/>
    <w:rsid w:val="00731426"/>
    <w:rsid w:val="0073155F"/>
    <w:rsid w:val="00732587"/>
    <w:rsid w:val="00732B53"/>
    <w:rsid w:val="00732C1A"/>
    <w:rsid w:val="00733CF6"/>
    <w:rsid w:val="007347C1"/>
    <w:rsid w:val="00735875"/>
    <w:rsid w:val="00736BC3"/>
    <w:rsid w:val="00737A96"/>
    <w:rsid w:val="007405AA"/>
    <w:rsid w:val="00740F7C"/>
    <w:rsid w:val="007417A8"/>
    <w:rsid w:val="007419EF"/>
    <w:rsid w:val="00741A8C"/>
    <w:rsid w:val="00741FF3"/>
    <w:rsid w:val="0074498B"/>
    <w:rsid w:val="00744CFE"/>
    <w:rsid w:val="0074581C"/>
    <w:rsid w:val="00745993"/>
    <w:rsid w:val="00745A63"/>
    <w:rsid w:val="00746891"/>
    <w:rsid w:val="007468FE"/>
    <w:rsid w:val="0074734B"/>
    <w:rsid w:val="00747880"/>
    <w:rsid w:val="007478D6"/>
    <w:rsid w:val="00750360"/>
    <w:rsid w:val="00750438"/>
    <w:rsid w:val="00750AC3"/>
    <w:rsid w:val="00750D4D"/>
    <w:rsid w:val="0075217F"/>
    <w:rsid w:val="00752971"/>
    <w:rsid w:val="007536F8"/>
    <w:rsid w:val="00753AA0"/>
    <w:rsid w:val="0075484E"/>
    <w:rsid w:val="00756EF9"/>
    <w:rsid w:val="007601FA"/>
    <w:rsid w:val="0076023C"/>
    <w:rsid w:val="0076099B"/>
    <w:rsid w:val="00760B8D"/>
    <w:rsid w:val="00760D04"/>
    <w:rsid w:val="00762A07"/>
    <w:rsid w:val="00765877"/>
    <w:rsid w:val="007661E0"/>
    <w:rsid w:val="00766DAD"/>
    <w:rsid w:val="00767383"/>
    <w:rsid w:val="00767741"/>
    <w:rsid w:val="00771971"/>
    <w:rsid w:val="00771B03"/>
    <w:rsid w:val="00771F54"/>
    <w:rsid w:val="00772958"/>
    <w:rsid w:val="00773199"/>
    <w:rsid w:val="00774143"/>
    <w:rsid w:val="0077454B"/>
    <w:rsid w:val="00774F8C"/>
    <w:rsid w:val="00774F9D"/>
    <w:rsid w:val="0077516B"/>
    <w:rsid w:val="0077519E"/>
    <w:rsid w:val="007752BA"/>
    <w:rsid w:val="007753D9"/>
    <w:rsid w:val="00775640"/>
    <w:rsid w:val="00775939"/>
    <w:rsid w:val="00775DFB"/>
    <w:rsid w:val="00775FFD"/>
    <w:rsid w:val="00776282"/>
    <w:rsid w:val="007763D7"/>
    <w:rsid w:val="00776D98"/>
    <w:rsid w:val="00776ED5"/>
    <w:rsid w:val="00777E98"/>
    <w:rsid w:val="00781475"/>
    <w:rsid w:val="007825B2"/>
    <w:rsid w:val="007825BF"/>
    <w:rsid w:val="00783A47"/>
    <w:rsid w:val="00783F26"/>
    <w:rsid w:val="00784170"/>
    <w:rsid w:val="00784C62"/>
    <w:rsid w:val="00785396"/>
    <w:rsid w:val="007854C7"/>
    <w:rsid w:val="0078603C"/>
    <w:rsid w:val="007864FF"/>
    <w:rsid w:val="007866F5"/>
    <w:rsid w:val="00786754"/>
    <w:rsid w:val="0078736E"/>
    <w:rsid w:val="0078790C"/>
    <w:rsid w:val="00787EAC"/>
    <w:rsid w:val="00790FB5"/>
    <w:rsid w:val="00791E1F"/>
    <w:rsid w:val="007934D7"/>
    <w:rsid w:val="00793B95"/>
    <w:rsid w:val="00794C7C"/>
    <w:rsid w:val="00795027"/>
    <w:rsid w:val="00796605"/>
    <w:rsid w:val="00796F92"/>
    <w:rsid w:val="007A2C8F"/>
    <w:rsid w:val="007A4033"/>
    <w:rsid w:val="007A410B"/>
    <w:rsid w:val="007A462F"/>
    <w:rsid w:val="007A484E"/>
    <w:rsid w:val="007A5299"/>
    <w:rsid w:val="007A5D78"/>
    <w:rsid w:val="007A5DFF"/>
    <w:rsid w:val="007A65D6"/>
    <w:rsid w:val="007B0141"/>
    <w:rsid w:val="007B0222"/>
    <w:rsid w:val="007B02E1"/>
    <w:rsid w:val="007B0514"/>
    <w:rsid w:val="007B08CD"/>
    <w:rsid w:val="007B2BC0"/>
    <w:rsid w:val="007B2CDE"/>
    <w:rsid w:val="007B358A"/>
    <w:rsid w:val="007B36D8"/>
    <w:rsid w:val="007B3829"/>
    <w:rsid w:val="007B3B35"/>
    <w:rsid w:val="007B4665"/>
    <w:rsid w:val="007B55E7"/>
    <w:rsid w:val="007B5D2D"/>
    <w:rsid w:val="007B602A"/>
    <w:rsid w:val="007B6126"/>
    <w:rsid w:val="007C018F"/>
    <w:rsid w:val="007C0769"/>
    <w:rsid w:val="007C0D3D"/>
    <w:rsid w:val="007C1429"/>
    <w:rsid w:val="007C17AA"/>
    <w:rsid w:val="007C2BAA"/>
    <w:rsid w:val="007C2D2E"/>
    <w:rsid w:val="007C2F2E"/>
    <w:rsid w:val="007C3C83"/>
    <w:rsid w:val="007C5C4F"/>
    <w:rsid w:val="007C5CCA"/>
    <w:rsid w:val="007C6F5E"/>
    <w:rsid w:val="007C76E5"/>
    <w:rsid w:val="007C7F62"/>
    <w:rsid w:val="007D0A2A"/>
    <w:rsid w:val="007D2E96"/>
    <w:rsid w:val="007D34D7"/>
    <w:rsid w:val="007E02CF"/>
    <w:rsid w:val="007E06E8"/>
    <w:rsid w:val="007E1C10"/>
    <w:rsid w:val="007E1DDC"/>
    <w:rsid w:val="007E1E12"/>
    <w:rsid w:val="007E1FAA"/>
    <w:rsid w:val="007E27FB"/>
    <w:rsid w:val="007E2B3E"/>
    <w:rsid w:val="007E3EA1"/>
    <w:rsid w:val="007E5256"/>
    <w:rsid w:val="007E5729"/>
    <w:rsid w:val="007E5BE6"/>
    <w:rsid w:val="007E5C7A"/>
    <w:rsid w:val="007E601F"/>
    <w:rsid w:val="007E675E"/>
    <w:rsid w:val="007E7B1D"/>
    <w:rsid w:val="007F062C"/>
    <w:rsid w:val="007F101B"/>
    <w:rsid w:val="007F1A41"/>
    <w:rsid w:val="007F3DD2"/>
    <w:rsid w:val="007F4390"/>
    <w:rsid w:val="007F44DC"/>
    <w:rsid w:val="007F6608"/>
    <w:rsid w:val="007F70D1"/>
    <w:rsid w:val="007F7285"/>
    <w:rsid w:val="007F7CC7"/>
    <w:rsid w:val="00801603"/>
    <w:rsid w:val="00801EB5"/>
    <w:rsid w:val="00802516"/>
    <w:rsid w:val="00804CA2"/>
    <w:rsid w:val="00805C5B"/>
    <w:rsid w:val="00805D3D"/>
    <w:rsid w:val="0080750C"/>
    <w:rsid w:val="00810A01"/>
    <w:rsid w:val="00811549"/>
    <w:rsid w:val="00811574"/>
    <w:rsid w:val="0081434F"/>
    <w:rsid w:val="00814494"/>
    <w:rsid w:val="00815215"/>
    <w:rsid w:val="00815445"/>
    <w:rsid w:val="00815913"/>
    <w:rsid w:val="008170CC"/>
    <w:rsid w:val="00817642"/>
    <w:rsid w:val="0081771C"/>
    <w:rsid w:val="00821A5B"/>
    <w:rsid w:val="00821E5A"/>
    <w:rsid w:val="00822279"/>
    <w:rsid w:val="00822C59"/>
    <w:rsid w:val="008238DF"/>
    <w:rsid w:val="00824D9A"/>
    <w:rsid w:val="0082669A"/>
    <w:rsid w:val="008266D8"/>
    <w:rsid w:val="008267D4"/>
    <w:rsid w:val="0082681B"/>
    <w:rsid w:val="00826BD0"/>
    <w:rsid w:val="00827488"/>
    <w:rsid w:val="008278E1"/>
    <w:rsid w:val="00827F43"/>
    <w:rsid w:val="00830AFA"/>
    <w:rsid w:val="008312C9"/>
    <w:rsid w:val="00831B81"/>
    <w:rsid w:val="008330E6"/>
    <w:rsid w:val="00833589"/>
    <w:rsid w:val="00833672"/>
    <w:rsid w:val="00833762"/>
    <w:rsid w:val="00833A9C"/>
    <w:rsid w:val="00834B4D"/>
    <w:rsid w:val="00834FE1"/>
    <w:rsid w:val="0083584D"/>
    <w:rsid w:val="00836FDF"/>
    <w:rsid w:val="00840369"/>
    <w:rsid w:val="00840E48"/>
    <w:rsid w:val="00841121"/>
    <w:rsid w:val="008416C3"/>
    <w:rsid w:val="00841A74"/>
    <w:rsid w:val="00843EF4"/>
    <w:rsid w:val="00845219"/>
    <w:rsid w:val="008457AE"/>
    <w:rsid w:val="008468D0"/>
    <w:rsid w:val="008470A6"/>
    <w:rsid w:val="008471BE"/>
    <w:rsid w:val="008507CB"/>
    <w:rsid w:val="00851F24"/>
    <w:rsid w:val="008527F5"/>
    <w:rsid w:val="008536DC"/>
    <w:rsid w:val="00853BA6"/>
    <w:rsid w:val="0085461E"/>
    <w:rsid w:val="00855630"/>
    <w:rsid w:val="008557EF"/>
    <w:rsid w:val="00857084"/>
    <w:rsid w:val="0086030E"/>
    <w:rsid w:val="0086061D"/>
    <w:rsid w:val="0086088F"/>
    <w:rsid w:val="00861079"/>
    <w:rsid w:val="00862837"/>
    <w:rsid w:val="00862F30"/>
    <w:rsid w:val="0086352F"/>
    <w:rsid w:val="00863D4D"/>
    <w:rsid w:val="008649C1"/>
    <w:rsid w:val="00864E6A"/>
    <w:rsid w:val="0086594B"/>
    <w:rsid w:val="008667E1"/>
    <w:rsid w:val="0086737D"/>
    <w:rsid w:val="00870175"/>
    <w:rsid w:val="00870325"/>
    <w:rsid w:val="00872149"/>
    <w:rsid w:val="00872374"/>
    <w:rsid w:val="00874156"/>
    <w:rsid w:val="00874322"/>
    <w:rsid w:val="008748F9"/>
    <w:rsid w:val="00874C5B"/>
    <w:rsid w:val="0087535D"/>
    <w:rsid w:val="00876B1F"/>
    <w:rsid w:val="0087781F"/>
    <w:rsid w:val="00880AE0"/>
    <w:rsid w:val="00881839"/>
    <w:rsid w:val="00881C04"/>
    <w:rsid w:val="00881CAD"/>
    <w:rsid w:val="00882E50"/>
    <w:rsid w:val="00884892"/>
    <w:rsid w:val="00884AC7"/>
    <w:rsid w:val="00886FE7"/>
    <w:rsid w:val="00890438"/>
    <w:rsid w:val="00891049"/>
    <w:rsid w:val="008911F6"/>
    <w:rsid w:val="008914E2"/>
    <w:rsid w:val="00891C6A"/>
    <w:rsid w:val="0089216D"/>
    <w:rsid w:val="0089343E"/>
    <w:rsid w:val="008936D8"/>
    <w:rsid w:val="00897AE0"/>
    <w:rsid w:val="00897DE4"/>
    <w:rsid w:val="008A0C8C"/>
    <w:rsid w:val="008A1D2E"/>
    <w:rsid w:val="008A2DA9"/>
    <w:rsid w:val="008A3F47"/>
    <w:rsid w:val="008A3FA1"/>
    <w:rsid w:val="008A4597"/>
    <w:rsid w:val="008A4B0D"/>
    <w:rsid w:val="008A4CA3"/>
    <w:rsid w:val="008A4E75"/>
    <w:rsid w:val="008A5404"/>
    <w:rsid w:val="008A552C"/>
    <w:rsid w:val="008A5C39"/>
    <w:rsid w:val="008A5D37"/>
    <w:rsid w:val="008A6172"/>
    <w:rsid w:val="008A7021"/>
    <w:rsid w:val="008B0195"/>
    <w:rsid w:val="008B084C"/>
    <w:rsid w:val="008B0916"/>
    <w:rsid w:val="008B1179"/>
    <w:rsid w:val="008B2418"/>
    <w:rsid w:val="008B281B"/>
    <w:rsid w:val="008B2C47"/>
    <w:rsid w:val="008B3A15"/>
    <w:rsid w:val="008B5680"/>
    <w:rsid w:val="008B595F"/>
    <w:rsid w:val="008B6256"/>
    <w:rsid w:val="008B7DC5"/>
    <w:rsid w:val="008C11EF"/>
    <w:rsid w:val="008C1A2D"/>
    <w:rsid w:val="008C211D"/>
    <w:rsid w:val="008C2A12"/>
    <w:rsid w:val="008C32FC"/>
    <w:rsid w:val="008C5B0C"/>
    <w:rsid w:val="008C60F9"/>
    <w:rsid w:val="008C65AD"/>
    <w:rsid w:val="008C664A"/>
    <w:rsid w:val="008C6CB6"/>
    <w:rsid w:val="008C7CF3"/>
    <w:rsid w:val="008D0C03"/>
    <w:rsid w:val="008D1FE1"/>
    <w:rsid w:val="008D200B"/>
    <w:rsid w:val="008D32A7"/>
    <w:rsid w:val="008D331A"/>
    <w:rsid w:val="008D6242"/>
    <w:rsid w:val="008D629B"/>
    <w:rsid w:val="008D6EB9"/>
    <w:rsid w:val="008D738A"/>
    <w:rsid w:val="008D7BC4"/>
    <w:rsid w:val="008E101A"/>
    <w:rsid w:val="008E2683"/>
    <w:rsid w:val="008E38D7"/>
    <w:rsid w:val="008E3A87"/>
    <w:rsid w:val="008E4050"/>
    <w:rsid w:val="008E4940"/>
    <w:rsid w:val="008E4996"/>
    <w:rsid w:val="008E49D4"/>
    <w:rsid w:val="008E4B43"/>
    <w:rsid w:val="008E5062"/>
    <w:rsid w:val="008E530D"/>
    <w:rsid w:val="008E6358"/>
    <w:rsid w:val="008E649D"/>
    <w:rsid w:val="008E6D09"/>
    <w:rsid w:val="008E7058"/>
    <w:rsid w:val="008E7602"/>
    <w:rsid w:val="008F1EFB"/>
    <w:rsid w:val="008F274D"/>
    <w:rsid w:val="008F2848"/>
    <w:rsid w:val="008F2907"/>
    <w:rsid w:val="008F2CD5"/>
    <w:rsid w:val="008F50CB"/>
    <w:rsid w:val="008F53DE"/>
    <w:rsid w:val="008F585F"/>
    <w:rsid w:val="008F64C4"/>
    <w:rsid w:val="008F6863"/>
    <w:rsid w:val="008F6E99"/>
    <w:rsid w:val="008F7333"/>
    <w:rsid w:val="008F79CF"/>
    <w:rsid w:val="008F7DA9"/>
    <w:rsid w:val="00901181"/>
    <w:rsid w:val="009025C9"/>
    <w:rsid w:val="009028B9"/>
    <w:rsid w:val="009029F5"/>
    <w:rsid w:val="00902C3F"/>
    <w:rsid w:val="00903141"/>
    <w:rsid w:val="0090431B"/>
    <w:rsid w:val="0090443D"/>
    <w:rsid w:val="0090554B"/>
    <w:rsid w:val="009056B3"/>
    <w:rsid w:val="00907594"/>
    <w:rsid w:val="00907AB3"/>
    <w:rsid w:val="00910BDC"/>
    <w:rsid w:val="00910C31"/>
    <w:rsid w:val="0091170C"/>
    <w:rsid w:val="00912144"/>
    <w:rsid w:val="0091382C"/>
    <w:rsid w:val="00913BD4"/>
    <w:rsid w:val="00914027"/>
    <w:rsid w:val="00916152"/>
    <w:rsid w:val="009162DE"/>
    <w:rsid w:val="00916EB8"/>
    <w:rsid w:val="00920DFC"/>
    <w:rsid w:val="00920E43"/>
    <w:rsid w:val="0092170C"/>
    <w:rsid w:val="00921F14"/>
    <w:rsid w:val="00922E22"/>
    <w:rsid w:val="00923D0C"/>
    <w:rsid w:val="009241F6"/>
    <w:rsid w:val="00924A04"/>
    <w:rsid w:val="00924A94"/>
    <w:rsid w:val="00924E07"/>
    <w:rsid w:val="00924FA7"/>
    <w:rsid w:val="00925960"/>
    <w:rsid w:val="009259A6"/>
    <w:rsid w:val="009277FF"/>
    <w:rsid w:val="00927C56"/>
    <w:rsid w:val="00927DF5"/>
    <w:rsid w:val="009301BA"/>
    <w:rsid w:val="0093085B"/>
    <w:rsid w:val="00931072"/>
    <w:rsid w:val="00931086"/>
    <w:rsid w:val="00931465"/>
    <w:rsid w:val="00931539"/>
    <w:rsid w:val="00931B6B"/>
    <w:rsid w:val="00932D24"/>
    <w:rsid w:val="00933458"/>
    <w:rsid w:val="00933F22"/>
    <w:rsid w:val="00933FD7"/>
    <w:rsid w:val="00934067"/>
    <w:rsid w:val="009344C8"/>
    <w:rsid w:val="0093487A"/>
    <w:rsid w:val="0093535D"/>
    <w:rsid w:val="009360CA"/>
    <w:rsid w:val="00936997"/>
    <w:rsid w:val="00936A72"/>
    <w:rsid w:val="0093734F"/>
    <w:rsid w:val="00937C95"/>
    <w:rsid w:val="00937E55"/>
    <w:rsid w:val="00941104"/>
    <w:rsid w:val="009414DE"/>
    <w:rsid w:val="00941603"/>
    <w:rsid w:val="00941EB6"/>
    <w:rsid w:val="009423F0"/>
    <w:rsid w:val="00942A3F"/>
    <w:rsid w:val="0094528B"/>
    <w:rsid w:val="009455F8"/>
    <w:rsid w:val="009470BE"/>
    <w:rsid w:val="00947A9A"/>
    <w:rsid w:val="0095027C"/>
    <w:rsid w:val="00950B80"/>
    <w:rsid w:val="00951D69"/>
    <w:rsid w:val="009528C9"/>
    <w:rsid w:val="009531BE"/>
    <w:rsid w:val="0095416D"/>
    <w:rsid w:val="0095554A"/>
    <w:rsid w:val="00955A17"/>
    <w:rsid w:val="009573C5"/>
    <w:rsid w:val="00957504"/>
    <w:rsid w:val="00957656"/>
    <w:rsid w:val="00957FBC"/>
    <w:rsid w:val="00960B21"/>
    <w:rsid w:val="00961399"/>
    <w:rsid w:val="009623D2"/>
    <w:rsid w:val="009626CD"/>
    <w:rsid w:val="00962DE1"/>
    <w:rsid w:val="0096461D"/>
    <w:rsid w:val="00965431"/>
    <w:rsid w:val="00967324"/>
    <w:rsid w:val="00970729"/>
    <w:rsid w:val="00970A75"/>
    <w:rsid w:val="009722F3"/>
    <w:rsid w:val="00975ECD"/>
    <w:rsid w:val="009768EB"/>
    <w:rsid w:val="00976DF7"/>
    <w:rsid w:val="00977D9C"/>
    <w:rsid w:val="00977FBB"/>
    <w:rsid w:val="0098115B"/>
    <w:rsid w:val="009819CE"/>
    <w:rsid w:val="00983E12"/>
    <w:rsid w:val="00984FC6"/>
    <w:rsid w:val="0098527F"/>
    <w:rsid w:val="0098545F"/>
    <w:rsid w:val="00985AB5"/>
    <w:rsid w:val="0098603E"/>
    <w:rsid w:val="00986893"/>
    <w:rsid w:val="00986DFC"/>
    <w:rsid w:val="00986F59"/>
    <w:rsid w:val="009871F7"/>
    <w:rsid w:val="0098757B"/>
    <w:rsid w:val="00987B4F"/>
    <w:rsid w:val="009912CA"/>
    <w:rsid w:val="00991577"/>
    <w:rsid w:val="00991747"/>
    <w:rsid w:val="00991C9B"/>
    <w:rsid w:val="009923C9"/>
    <w:rsid w:val="00992BA7"/>
    <w:rsid w:val="00993667"/>
    <w:rsid w:val="00993716"/>
    <w:rsid w:val="00993768"/>
    <w:rsid w:val="00995568"/>
    <w:rsid w:val="00995DC1"/>
    <w:rsid w:val="0099602C"/>
    <w:rsid w:val="00996366"/>
    <w:rsid w:val="00996E74"/>
    <w:rsid w:val="009A0A3B"/>
    <w:rsid w:val="009A1CBD"/>
    <w:rsid w:val="009A1E66"/>
    <w:rsid w:val="009A21A8"/>
    <w:rsid w:val="009A26AD"/>
    <w:rsid w:val="009A3A72"/>
    <w:rsid w:val="009A3F6E"/>
    <w:rsid w:val="009A454E"/>
    <w:rsid w:val="009A45E5"/>
    <w:rsid w:val="009A4DB2"/>
    <w:rsid w:val="009A4E9A"/>
    <w:rsid w:val="009A6147"/>
    <w:rsid w:val="009A6A02"/>
    <w:rsid w:val="009A6B5B"/>
    <w:rsid w:val="009A6D23"/>
    <w:rsid w:val="009A6F4D"/>
    <w:rsid w:val="009A715E"/>
    <w:rsid w:val="009A7311"/>
    <w:rsid w:val="009A78A7"/>
    <w:rsid w:val="009A7C22"/>
    <w:rsid w:val="009A7DD3"/>
    <w:rsid w:val="009B00BF"/>
    <w:rsid w:val="009B04E3"/>
    <w:rsid w:val="009B0F6F"/>
    <w:rsid w:val="009B125C"/>
    <w:rsid w:val="009B1A9D"/>
    <w:rsid w:val="009B3A79"/>
    <w:rsid w:val="009B46FC"/>
    <w:rsid w:val="009B58D7"/>
    <w:rsid w:val="009B74DA"/>
    <w:rsid w:val="009B771F"/>
    <w:rsid w:val="009B7F66"/>
    <w:rsid w:val="009C1E31"/>
    <w:rsid w:val="009C42E2"/>
    <w:rsid w:val="009C50BF"/>
    <w:rsid w:val="009C64C4"/>
    <w:rsid w:val="009C6B92"/>
    <w:rsid w:val="009C7F56"/>
    <w:rsid w:val="009D02DF"/>
    <w:rsid w:val="009D05A9"/>
    <w:rsid w:val="009D07BB"/>
    <w:rsid w:val="009D0941"/>
    <w:rsid w:val="009D0A51"/>
    <w:rsid w:val="009D0BA8"/>
    <w:rsid w:val="009D346C"/>
    <w:rsid w:val="009D34BF"/>
    <w:rsid w:val="009D3874"/>
    <w:rsid w:val="009D3D16"/>
    <w:rsid w:val="009D4F1F"/>
    <w:rsid w:val="009D5AB2"/>
    <w:rsid w:val="009D71B3"/>
    <w:rsid w:val="009D7297"/>
    <w:rsid w:val="009D735F"/>
    <w:rsid w:val="009D7A0D"/>
    <w:rsid w:val="009D7AAD"/>
    <w:rsid w:val="009E0799"/>
    <w:rsid w:val="009E0D31"/>
    <w:rsid w:val="009E0E43"/>
    <w:rsid w:val="009E3B4A"/>
    <w:rsid w:val="009E3BB8"/>
    <w:rsid w:val="009E3C0D"/>
    <w:rsid w:val="009E3C98"/>
    <w:rsid w:val="009E4E73"/>
    <w:rsid w:val="009E5C3E"/>
    <w:rsid w:val="009E6CB1"/>
    <w:rsid w:val="009E7119"/>
    <w:rsid w:val="009E754C"/>
    <w:rsid w:val="009E76B1"/>
    <w:rsid w:val="009F0D25"/>
    <w:rsid w:val="009F10BE"/>
    <w:rsid w:val="009F1983"/>
    <w:rsid w:val="009F2FB8"/>
    <w:rsid w:val="009F41B6"/>
    <w:rsid w:val="009F5D8A"/>
    <w:rsid w:val="009F67B6"/>
    <w:rsid w:val="009F67ED"/>
    <w:rsid w:val="009F6AEF"/>
    <w:rsid w:val="009F6FCF"/>
    <w:rsid w:val="009F7D4C"/>
    <w:rsid w:val="00A00081"/>
    <w:rsid w:val="00A005C4"/>
    <w:rsid w:val="00A01F17"/>
    <w:rsid w:val="00A02978"/>
    <w:rsid w:val="00A02FCD"/>
    <w:rsid w:val="00A0463B"/>
    <w:rsid w:val="00A05161"/>
    <w:rsid w:val="00A05D48"/>
    <w:rsid w:val="00A076AF"/>
    <w:rsid w:val="00A07D94"/>
    <w:rsid w:val="00A10822"/>
    <w:rsid w:val="00A10DCA"/>
    <w:rsid w:val="00A11846"/>
    <w:rsid w:val="00A11EA2"/>
    <w:rsid w:val="00A12775"/>
    <w:rsid w:val="00A12BDD"/>
    <w:rsid w:val="00A138CE"/>
    <w:rsid w:val="00A14767"/>
    <w:rsid w:val="00A14F2D"/>
    <w:rsid w:val="00A16BB4"/>
    <w:rsid w:val="00A20F5B"/>
    <w:rsid w:val="00A213C5"/>
    <w:rsid w:val="00A21731"/>
    <w:rsid w:val="00A22A3D"/>
    <w:rsid w:val="00A257CB"/>
    <w:rsid w:val="00A2788A"/>
    <w:rsid w:val="00A30267"/>
    <w:rsid w:val="00A3097F"/>
    <w:rsid w:val="00A30C02"/>
    <w:rsid w:val="00A314D9"/>
    <w:rsid w:val="00A3313E"/>
    <w:rsid w:val="00A3619A"/>
    <w:rsid w:val="00A370CC"/>
    <w:rsid w:val="00A37EB9"/>
    <w:rsid w:val="00A40A4C"/>
    <w:rsid w:val="00A40FBD"/>
    <w:rsid w:val="00A41D46"/>
    <w:rsid w:val="00A42E8B"/>
    <w:rsid w:val="00A430E4"/>
    <w:rsid w:val="00A43155"/>
    <w:rsid w:val="00A43A08"/>
    <w:rsid w:val="00A441E8"/>
    <w:rsid w:val="00A45345"/>
    <w:rsid w:val="00A4572A"/>
    <w:rsid w:val="00A4677A"/>
    <w:rsid w:val="00A46912"/>
    <w:rsid w:val="00A46B10"/>
    <w:rsid w:val="00A47412"/>
    <w:rsid w:val="00A50D21"/>
    <w:rsid w:val="00A51445"/>
    <w:rsid w:val="00A51629"/>
    <w:rsid w:val="00A52D67"/>
    <w:rsid w:val="00A531FE"/>
    <w:rsid w:val="00A53AD1"/>
    <w:rsid w:val="00A544FC"/>
    <w:rsid w:val="00A548BF"/>
    <w:rsid w:val="00A55A84"/>
    <w:rsid w:val="00A5642B"/>
    <w:rsid w:val="00A575F9"/>
    <w:rsid w:val="00A605F2"/>
    <w:rsid w:val="00A60780"/>
    <w:rsid w:val="00A60866"/>
    <w:rsid w:val="00A608E2"/>
    <w:rsid w:val="00A60AD0"/>
    <w:rsid w:val="00A61E63"/>
    <w:rsid w:val="00A63747"/>
    <w:rsid w:val="00A63858"/>
    <w:rsid w:val="00A64F3D"/>
    <w:rsid w:val="00A66527"/>
    <w:rsid w:val="00A67110"/>
    <w:rsid w:val="00A673AF"/>
    <w:rsid w:val="00A67E1C"/>
    <w:rsid w:val="00A711B3"/>
    <w:rsid w:val="00A71776"/>
    <w:rsid w:val="00A7206A"/>
    <w:rsid w:val="00A7315A"/>
    <w:rsid w:val="00A73EA7"/>
    <w:rsid w:val="00A74711"/>
    <w:rsid w:val="00A7492B"/>
    <w:rsid w:val="00A74A28"/>
    <w:rsid w:val="00A75767"/>
    <w:rsid w:val="00A76538"/>
    <w:rsid w:val="00A76E07"/>
    <w:rsid w:val="00A76FD0"/>
    <w:rsid w:val="00A7704C"/>
    <w:rsid w:val="00A77475"/>
    <w:rsid w:val="00A80BC1"/>
    <w:rsid w:val="00A80CDB"/>
    <w:rsid w:val="00A8165A"/>
    <w:rsid w:val="00A8188F"/>
    <w:rsid w:val="00A81CF6"/>
    <w:rsid w:val="00A81D43"/>
    <w:rsid w:val="00A8276D"/>
    <w:rsid w:val="00A835BF"/>
    <w:rsid w:val="00A83BA3"/>
    <w:rsid w:val="00A852DE"/>
    <w:rsid w:val="00A858A0"/>
    <w:rsid w:val="00A86097"/>
    <w:rsid w:val="00A86366"/>
    <w:rsid w:val="00A86D2D"/>
    <w:rsid w:val="00A91288"/>
    <w:rsid w:val="00A92E1F"/>
    <w:rsid w:val="00A93141"/>
    <w:rsid w:val="00A93681"/>
    <w:rsid w:val="00A94B5B"/>
    <w:rsid w:val="00A94B97"/>
    <w:rsid w:val="00A955B8"/>
    <w:rsid w:val="00A9777D"/>
    <w:rsid w:val="00A97A78"/>
    <w:rsid w:val="00AA019D"/>
    <w:rsid w:val="00AA138D"/>
    <w:rsid w:val="00AA1AA1"/>
    <w:rsid w:val="00AA213D"/>
    <w:rsid w:val="00AA2423"/>
    <w:rsid w:val="00AA3352"/>
    <w:rsid w:val="00AA4470"/>
    <w:rsid w:val="00AA5669"/>
    <w:rsid w:val="00AB047E"/>
    <w:rsid w:val="00AB0F90"/>
    <w:rsid w:val="00AB1A92"/>
    <w:rsid w:val="00AB22E6"/>
    <w:rsid w:val="00AB2635"/>
    <w:rsid w:val="00AB269D"/>
    <w:rsid w:val="00AB2D83"/>
    <w:rsid w:val="00AB3C2D"/>
    <w:rsid w:val="00AB5621"/>
    <w:rsid w:val="00AB5CD3"/>
    <w:rsid w:val="00AB65C7"/>
    <w:rsid w:val="00AB75D1"/>
    <w:rsid w:val="00AB7B9D"/>
    <w:rsid w:val="00AC0139"/>
    <w:rsid w:val="00AC1E97"/>
    <w:rsid w:val="00AC3A56"/>
    <w:rsid w:val="00AC41CA"/>
    <w:rsid w:val="00AC4F40"/>
    <w:rsid w:val="00AC53AE"/>
    <w:rsid w:val="00AC5B90"/>
    <w:rsid w:val="00AC6840"/>
    <w:rsid w:val="00AC68DF"/>
    <w:rsid w:val="00AC6DBD"/>
    <w:rsid w:val="00AC79C0"/>
    <w:rsid w:val="00AD05A5"/>
    <w:rsid w:val="00AD271F"/>
    <w:rsid w:val="00AD4ABA"/>
    <w:rsid w:val="00AD4D83"/>
    <w:rsid w:val="00AD51A3"/>
    <w:rsid w:val="00AD53C6"/>
    <w:rsid w:val="00AD55D1"/>
    <w:rsid w:val="00AD6ACF"/>
    <w:rsid w:val="00AD6EDE"/>
    <w:rsid w:val="00AE1CFB"/>
    <w:rsid w:val="00AE1EC9"/>
    <w:rsid w:val="00AE257D"/>
    <w:rsid w:val="00AE2BFD"/>
    <w:rsid w:val="00AE383D"/>
    <w:rsid w:val="00AE4495"/>
    <w:rsid w:val="00AE4AA7"/>
    <w:rsid w:val="00AE4F20"/>
    <w:rsid w:val="00AE53D7"/>
    <w:rsid w:val="00AE6184"/>
    <w:rsid w:val="00AE63CC"/>
    <w:rsid w:val="00AE74CB"/>
    <w:rsid w:val="00AE7538"/>
    <w:rsid w:val="00AE7A2A"/>
    <w:rsid w:val="00AF067A"/>
    <w:rsid w:val="00AF08F6"/>
    <w:rsid w:val="00AF0EF5"/>
    <w:rsid w:val="00AF111F"/>
    <w:rsid w:val="00AF2ACA"/>
    <w:rsid w:val="00AF38AE"/>
    <w:rsid w:val="00AF4982"/>
    <w:rsid w:val="00AF5FF4"/>
    <w:rsid w:val="00AF7E6C"/>
    <w:rsid w:val="00B015F3"/>
    <w:rsid w:val="00B018E9"/>
    <w:rsid w:val="00B01C01"/>
    <w:rsid w:val="00B02A6E"/>
    <w:rsid w:val="00B03041"/>
    <w:rsid w:val="00B03224"/>
    <w:rsid w:val="00B033DF"/>
    <w:rsid w:val="00B03A80"/>
    <w:rsid w:val="00B0585B"/>
    <w:rsid w:val="00B05C7F"/>
    <w:rsid w:val="00B06119"/>
    <w:rsid w:val="00B06BB1"/>
    <w:rsid w:val="00B07078"/>
    <w:rsid w:val="00B07FD9"/>
    <w:rsid w:val="00B10AC5"/>
    <w:rsid w:val="00B10D9D"/>
    <w:rsid w:val="00B10F0B"/>
    <w:rsid w:val="00B12EDC"/>
    <w:rsid w:val="00B13ADA"/>
    <w:rsid w:val="00B1479F"/>
    <w:rsid w:val="00B16167"/>
    <w:rsid w:val="00B172ED"/>
    <w:rsid w:val="00B17D2C"/>
    <w:rsid w:val="00B20441"/>
    <w:rsid w:val="00B2136A"/>
    <w:rsid w:val="00B21DA0"/>
    <w:rsid w:val="00B22C74"/>
    <w:rsid w:val="00B2355C"/>
    <w:rsid w:val="00B2386A"/>
    <w:rsid w:val="00B2432E"/>
    <w:rsid w:val="00B25562"/>
    <w:rsid w:val="00B260BE"/>
    <w:rsid w:val="00B27AC6"/>
    <w:rsid w:val="00B27FD2"/>
    <w:rsid w:val="00B30C1C"/>
    <w:rsid w:val="00B30E76"/>
    <w:rsid w:val="00B31D82"/>
    <w:rsid w:val="00B3207D"/>
    <w:rsid w:val="00B32253"/>
    <w:rsid w:val="00B32826"/>
    <w:rsid w:val="00B339F1"/>
    <w:rsid w:val="00B343F8"/>
    <w:rsid w:val="00B34954"/>
    <w:rsid w:val="00B35608"/>
    <w:rsid w:val="00B3566B"/>
    <w:rsid w:val="00B356A6"/>
    <w:rsid w:val="00B360E7"/>
    <w:rsid w:val="00B3681B"/>
    <w:rsid w:val="00B36DB2"/>
    <w:rsid w:val="00B40E7A"/>
    <w:rsid w:val="00B4100C"/>
    <w:rsid w:val="00B414A7"/>
    <w:rsid w:val="00B4356D"/>
    <w:rsid w:val="00B45C81"/>
    <w:rsid w:val="00B4649D"/>
    <w:rsid w:val="00B46BC0"/>
    <w:rsid w:val="00B474CB"/>
    <w:rsid w:val="00B478F9"/>
    <w:rsid w:val="00B47A7A"/>
    <w:rsid w:val="00B47D60"/>
    <w:rsid w:val="00B5117E"/>
    <w:rsid w:val="00B51A9A"/>
    <w:rsid w:val="00B51BDB"/>
    <w:rsid w:val="00B52A57"/>
    <w:rsid w:val="00B5317B"/>
    <w:rsid w:val="00B5502D"/>
    <w:rsid w:val="00B5556E"/>
    <w:rsid w:val="00B577EC"/>
    <w:rsid w:val="00B57D7E"/>
    <w:rsid w:val="00B60A9C"/>
    <w:rsid w:val="00B60BBA"/>
    <w:rsid w:val="00B60E55"/>
    <w:rsid w:val="00B616E2"/>
    <w:rsid w:val="00B6187D"/>
    <w:rsid w:val="00B61BE7"/>
    <w:rsid w:val="00B629A5"/>
    <w:rsid w:val="00B629E2"/>
    <w:rsid w:val="00B62D7A"/>
    <w:rsid w:val="00B63126"/>
    <w:rsid w:val="00B644FE"/>
    <w:rsid w:val="00B66130"/>
    <w:rsid w:val="00B67191"/>
    <w:rsid w:val="00B67A7C"/>
    <w:rsid w:val="00B67B5B"/>
    <w:rsid w:val="00B67C6A"/>
    <w:rsid w:val="00B70DDA"/>
    <w:rsid w:val="00B71034"/>
    <w:rsid w:val="00B712C4"/>
    <w:rsid w:val="00B71A6D"/>
    <w:rsid w:val="00B71E7A"/>
    <w:rsid w:val="00B72E36"/>
    <w:rsid w:val="00B751F6"/>
    <w:rsid w:val="00B757B0"/>
    <w:rsid w:val="00B75F87"/>
    <w:rsid w:val="00B76525"/>
    <w:rsid w:val="00B766A6"/>
    <w:rsid w:val="00B77BC3"/>
    <w:rsid w:val="00B80C7B"/>
    <w:rsid w:val="00B823AB"/>
    <w:rsid w:val="00B83347"/>
    <w:rsid w:val="00B83359"/>
    <w:rsid w:val="00B83E6E"/>
    <w:rsid w:val="00B84E1B"/>
    <w:rsid w:val="00B8521A"/>
    <w:rsid w:val="00B86FB7"/>
    <w:rsid w:val="00B87580"/>
    <w:rsid w:val="00B87A5C"/>
    <w:rsid w:val="00B9108B"/>
    <w:rsid w:val="00B91A83"/>
    <w:rsid w:val="00B923C6"/>
    <w:rsid w:val="00B925D6"/>
    <w:rsid w:val="00B933F3"/>
    <w:rsid w:val="00B959F0"/>
    <w:rsid w:val="00B96B5A"/>
    <w:rsid w:val="00BA0133"/>
    <w:rsid w:val="00BA0144"/>
    <w:rsid w:val="00BA1064"/>
    <w:rsid w:val="00BA13DC"/>
    <w:rsid w:val="00BA5156"/>
    <w:rsid w:val="00BA67F4"/>
    <w:rsid w:val="00BA6C07"/>
    <w:rsid w:val="00BA734A"/>
    <w:rsid w:val="00BA73A5"/>
    <w:rsid w:val="00BA7B65"/>
    <w:rsid w:val="00BB0842"/>
    <w:rsid w:val="00BB0D0C"/>
    <w:rsid w:val="00BB0ED9"/>
    <w:rsid w:val="00BB10F2"/>
    <w:rsid w:val="00BB220B"/>
    <w:rsid w:val="00BB246A"/>
    <w:rsid w:val="00BB2D1B"/>
    <w:rsid w:val="00BB2F68"/>
    <w:rsid w:val="00BB3C24"/>
    <w:rsid w:val="00BB5544"/>
    <w:rsid w:val="00BB5767"/>
    <w:rsid w:val="00BB6036"/>
    <w:rsid w:val="00BB63C5"/>
    <w:rsid w:val="00BB7A4B"/>
    <w:rsid w:val="00BC016B"/>
    <w:rsid w:val="00BC1706"/>
    <w:rsid w:val="00BC1939"/>
    <w:rsid w:val="00BC28F3"/>
    <w:rsid w:val="00BC3BBF"/>
    <w:rsid w:val="00BC4072"/>
    <w:rsid w:val="00BC45F5"/>
    <w:rsid w:val="00BC49B0"/>
    <w:rsid w:val="00BC4B7D"/>
    <w:rsid w:val="00BC4EC4"/>
    <w:rsid w:val="00BC534C"/>
    <w:rsid w:val="00BC6901"/>
    <w:rsid w:val="00BD034D"/>
    <w:rsid w:val="00BD04A3"/>
    <w:rsid w:val="00BD1B2C"/>
    <w:rsid w:val="00BD203D"/>
    <w:rsid w:val="00BD20F3"/>
    <w:rsid w:val="00BD2F43"/>
    <w:rsid w:val="00BD5DB7"/>
    <w:rsid w:val="00BD62A0"/>
    <w:rsid w:val="00BD6568"/>
    <w:rsid w:val="00BD7102"/>
    <w:rsid w:val="00BD7CBB"/>
    <w:rsid w:val="00BE0423"/>
    <w:rsid w:val="00BE08EB"/>
    <w:rsid w:val="00BE11C6"/>
    <w:rsid w:val="00BE12C9"/>
    <w:rsid w:val="00BE14A4"/>
    <w:rsid w:val="00BE23F3"/>
    <w:rsid w:val="00BE26DF"/>
    <w:rsid w:val="00BE2D29"/>
    <w:rsid w:val="00BE34C7"/>
    <w:rsid w:val="00BE3CED"/>
    <w:rsid w:val="00BE3E89"/>
    <w:rsid w:val="00BE4C5D"/>
    <w:rsid w:val="00BE509D"/>
    <w:rsid w:val="00BE55E2"/>
    <w:rsid w:val="00BE5E1F"/>
    <w:rsid w:val="00BE6DE2"/>
    <w:rsid w:val="00BE6EA7"/>
    <w:rsid w:val="00BE7834"/>
    <w:rsid w:val="00BE7D53"/>
    <w:rsid w:val="00BF01F6"/>
    <w:rsid w:val="00BF1399"/>
    <w:rsid w:val="00BF1512"/>
    <w:rsid w:val="00BF1638"/>
    <w:rsid w:val="00BF2C64"/>
    <w:rsid w:val="00BF3C58"/>
    <w:rsid w:val="00BF5407"/>
    <w:rsid w:val="00BF5A7E"/>
    <w:rsid w:val="00BF5B42"/>
    <w:rsid w:val="00BF7188"/>
    <w:rsid w:val="00BF7203"/>
    <w:rsid w:val="00BF78B3"/>
    <w:rsid w:val="00BF7ED8"/>
    <w:rsid w:val="00C0028D"/>
    <w:rsid w:val="00C004C9"/>
    <w:rsid w:val="00C00E22"/>
    <w:rsid w:val="00C02F2D"/>
    <w:rsid w:val="00C030DC"/>
    <w:rsid w:val="00C06355"/>
    <w:rsid w:val="00C06D4F"/>
    <w:rsid w:val="00C0745E"/>
    <w:rsid w:val="00C075A0"/>
    <w:rsid w:val="00C07E27"/>
    <w:rsid w:val="00C10B0D"/>
    <w:rsid w:val="00C10ED9"/>
    <w:rsid w:val="00C11402"/>
    <w:rsid w:val="00C11646"/>
    <w:rsid w:val="00C123E1"/>
    <w:rsid w:val="00C126FA"/>
    <w:rsid w:val="00C12EA4"/>
    <w:rsid w:val="00C13193"/>
    <w:rsid w:val="00C13FC0"/>
    <w:rsid w:val="00C14B24"/>
    <w:rsid w:val="00C153BB"/>
    <w:rsid w:val="00C156FB"/>
    <w:rsid w:val="00C168D4"/>
    <w:rsid w:val="00C209DF"/>
    <w:rsid w:val="00C20A45"/>
    <w:rsid w:val="00C211BA"/>
    <w:rsid w:val="00C21B52"/>
    <w:rsid w:val="00C22758"/>
    <w:rsid w:val="00C23BDF"/>
    <w:rsid w:val="00C25019"/>
    <w:rsid w:val="00C2597F"/>
    <w:rsid w:val="00C2624B"/>
    <w:rsid w:val="00C26B53"/>
    <w:rsid w:val="00C26B98"/>
    <w:rsid w:val="00C26C75"/>
    <w:rsid w:val="00C27F39"/>
    <w:rsid w:val="00C30495"/>
    <w:rsid w:val="00C30AB8"/>
    <w:rsid w:val="00C30D3D"/>
    <w:rsid w:val="00C326B8"/>
    <w:rsid w:val="00C32C4D"/>
    <w:rsid w:val="00C337AB"/>
    <w:rsid w:val="00C33A23"/>
    <w:rsid w:val="00C35B3D"/>
    <w:rsid w:val="00C362F1"/>
    <w:rsid w:val="00C36CB0"/>
    <w:rsid w:val="00C4015A"/>
    <w:rsid w:val="00C404C8"/>
    <w:rsid w:val="00C40D58"/>
    <w:rsid w:val="00C41525"/>
    <w:rsid w:val="00C418E0"/>
    <w:rsid w:val="00C44024"/>
    <w:rsid w:val="00C44FF7"/>
    <w:rsid w:val="00C457CF"/>
    <w:rsid w:val="00C45B1B"/>
    <w:rsid w:val="00C45D80"/>
    <w:rsid w:val="00C462A6"/>
    <w:rsid w:val="00C47701"/>
    <w:rsid w:val="00C47769"/>
    <w:rsid w:val="00C478D5"/>
    <w:rsid w:val="00C50186"/>
    <w:rsid w:val="00C50191"/>
    <w:rsid w:val="00C5036F"/>
    <w:rsid w:val="00C509D5"/>
    <w:rsid w:val="00C50B5B"/>
    <w:rsid w:val="00C5158C"/>
    <w:rsid w:val="00C531FE"/>
    <w:rsid w:val="00C53467"/>
    <w:rsid w:val="00C53FAA"/>
    <w:rsid w:val="00C562CB"/>
    <w:rsid w:val="00C569F0"/>
    <w:rsid w:val="00C576BA"/>
    <w:rsid w:val="00C57D29"/>
    <w:rsid w:val="00C60F15"/>
    <w:rsid w:val="00C62D46"/>
    <w:rsid w:val="00C64011"/>
    <w:rsid w:val="00C65A26"/>
    <w:rsid w:val="00C71467"/>
    <w:rsid w:val="00C71797"/>
    <w:rsid w:val="00C728BC"/>
    <w:rsid w:val="00C73F02"/>
    <w:rsid w:val="00C74602"/>
    <w:rsid w:val="00C746FF"/>
    <w:rsid w:val="00C75569"/>
    <w:rsid w:val="00C7719B"/>
    <w:rsid w:val="00C77275"/>
    <w:rsid w:val="00C8054C"/>
    <w:rsid w:val="00C80BDD"/>
    <w:rsid w:val="00C81260"/>
    <w:rsid w:val="00C81311"/>
    <w:rsid w:val="00C8153C"/>
    <w:rsid w:val="00C8172E"/>
    <w:rsid w:val="00C82AF0"/>
    <w:rsid w:val="00C8386D"/>
    <w:rsid w:val="00C8403B"/>
    <w:rsid w:val="00C84189"/>
    <w:rsid w:val="00C84261"/>
    <w:rsid w:val="00C84812"/>
    <w:rsid w:val="00C85750"/>
    <w:rsid w:val="00C860B9"/>
    <w:rsid w:val="00C8647E"/>
    <w:rsid w:val="00C86BCB"/>
    <w:rsid w:val="00C871FE"/>
    <w:rsid w:val="00C8770C"/>
    <w:rsid w:val="00C90D26"/>
    <w:rsid w:val="00C90FC2"/>
    <w:rsid w:val="00C913B3"/>
    <w:rsid w:val="00C9150B"/>
    <w:rsid w:val="00C917A4"/>
    <w:rsid w:val="00C92126"/>
    <w:rsid w:val="00C9274C"/>
    <w:rsid w:val="00C92A69"/>
    <w:rsid w:val="00C94BEA"/>
    <w:rsid w:val="00C94C41"/>
    <w:rsid w:val="00C95639"/>
    <w:rsid w:val="00C95C54"/>
    <w:rsid w:val="00C96522"/>
    <w:rsid w:val="00CA06A8"/>
    <w:rsid w:val="00CA0923"/>
    <w:rsid w:val="00CA19BC"/>
    <w:rsid w:val="00CA22E7"/>
    <w:rsid w:val="00CA28EC"/>
    <w:rsid w:val="00CA2C36"/>
    <w:rsid w:val="00CA40A9"/>
    <w:rsid w:val="00CA4386"/>
    <w:rsid w:val="00CA4718"/>
    <w:rsid w:val="00CA54C2"/>
    <w:rsid w:val="00CA642D"/>
    <w:rsid w:val="00CA6481"/>
    <w:rsid w:val="00CA6B3F"/>
    <w:rsid w:val="00CA7494"/>
    <w:rsid w:val="00CA7E49"/>
    <w:rsid w:val="00CB0239"/>
    <w:rsid w:val="00CB15D8"/>
    <w:rsid w:val="00CB1B3F"/>
    <w:rsid w:val="00CB2286"/>
    <w:rsid w:val="00CB2B18"/>
    <w:rsid w:val="00CB2D83"/>
    <w:rsid w:val="00CB2E92"/>
    <w:rsid w:val="00CB3D72"/>
    <w:rsid w:val="00CB4F62"/>
    <w:rsid w:val="00CB5A4E"/>
    <w:rsid w:val="00CC00B2"/>
    <w:rsid w:val="00CC17A8"/>
    <w:rsid w:val="00CC2C66"/>
    <w:rsid w:val="00CC3914"/>
    <w:rsid w:val="00CC52FA"/>
    <w:rsid w:val="00CC5AEB"/>
    <w:rsid w:val="00CC5C19"/>
    <w:rsid w:val="00CC5C6A"/>
    <w:rsid w:val="00CC5DBC"/>
    <w:rsid w:val="00CC5F6F"/>
    <w:rsid w:val="00CC7761"/>
    <w:rsid w:val="00CC7ACD"/>
    <w:rsid w:val="00CC7CA9"/>
    <w:rsid w:val="00CD0240"/>
    <w:rsid w:val="00CD064A"/>
    <w:rsid w:val="00CD21E5"/>
    <w:rsid w:val="00CD243A"/>
    <w:rsid w:val="00CD2CBD"/>
    <w:rsid w:val="00CD30A4"/>
    <w:rsid w:val="00CD3337"/>
    <w:rsid w:val="00CD3E19"/>
    <w:rsid w:val="00CD47A0"/>
    <w:rsid w:val="00CD5655"/>
    <w:rsid w:val="00CD63C0"/>
    <w:rsid w:val="00CD708E"/>
    <w:rsid w:val="00CD7B59"/>
    <w:rsid w:val="00CE0250"/>
    <w:rsid w:val="00CE0E6D"/>
    <w:rsid w:val="00CE10A4"/>
    <w:rsid w:val="00CE1589"/>
    <w:rsid w:val="00CE4D10"/>
    <w:rsid w:val="00CE53FB"/>
    <w:rsid w:val="00CE5462"/>
    <w:rsid w:val="00CE56DF"/>
    <w:rsid w:val="00CE5E7E"/>
    <w:rsid w:val="00CE6C8B"/>
    <w:rsid w:val="00CF2553"/>
    <w:rsid w:val="00CF4175"/>
    <w:rsid w:val="00CF539D"/>
    <w:rsid w:val="00CF653D"/>
    <w:rsid w:val="00CF7847"/>
    <w:rsid w:val="00CF79E1"/>
    <w:rsid w:val="00D00432"/>
    <w:rsid w:val="00D010DF"/>
    <w:rsid w:val="00D019FB"/>
    <w:rsid w:val="00D05020"/>
    <w:rsid w:val="00D05EE1"/>
    <w:rsid w:val="00D06351"/>
    <w:rsid w:val="00D06576"/>
    <w:rsid w:val="00D06909"/>
    <w:rsid w:val="00D06EF6"/>
    <w:rsid w:val="00D072D7"/>
    <w:rsid w:val="00D07723"/>
    <w:rsid w:val="00D1050B"/>
    <w:rsid w:val="00D1063A"/>
    <w:rsid w:val="00D10E97"/>
    <w:rsid w:val="00D12184"/>
    <w:rsid w:val="00D13048"/>
    <w:rsid w:val="00D13E4C"/>
    <w:rsid w:val="00D13F49"/>
    <w:rsid w:val="00D149D2"/>
    <w:rsid w:val="00D15A9B"/>
    <w:rsid w:val="00D15AD2"/>
    <w:rsid w:val="00D165D6"/>
    <w:rsid w:val="00D168C0"/>
    <w:rsid w:val="00D17A7B"/>
    <w:rsid w:val="00D20292"/>
    <w:rsid w:val="00D206CE"/>
    <w:rsid w:val="00D22AA9"/>
    <w:rsid w:val="00D232F3"/>
    <w:rsid w:val="00D23523"/>
    <w:rsid w:val="00D241CE"/>
    <w:rsid w:val="00D250F7"/>
    <w:rsid w:val="00D25E6D"/>
    <w:rsid w:val="00D26BE5"/>
    <w:rsid w:val="00D26DF1"/>
    <w:rsid w:val="00D27707"/>
    <w:rsid w:val="00D30509"/>
    <w:rsid w:val="00D31A88"/>
    <w:rsid w:val="00D334AB"/>
    <w:rsid w:val="00D34079"/>
    <w:rsid w:val="00D3671D"/>
    <w:rsid w:val="00D37B37"/>
    <w:rsid w:val="00D40510"/>
    <w:rsid w:val="00D405F5"/>
    <w:rsid w:val="00D40920"/>
    <w:rsid w:val="00D4170D"/>
    <w:rsid w:val="00D41748"/>
    <w:rsid w:val="00D4239A"/>
    <w:rsid w:val="00D423A4"/>
    <w:rsid w:val="00D4316F"/>
    <w:rsid w:val="00D43410"/>
    <w:rsid w:val="00D4371F"/>
    <w:rsid w:val="00D43894"/>
    <w:rsid w:val="00D4389F"/>
    <w:rsid w:val="00D43EB9"/>
    <w:rsid w:val="00D45065"/>
    <w:rsid w:val="00D45207"/>
    <w:rsid w:val="00D46AB1"/>
    <w:rsid w:val="00D47445"/>
    <w:rsid w:val="00D479F8"/>
    <w:rsid w:val="00D50288"/>
    <w:rsid w:val="00D50968"/>
    <w:rsid w:val="00D50ED0"/>
    <w:rsid w:val="00D52274"/>
    <w:rsid w:val="00D529D2"/>
    <w:rsid w:val="00D52F8F"/>
    <w:rsid w:val="00D53410"/>
    <w:rsid w:val="00D53DEE"/>
    <w:rsid w:val="00D54992"/>
    <w:rsid w:val="00D55362"/>
    <w:rsid w:val="00D5595E"/>
    <w:rsid w:val="00D55C65"/>
    <w:rsid w:val="00D56258"/>
    <w:rsid w:val="00D57757"/>
    <w:rsid w:val="00D606B4"/>
    <w:rsid w:val="00D60737"/>
    <w:rsid w:val="00D60FEF"/>
    <w:rsid w:val="00D61EBE"/>
    <w:rsid w:val="00D623F3"/>
    <w:rsid w:val="00D62549"/>
    <w:rsid w:val="00D630DA"/>
    <w:rsid w:val="00D63362"/>
    <w:rsid w:val="00D63AAA"/>
    <w:rsid w:val="00D647E9"/>
    <w:rsid w:val="00D648C4"/>
    <w:rsid w:val="00D65008"/>
    <w:rsid w:val="00D65371"/>
    <w:rsid w:val="00D659AA"/>
    <w:rsid w:val="00D65CEE"/>
    <w:rsid w:val="00D661E9"/>
    <w:rsid w:val="00D677CC"/>
    <w:rsid w:val="00D7029C"/>
    <w:rsid w:val="00D71DBB"/>
    <w:rsid w:val="00D72D07"/>
    <w:rsid w:val="00D735CD"/>
    <w:rsid w:val="00D75C5E"/>
    <w:rsid w:val="00D77054"/>
    <w:rsid w:val="00D77CBA"/>
    <w:rsid w:val="00D807B1"/>
    <w:rsid w:val="00D81B59"/>
    <w:rsid w:val="00D82426"/>
    <w:rsid w:val="00D82FAE"/>
    <w:rsid w:val="00D843E6"/>
    <w:rsid w:val="00D845B1"/>
    <w:rsid w:val="00D8484B"/>
    <w:rsid w:val="00D8580A"/>
    <w:rsid w:val="00D85C52"/>
    <w:rsid w:val="00D86233"/>
    <w:rsid w:val="00D86E7E"/>
    <w:rsid w:val="00D90050"/>
    <w:rsid w:val="00D90206"/>
    <w:rsid w:val="00D9106B"/>
    <w:rsid w:val="00D910FB"/>
    <w:rsid w:val="00D94154"/>
    <w:rsid w:val="00D954C8"/>
    <w:rsid w:val="00D958C8"/>
    <w:rsid w:val="00D95F6C"/>
    <w:rsid w:val="00D961A8"/>
    <w:rsid w:val="00D96230"/>
    <w:rsid w:val="00D96FCC"/>
    <w:rsid w:val="00D97267"/>
    <w:rsid w:val="00D97AF5"/>
    <w:rsid w:val="00DA03BF"/>
    <w:rsid w:val="00DA21E0"/>
    <w:rsid w:val="00DA25F8"/>
    <w:rsid w:val="00DA2AE4"/>
    <w:rsid w:val="00DA3286"/>
    <w:rsid w:val="00DA3E12"/>
    <w:rsid w:val="00DA5D6E"/>
    <w:rsid w:val="00DA6A93"/>
    <w:rsid w:val="00DB1750"/>
    <w:rsid w:val="00DB182C"/>
    <w:rsid w:val="00DB1850"/>
    <w:rsid w:val="00DB3C4F"/>
    <w:rsid w:val="00DB4625"/>
    <w:rsid w:val="00DB6482"/>
    <w:rsid w:val="00DB6E1F"/>
    <w:rsid w:val="00DB75B5"/>
    <w:rsid w:val="00DC1123"/>
    <w:rsid w:val="00DC13A7"/>
    <w:rsid w:val="00DC18DC"/>
    <w:rsid w:val="00DC236C"/>
    <w:rsid w:val="00DC2A79"/>
    <w:rsid w:val="00DC2BA9"/>
    <w:rsid w:val="00DC2C45"/>
    <w:rsid w:val="00DC31E9"/>
    <w:rsid w:val="00DC345D"/>
    <w:rsid w:val="00DC5320"/>
    <w:rsid w:val="00DC73A4"/>
    <w:rsid w:val="00DD06D6"/>
    <w:rsid w:val="00DD1A71"/>
    <w:rsid w:val="00DD1A7E"/>
    <w:rsid w:val="00DD1F9D"/>
    <w:rsid w:val="00DD237F"/>
    <w:rsid w:val="00DD30E8"/>
    <w:rsid w:val="00DD35D4"/>
    <w:rsid w:val="00DD43AB"/>
    <w:rsid w:val="00DD4536"/>
    <w:rsid w:val="00DD51E2"/>
    <w:rsid w:val="00DD6391"/>
    <w:rsid w:val="00DD7380"/>
    <w:rsid w:val="00DD7FC6"/>
    <w:rsid w:val="00DE045D"/>
    <w:rsid w:val="00DE086A"/>
    <w:rsid w:val="00DE120C"/>
    <w:rsid w:val="00DE1371"/>
    <w:rsid w:val="00DE13B7"/>
    <w:rsid w:val="00DE22E9"/>
    <w:rsid w:val="00DE2CD9"/>
    <w:rsid w:val="00DE347A"/>
    <w:rsid w:val="00DE3E8C"/>
    <w:rsid w:val="00DE7E8C"/>
    <w:rsid w:val="00DF08ED"/>
    <w:rsid w:val="00DF092C"/>
    <w:rsid w:val="00DF0F7E"/>
    <w:rsid w:val="00DF4867"/>
    <w:rsid w:val="00DF4A79"/>
    <w:rsid w:val="00DF57D2"/>
    <w:rsid w:val="00DF610D"/>
    <w:rsid w:val="00DF61C8"/>
    <w:rsid w:val="00DF68A4"/>
    <w:rsid w:val="00E018E2"/>
    <w:rsid w:val="00E01A0B"/>
    <w:rsid w:val="00E02FFF"/>
    <w:rsid w:val="00E031AC"/>
    <w:rsid w:val="00E038AE"/>
    <w:rsid w:val="00E04998"/>
    <w:rsid w:val="00E052BB"/>
    <w:rsid w:val="00E05C6C"/>
    <w:rsid w:val="00E0657E"/>
    <w:rsid w:val="00E07720"/>
    <w:rsid w:val="00E111BB"/>
    <w:rsid w:val="00E11E71"/>
    <w:rsid w:val="00E12D55"/>
    <w:rsid w:val="00E13AD3"/>
    <w:rsid w:val="00E156E3"/>
    <w:rsid w:val="00E15C3F"/>
    <w:rsid w:val="00E161AD"/>
    <w:rsid w:val="00E16D3D"/>
    <w:rsid w:val="00E17365"/>
    <w:rsid w:val="00E17C08"/>
    <w:rsid w:val="00E17E8D"/>
    <w:rsid w:val="00E20306"/>
    <w:rsid w:val="00E20CAA"/>
    <w:rsid w:val="00E213A9"/>
    <w:rsid w:val="00E214DA"/>
    <w:rsid w:val="00E22849"/>
    <w:rsid w:val="00E22F30"/>
    <w:rsid w:val="00E230F9"/>
    <w:rsid w:val="00E233AB"/>
    <w:rsid w:val="00E24108"/>
    <w:rsid w:val="00E251FD"/>
    <w:rsid w:val="00E258F1"/>
    <w:rsid w:val="00E26D11"/>
    <w:rsid w:val="00E2766B"/>
    <w:rsid w:val="00E276D8"/>
    <w:rsid w:val="00E27D28"/>
    <w:rsid w:val="00E27DF8"/>
    <w:rsid w:val="00E27E80"/>
    <w:rsid w:val="00E3055B"/>
    <w:rsid w:val="00E3155D"/>
    <w:rsid w:val="00E32D43"/>
    <w:rsid w:val="00E336D7"/>
    <w:rsid w:val="00E338F0"/>
    <w:rsid w:val="00E34D1A"/>
    <w:rsid w:val="00E35A19"/>
    <w:rsid w:val="00E35D14"/>
    <w:rsid w:val="00E36366"/>
    <w:rsid w:val="00E36D1E"/>
    <w:rsid w:val="00E3765B"/>
    <w:rsid w:val="00E37CFB"/>
    <w:rsid w:val="00E37E74"/>
    <w:rsid w:val="00E4118B"/>
    <w:rsid w:val="00E4205C"/>
    <w:rsid w:val="00E43381"/>
    <w:rsid w:val="00E43873"/>
    <w:rsid w:val="00E447FA"/>
    <w:rsid w:val="00E44A5F"/>
    <w:rsid w:val="00E45FEA"/>
    <w:rsid w:val="00E46047"/>
    <w:rsid w:val="00E4689D"/>
    <w:rsid w:val="00E47452"/>
    <w:rsid w:val="00E479F5"/>
    <w:rsid w:val="00E5004E"/>
    <w:rsid w:val="00E501A5"/>
    <w:rsid w:val="00E512CE"/>
    <w:rsid w:val="00E54187"/>
    <w:rsid w:val="00E54BEA"/>
    <w:rsid w:val="00E54E1A"/>
    <w:rsid w:val="00E566BB"/>
    <w:rsid w:val="00E56D73"/>
    <w:rsid w:val="00E57136"/>
    <w:rsid w:val="00E60992"/>
    <w:rsid w:val="00E60D13"/>
    <w:rsid w:val="00E60E74"/>
    <w:rsid w:val="00E621F4"/>
    <w:rsid w:val="00E63315"/>
    <w:rsid w:val="00E65781"/>
    <w:rsid w:val="00E65E6A"/>
    <w:rsid w:val="00E66812"/>
    <w:rsid w:val="00E66AE5"/>
    <w:rsid w:val="00E6773C"/>
    <w:rsid w:val="00E67B2D"/>
    <w:rsid w:val="00E7178E"/>
    <w:rsid w:val="00E733AD"/>
    <w:rsid w:val="00E74713"/>
    <w:rsid w:val="00E7512C"/>
    <w:rsid w:val="00E7516E"/>
    <w:rsid w:val="00E75A62"/>
    <w:rsid w:val="00E765FD"/>
    <w:rsid w:val="00E76CD5"/>
    <w:rsid w:val="00E774B6"/>
    <w:rsid w:val="00E77A6C"/>
    <w:rsid w:val="00E8189D"/>
    <w:rsid w:val="00E81E17"/>
    <w:rsid w:val="00E8282C"/>
    <w:rsid w:val="00E836AA"/>
    <w:rsid w:val="00E8396D"/>
    <w:rsid w:val="00E845E4"/>
    <w:rsid w:val="00E8479E"/>
    <w:rsid w:val="00E848DE"/>
    <w:rsid w:val="00E84B20"/>
    <w:rsid w:val="00E84FC5"/>
    <w:rsid w:val="00E852F7"/>
    <w:rsid w:val="00E86B4E"/>
    <w:rsid w:val="00E875C9"/>
    <w:rsid w:val="00E87ACD"/>
    <w:rsid w:val="00E9154B"/>
    <w:rsid w:val="00E929AC"/>
    <w:rsid w:val="00E931FC"/>
    <w:rsid w:val="00E93353"/>
    <w:rsid w:val="00E948BA"/>
    <w:rsid w:val="00E94E5E"/>
    <w:rsid w:val="00E95B31"/>
    <w:rsid w:val="00E95BD4"/>
    <w:rsid w:val="00E969A6"/>
    <w:rsid w:val="00E96F82"/>
    <w:rsid w:val="00EA0D7A"/>
    <w:rsid w:val="00EA126C"/>
    <w:rsid w:val="00EA178E"/>
    <w:rsid w:val="00EA1825"/>
    <w:rsid w:val="00EA1A16"/>
    <w:rsid w:val="00EA1E64"/>
    <w:rsid w:val="00EA1F47"/>
    <w:rsid w:val="00EA2298"/>
    <w:rsid w:val="00EA2A04"/>
    <w:rsid w:val="00EA2ACC"/>
    <w:rsid w:val="00EA2B9C"/>
    <w:rsid w:val="00EA2F8A"/>
    <w:rsid w:val="00EA35DA"/>
    <w:rsid w:val="00EA3E0A"/>
    <w:rsid w:val="00EA4016"/>
    <w:rsid w:val="00EA45A2"/>
    <w:rsid w:val="00EA4902"/>
    <w:rsid w:val="00EA514A"/>
    <w:rsid w:val="00EA517A"/>
    <w:rsid w:val="00EA5340"/>
    <w:rsid w:val="00EA54F4"/>
    <w:rsid w:val="00EA6648"/>
    <w:rsid w:val="00EA667F"/>
    <w:rsid w:val="00EA6F68"/>
    <w:rsid w:val="00EA7180"/>
    <w:rsid w:val="00EA7627"/>
    <w:rsid w:val="00EA7A07"/>
    <w:rsid w:val="00EA7B21"/>
    <w:rsid w:val="00EA7D14"/>
    <w:rsid w:val="00EA7F7C"/>
    <w:rsid w:val="00EB1954"/>
    <w:rsid w:val="00EB1EA2"/>
    <w:rsid w:val="00EB2EFB"/>
    <w:rsid w:val="00EB2FF9"/>
    <w:rsid w:val="00EB31B3"/>
    <w:rsid w:val="00EB34F2"/>
    <w:rsid w:val="00EB4A9B"/>
    <w:rsid w:val="00EB59A3"/>
    <w:rsid w:val="00EB5BB0"/>
    <w:rsid w:val="00EC0968"/>
    <w:rsid w:val="00EC1ABD"/>
    <w:rsid w:val="00EC218D"/>
    <w:rsid w:val="00EC2953"/>
    <w:rsid w:val="00EC385E"/>
    <w:rsid w:val="00EC3BFA"/>
    <w:rsid w:val="00EC45B0"/>
    <w:rsid w:val="00EC4BE8"/>
    <w:rsid w:val="00EC4D3D"/>
    <w:rsid w:val="00EC55E7"/>
    <w:rsid w:val="00EC56B3"/>
    <w:rsid w:val="00EC56C0"/>
    <w:rsid w:val="00EC623F"/>
    <w:rsid w:val="00EC62E3"/>
    <w:rsid w:val="00EC75E5"/>
    <w:rsid w:val="00EC76DB"/>
    <w:rsid w:val="00ED0911"/>
    <w:rsid w:val="00ED0DB8"/>
    <w:rsid w:val="00ED0F58"/>
    <w:rsid w:val="00ED1E82"/>
    <w:rsid w:val="00ED2082"/>
    <w:rsid w:val="00ED2D54"/>
    <w:rsid w:val="00ED36DB"/>
    <w:rsid w:val="00ED49AD"/>
    <w:rsid w:val="00ED5100"/>
    <w:rsid w:val="00ED6F54"/>
    <w:rsid w:val="00ED7561"/>
    <w:rsid w:val="00EE03DD"/>
    <w:rsid w:val="00EE1915"/>
    <w:rsid w:val="00EE23F0"/>
    <w:rsid w:val="00EE2502"/>
    <w:rsid w:val="00EE28E2"/>
    <w:rsid w:val="00EE39B8"/>
    <w:rsid w:val="00EE3DD6"/>
    <w:rsid w:val="00EE4CEA"/>
    <w:rsid w:val="00EE5137"/>
    <w:rsid w:val="00EE66F1"/>
    <w:rsid w:val="00EF0274"/>
    <w:rsid w:val="00EF0DE7"/>
    <w:rsid w:val="00EF2CF5"/>
    <w:rsid w:val="00EF30EB"/>
    <w:rsid w:val="00EF373D"/>
    <w:rsid w:val="00EF4719"/>
    <w:rsid w:val="00EF4D62"/>
    <w:rsid w:val="00EF52F8"/>
    <w:rsid w:val="00EF5F58"/>
    <w:rsid w:val="00EF651C"/>
    <w:rsid w:val="00EF72C0"/>
    <w:rsid w:val="00F002A2"/>
    <w:rsid w:val="00F00511"/>
    <w:rsid w:val="00F00531"/>
    <w:rsid w:val="00F00DDB"/>
    <w:rsid w:val="00F00F3E"/>
    <w:rsid w:val="00F014A8"/>
    <w:rsid w:val="00F0190C"/>
    <w:rsid w:val="00F0199F"/>
    <w:rsid w:val="00F02198"/>
    <w:rsid w:val="00F023A9"/>
    <w:rsid w:val="00F026A9"/>
    <w:rsid w:val="00F033B8"/>
    <w:rsid w:val="00F03DA8"/>
    <w:rsid w:val="00F04A5F"/>
    <w:rsid w:val="00F05004"/>
    <w:rsid w:val="00F05221"/>
    <w:rsid w:val="00F0564E"/>
    <w:rsid w:val="00F05BA8"/>
    <w:rsid w:val="00F0779C"/>
    <w:rsid w:val="00F07968"/>
    <w:rsid w:val="00F07D0C"/>
    <w:rsid w:val="00F1094C"/>
    <w:rsid w:val="00F11CA1"/>
    <w:rsid w:val="00F12034"/>
    <w:rsid w:val="00F12CEE"/>
    <w:rsid w:val="00F13E30"/>
    <w:rsid w:val="00F14DD9"/>
    <w:rsid w:val="00F15162"/>
    <w:rsid w:val="00F16A61"/>
    <w:rsid w:val="00F1760F"/>
    <w:rsid w:val="00F20A2F"/>
    <w:rsid w:val="00F21B1A"/>
    <w:rsid w:val="00F22069"/>
    <w:rsid w:val="00F225EB"/>
    <w:rsid w:val="00F22E02"/>
    <w:rsid w:val="00F260A7"/>
    <w:rsid w:val="00F26394"/>
    <w:rsid w:val="00F26C1F"/>
    <w:rsid w:val="00F26D89"/>
    <w:rsid w:val="00F279CB"/>
    <w:rsid w:val="00F30ED9"/>
    <w:rsid w:val="00F313CD"/>
    <w:rsid w:val="00F3262B"/>
    <w:rsid w:val="00F32827"/>
    <w:rsid w:val="00F333EB"/>
    <w:rsid w:val="00F33D6C"/>
    <w:rsid w:val="00F341A8"/>
    <w:rsid w:val="00F3421B"/>
    <w:rsid w:val="00F35D93"/>
    <w:rsid w:val="00F35EC4"/>
    <w:rsid w:val="00F377B5"/>
    <w:rsid w:val="00F40087"/>
    <w:rsid w:val="00F408EC"/>
    <w:rsid w:val="00F40EBC"/>
    <w:rsid w:val="00F4282A"/>
    <w:rsid w:val="00F42A47"/>
    <w:rsid w:val="00F42AAC"/>
    <w:rsid w:val="00F4444F"/>
    <w:rsid w:val="00F44557"/>
    <w:rsid w:val="00F44D42"/>
    <w:rsid w:val="00F452CA"/>
    <w:rsid w:val="00F4568B"/>
    <w:rsid w:val="00F4582B"/>
    <w:rsid w:val="00F46645"/>
    <w:rsid w:val="00F46867"/>
    <w:rsid w:val="00F4688A"/>
    <w:rsid w:val="00F4700C"/>
    <w:rsid w:val="00F510A6"/>
    <w:rsid w:val="00F51535"/>
    <w:rsid w:val="00F52107"/>
    <w:rsid w:val="00F52F7D"/>
    <w:rsid w:val="00F534D2"/>
    <w:rsid w:val="00F53FC2"/>
    <w:rsid w:val="00F5492B"/>
    <w:rsid w:val="00F54EBB"/>
    <w:rsid w:val="00F56170"/>
    <w:rsid w:val="00F5738A"/>
    <w:rsid w:val="00F5766B"/>
    <w:rsid w:val="00F57F22"/>
    <w:rsid w:val="00F57F5A"/>
    <w:rsid w:val="00F60DDE"/>
    <w:rsid w:val="00F612B1"/>
    <w:rsid w:val="00F6224D"/>
    <w:rsid w:val="00F652C9"/>
    <w:rsid w:val="00F65F22"/>
    <w:rsid w:val="00F65FD3"/>
    <w:rsid w:val="00F7039D"/>
    <w:rsid w:val="00F707DD"/>
    <w:rsid w:val="00F70BEB"/>
    <w:rsid w:val="00F70C22"/>
    <w:rsid w:val="00F70E0E"/>
    <w:rsid w:val="00F722BF"/>
    <w:rsid w:val="00F72388"/>
    <w:rsid w:val="00F72C41"/>
    <w:rsid w:val="00F73ACB"/>
    <w:rsid w:val="00F74DD7"/>
    <w:rsid w:val="00F754FB"/>
    <w:rsid w:val="00F764EB"/>
    <w:rsid w:val="00F7661E"/>
    <w:rsid w:val="00F77722"/>
    <w:rsid w:val="00F77EA3"/>
    <w:rsid w:val="00F77F4A"/>
    <w:rsid w:val="00F8106E"/>
    <w:rsid w:val="00F8172E"/>
    <w:rsid w:val="00F81991"/>
    <w:rsid w:val="00F82630"/>
    <w:rsid w:val="00F82A8D"/>
    <w:rsid w:val="00F835AF"/>
    <w:rsid w:val="00F84242"/>
    <w:rsid w:val="00F84734"/>
    <w:rsid w:val="00F8595B"/>
    <w:rsid w:val="00F9015A"/>
    <w:rsid w:val="00F91EBB"/>
    <w:rsid w:val="00F951F2"/>
    <w:rsid w:val="00F95CDA"/>
    <w:rsid w:val="00F974E8"/>
    <w:rsid w:val="00F97643"/>
    <w:rsid w:val="00F97C3A"/>
    <w:rsid w:val="00FA01B3"/>
    <w:rsid w:val="00FA05F5"/>
    <w:rsid w:val="00FA193A"/>
    <w:rsid w:val="00FA1E12"/>
    <w:rsid w:val="00FA2CF9"/>
    <w:rsid w:val="00FA2F63"/>
    <w:rsid w:val="00FA3A24"/>
    <w:rsid w:val="00FA3B80"/>
    <w:rsid w:val="00FA3C2C"/>
    <w:rsid w:val="00FA53C4"/>
    <w:rsid w:val="00FA6A81"/>
    <w:rsid w:val="00FA6AE7"/>
    <w:rsid w:val="00FA7BA5"/>
    <w:rsid w:val="00FB0646"/>
    <w:rsid w:val="00FB1578"/>
    <w:rsid w:val="00FB22FD"/>
    <w:rsid w:val="00FB28AB"/>
    <w:rsid w:val="00FB296A"/>
    <w:rsid w:val="00FB392D"/>
    <w:rsid w:val="00FB3F9E"/>
    <w:rsid w:val="00FB4CEE"/>
    <w:rsid w:val="00FB55B8"/>
    <w:rsid w:val="00FB6100"/>
    <w:rsid w:val="00FB68DC"/>
    <w:rsid w:val="00FB69CD"/>
    <w:rsid w:val="00FB6A3F"/>
    <w:rsid w:val="00FB7E12"/>
    <w:rsid w:val="00FB7FEF"/>
    <w:rsid w:val="00FC04F8"/>
    <w:rsid w:val="00FC0D20"/>
    <w:rsid w:val="00FC0E42"/>
    <w:rsid w:val="00FC100E"/>
    <w:rsid w:val="00FC21F2"/>
    <w:rsid w:val="00FC22AC"/>
    <w:rsid w:val="00FC2E17"/>
    <w:rsid w:val="00FC3173"/>
    <w:rsid w:val="00FC439C"/>
    <w:rsid w:val="00FC448F"/>
    <w:rsid w:val="00FC46ED"/>
    <w:rsid w:val="00FC470C"/>
    <w:rsid w:val="00FC4715"/>
    <w:rsid w:val="00FC5078"/>
    <w:rsid w:val="00FC54C5"/>
    <w:rsid w:val="00FC62A1"/>
    <w:rsid w:val="00FC668D"/>
    <w:rsid w:val="00FC71EC"/>
    <w:rsid w:val="00FC7BAD"/>
    <w:rsid w:val="00FD3253"/>
    <w:rsid w:val="00FD328A"/>
    <w:rsid w:val="00FD38DB"/>
    <w:rsid w:val="00FD3FF3"/>
    <w:rsid w:val="00FD44EA"/>
    <w:rsid w:val="00FD507D"/>
    <w:rsid w:val="00FD57F5"/>
    <w:rsid w:val="00FD6001"/>
    <w:rsid w:val="00FD642E"/>
    <w:rsid w:val="00FD650F"/>
    <w:rsid w:val="00FD756E"/>
    <w:rsid w:val="00FE247A"/>
    <w:rsid w:val="00FE3729"/>
    <w:rsid w:val="00FE4459"/>
    <w:rsid w:val="00FE4EFC"/>
    <w:rsid w:val="00FE5147"/>
    <w:rsid w:val="00FE5CBE"/>
    <w:rsid w:val="00FE75BB"/>
    <w:rsid w:val="00FF0137"/>
    <w:rsid w:val="00FF065E"/>
    <w:rsid w:val="00FF0DF6"/>
    <w:rsid w:val="00FF0F14"/>
    <w:rsid w:val="00FF11A9"/>
    <w:rsid w:val="00FF1B13"/>
    <w:rsid w:val="00FF21ED"/>
    <w:rsid w:val="00FF48BA"/>
    <w:rsid w:val="00FF5874"/>
    <w:rsid w:val="00FF6453"/>
    <w:rsid w:val="00FF681D"/>
    <w:rsid w:val="00FF79A9"/>
    <w:rsid w:val="00FF7BB6"/>
    <w:rsid w:val="00FF7C4F"/>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39635AB4"/>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AA213D"/>
    <w:pPr>
      <w:spacing w:before="120" w:after="120"/>
      <w:ind w:firstLine="360"/>
    </w:pPr>
  </w:style>
  <w:style w:type="paragraph" w:styleId="Heading1">
    <w:name w:val="heading 1"/>
    <w:basedOn w:val="Normal"/>
    <w:next w:val="Normal"/>
    <w:link w:val="Heading1Char"/>
    <w:uiPriority w:val="9"/>
    <w:qFormat/>
    <w:pPr>
      <w:keepNext/>
      <w:keepLines/>
      <w:numPr>
        <w:numId w:val="1"/>
      </w:numPr>
      <w:spacing w:before="360" w:after="0" w:line="240" w:lineRule="auto"/>
      <w:outlineLvl w:val="0"/>
    </w:pPr>
    <w:rPr>
      <w:rFonts w:asciiTheme="majorHAnsi" w:eastAsiaTheme="majorEastAsia" w:hAnsiTheme="majorHAnsi" w:cstheme="majorBidi"/>
      <w:bCs/>
      <w:i/>
      <w:color w:val="6076B4" w:themeColor="accent1"/>
      <w:sz w:val="32"/>
      <w:szCs w:val="32"/>
    </w:rPr>
  </w:style>
  <w:style w:type="paragraph" w:styleId="Heading2">
    <w:name w:val="heading 2"/>
    <w:basedOn w:val="Normal"/>
    <w:next w:val="Normal"/>
    <w:link w:val="Heading2Char"/>
    <w:uiPriority w:val="9"/>
    <w:unhideWhenUsed/>
    <w:qFormat/>
    <w:pPr>
      <w:keepNext/>
      <w:keepLines/>
      <w:numPr>
        <w:ilvl w:val="1"/>
        <w:numId w:val="1"/>
      </w:numPr>
      <w:spacing w:after="0" w:line="240" w:lineRule="auto"/>
      <w:outlineLvl w:val="1"/>
    </w:pPr>
    <w:rPr>
      <w:rFonts w:asciiTheme="majorHAnsi" w:eastAsiaTheme="majorEastAsia" w:hAnsiTheme="majorHAnsi" w:cstheme="majorBidi"/>
      <w:bCs/>
      <w:color w:val="2F5897" w:themeColor="text2"/>
      <w:sz w:val="28"/>
      <w:szCs w:val="26"/>
    </w:rPr>
  </w:style>
  <w:style w:type="paragraph" w:styleId="Heading3">
    <w:name w:val="heading 3"/>
    <w:basedOn w:val="Normal"/>
    <w:next w:val="Normal"/>
    <w:link w:val="Heading3Char"/>
    <w:uiPriority w:val="9"/>
    <w:unhideWhenUsed/>
    <w:qFormat/>
    <w:pPr>
      <w:keepNext/>
      <w:keepLines/>
      <w:numPr>
        <w:ilvl w:val="2"/>
        <w:numId w:val="1"/>
      </w:numPr>
      <w:spacing w:before="20" w:after="0" w:line="240" w:lineRule="auto"/>
      <w:outlineLvl w:val="2"/>
    </w:pPr>
    <w:rPr>
      <w:rFonts w:asciiTheme="majorHAnsi" w:eastAsiaTheme="majorEastAsia" w:hAnsiTheme="majorHAnsi" w:cstheme="majorBidi"/>
      <w:bCs/>
      <w:i/>
      <w:color w:val="2F5897" w:themeColor="text2"/>
      <w:sz w:val="23"/>
    </w:rPr>
  </w:style>
  <w:style w:type="paragraph" w:styleId="Heading4">
    <w:name w:val="heading 4"/>
    <w:basedOn w:val="Normal"/>
    <w:next w:val="Normal"/>
    <w:link w:val="Heading4Char"/>
    <w:uiPriority w:val="9"/>
    <w:unhideWhenUsed/>
    <w:qFormat/>
    <w:pPr>
      <w:keepNext/>
      <w:keepLines/>
      <w:numPr>
        <w:ilvl w:val="3"/>
        <w:numId w:val="1"/>
      </w:numPr>
      <w:spacing w:before="200" w:after="0" w:line="264" w:lineRule="auto"/>
      <w:outlineLvl w:val="3"/>
    </w:pPr>
    <w:rPr>
      <w:rFonts w:asciiTheme="majorHAnsi" w:eastAsiaTheme="majorEastAsia" w:hAnsiTheme="majorHAnsi" w:cstheme="majorBidi"/>
      <w:bCs/>
      <w:i/>
      <w:iCs/>
      <w:color w:val="2F5897" w:themeColor="text2"/>
      <w:sz w:val="23"/>
    </w:rPr>
  </w:style>
  <w:style w:type="paragraph" w:styleId="Heading5">
    <w:name w:val="heading 5"/>
    <w:basedOn w:val="Normal"/>
    <w:next w:val="Normal"/>
    <w:link w:val="Heading5Char"/>
    <w:uiPriority w:val="9"/>
    <w:semiHidden/>
    <w:unhideWhenUsed/>
    <w:qFormat/>
    <w:pPr>
      <w:keepNext/>
      <w:keepLines/>
      <w:numPr>
        <w:ilvl w:val="4"/>
        <w:numId w:val="1"/>
      </w:numPr>
      <w:spacing w:before="200" w:after="0" w:line="264" w:lineRule="auto"/>
      <w:outlineLvl w:val="4"/>
    </w:pPr>
    <w:rPr>
      <w:rFonts w:asciiTheme="majorHAnsi" w:eastAsiaTheme="majorEastAsia" w:hAnsiTheme="majorHAnsi" w:cstheme="majorBidi"/>
      <w:color w:val="000000"/>
    </w:rPr>
  </w:style>
  <w:style w:type="paragraph" w:styleId="Heading6">
    <w:name w:val="heading 6"/>
    <w:basedOn w:val="Normal"/>
    <w:next w:val="Normal"/>
    <w:link w:val="Heading6Char"/>
    <w:uiPriority w:val="9"/>
    <w:semiHidden/>
    <w:unhideWhenUsed/>
    <w:qFormat/>
    <w:pPr>
      <w:keepNext/>
      <w:keepLines/>
      <w:numPr>
        <w:ilvl w:val="5"/>
        <w:numId w:val="1"/>
      </w:numPr>
      <w:spacing w:before="200" w:after="0" w:line="264" w:lineRule="auto"/>
      <w:outlineLvl w:val="5"/>
    </w:pPr>
    <w:rPr>
      <w:rFonts w:asciiTheme="majorHAnsi" w:eastAsiaTheme="majorEastAsia" w:hAnsiTheme="majorHAnsi" w:cstheme="majorBidi"/>
      <w:i/>
      <w:iCs/>
      <w:color w:val="000000"/>
      <w:sz w:val="21"/>
    </w:rPr>
  </w:style>
  <w:style w:type="paragraph" w:styleId="Heading7">
    <w:name w:val="heading 7"/>
    <w:basedOn w:val="Normal"/>
    <w:next w:val="Normal"/>
    <w:link w:val="Heading7Char"/>
    <w:uiPriority w:val="9"/>
    <w:semiHidden/>
    <w:unhideWhenUsed/>
    <w:qFormat/>
    <w:pPr>
      <w:keepNext/>
      <w:keepLines/>
      <w:numPr>
        <w:ilvl w:val="6"/>
        <w:numId w:val="1"/>
      </w:numPr>
      <w:spacing w:before="200" w:after="0" w:line="264" w:lineRule="auto"/>
      <w:outlineLvl w:val="6"/>
    </w:pPr>
    <w:rPr>
      <w:rFonts w:asciiTheme="majorHAnsi" w:eastAsiaTheme="majorEastAsia" w:hAnsiTheme="majorHAnsi" w:cstheme="majorBidi"/>
      <w:i/>
      <w:iCs/>
      <w:color w:val="000000"/>
      <w:sz w:val="21"/>
    </w:rPr>
  </w:style>
  <w:style w:type="paragraph" w:styleId="Heading8">
    <w:name w:val="heading 8"/>
    <w:basedOn w:val="Normal"/>
    <w:next w:val="Normal"/>
    <w:link w:val="Heading8Char"/>
    <w:uiPriority w:val="9"/>
    <w:semiHidden/>
    <w:unhideWhenUsed/>
    <w:qFormat/>
    <w:pPr>
      <w:keepNext/>
      <w:keepLines/>
      <w:numPr>
        <w:ilvl w:val="7"/>
        <w:numId w:val="1"/>
      </w:numPr>
      <w:spacing w:before="200" w:after="0" w:line="264" w:lineRule="auto"/>
      <w:outlineLvl w:val="7"/>
    </w:pPr>
    <w:rPr>
      <w:rFonts w:asciiTheme="majorHAnsi" w:eastAsiaTheme="majorEastAsia" w:hAnsiTheme="majorHAnsi" w:cstheme="majorBidi"/>
      <w:color w:val="000000"/>
      <w:sz w:val="20"/>
      <w:szCs w:val="20"/>
    </w:rPr>
  </w:style>
  <w:style w:type="paragraph" w:styleId="Heading9">
    <w:name w:val="heading 9"/>
    <w:basedOn w:val="Normal"/>
    <w:next w:val="Normal"/>
    <w:link w:val="Heading9Char"/>
    <w:uiPriority w:val="9"/>
    <w:semiHidden/>
    <w:unhideWhenUsed/>
    <w:qFormat/>
    <w:pPr>
      <w:keepNext/>
      <w:keepLines/>
      <w:numPr>
        <w:ilvl w:val="8"/>
        <w:numId w:val="1"/>
      </w:numPr>
      <w:spacing w:before="200" w:after="0" w:line="264" w:lineRule="auto"/>
      <w:outlineLvl w:val="8"/>
    </w:pPr>
    <w:rPr>
      <w:rFonts w:asciiTheme="majorHAnsi" w:eastAsiaTheme="majorEastAsia" w:hAnsiTheme="majorHAnsi" w:cstheme="majorBidi"/>
      <w:i/>
      <w:iCs/>
      <w:color w:val="000000"/>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Pr>
      <w:rFonts w:asciiTheme="majorHAnsi" w:eastAsiaTheme="majorEastAsia" w:hAnsiTheme="majorHAnsi" w:cstheme="majorBidi"/>
      <w:bCs/>
      <w:i/>
      <w:color w:val="6076B4" w:themeColor="accent1"/>
      <w:sz w:val="32"/>
      <w:szCs w:val="32"/>
    </w:rPr>
  </w:style>
  <w:style w:type="character" w:customStyle="1" w:styleId="Heading2Char">
    <w:name w:val="Heading 2 Char"/>
    <w:basedOn w:val="DefaultParagraphFont"/>
    <w:link w:val="Heading2"/>
    <w:uiPriority w:val="9"/>
    <w:rPr>
      <w:rFonts w:asciiTheme="majorHAnsi" w:eastAsiaTheme="majorEastAsia" w:hAnsiTheme="majorHAnsi" w:cstheme="majorBidi"/>
      <w:bCs/>
      <w:color w:val="2F5897" w:themeColor="text2"/>
      <w:sz w:val="28"/>
      <w:szCs w:val="26"/>
    </w:rPr>
  </w:style>
  <w:style w:type="character" w:customStyle="1" w:styleId="Heading3Char">
    <w:name w:val="Heading 3 Char"/>
    <w:basedOn w:val="DefaultParagraphFont"/>
    <w:link w:val="Heading3"/>
    <w:uiPriority w:val="9"/>
    <w:rPr>
      <w:rFonts w:asciiTheme="majorHAnsi" w:eastAsiaTheme="majorEastAsia" w:hAnsiTheme="majorHAnsi" w:cstheme="majorBidi"/>
      <w:bCs/>
      <w:i/>
      <w:color w:val="2F5897" w:themeColor="text2"/>
      <w:sz w:val="23"/>
    </w:rPr>
  </w:style>
  <w:style w:type="paragraph" w:styleId="Title">
    <w:name w:val="Title"/>
    <w:basedOn w:val="Normal"/>
    <w:next w:val="Normal"/>
    <w:link w:val="TitleChar"/>
    <w:uiPriority w:val="10"/>
    <w:qFormat/>
    <w:pPr>
      <w:spacing w:after="300" w:line="240" w:lineRule="auto"/>
      <w:contextualSpacing/>
    </w:pPr>
    <w:rPr>
      <w:rFonts w:asciiTheme="majorHAnsi" w:eastAsiaTheme="majorEastAsia" w:hAnsiTheme="majorHAnsi" w:cstheme="majorBidi"/>
      <w:color w:val="2F5897" w:themeColor="text2"/>
      <w:spacing w:val="5"/>
      <w:kern w:val="28"/>
      <w:sz w:val="60"/>
      <w:szCs w:val="56"/>
      <w14:ligatures w14:val="standardContextual"/>
      <w14:cntxtAlts/>
    </w:rPr>
  </w:style>
  <w:style w:type="character" w:customStyle="1" w:styleId="TitleChar">
    <w:name w:val="Title Char"/>
    <w:basedOn w:val="DefaultParagraphFont"/>
    <w:link w:val="Title"/>
    <w:uiPriority w:val="10"/>
    <w:rPr>
      <w:rFonts w:asciiTheme="majorHAnsi" w:eastAsiaTheme="majorEastAsia" w:hAnsiTheme="majorHAnsi" w:cstheme="majorBidi"/>
      <w:color w:val="auto"/>
      <w:spacing w:val="5"/>
      <w:kern w:val="28"/>
      <w:sz w:val="60"/>
      <w:szCs w:val="56"/>
      <w14:ligatures w14:val="standardContextual"/>
      <w14:cntxtAlts/>
    </w:rPr>
  </w:style>
  <w:style w:type="paragraph" w:styleId="Subtitle">
    <w:name w:val="Subtitle"/>
    <w:basedOn w:val="Normal"/>
    <w:next w:val="Normal"/>
    <w:link w:val="SubtitleChar"/>
    <w:uiPriority w:val="11"/>
    <w:qFormat/>
    <w:pPr>
      <w:numPr>
        <w:ilvl w:val="1"/>
      </w:numPr>
      <w:ind w:firstLine="360"/>
    </w:pPr>
    <w:rPr>
      <w:rFonts w:eastAsiaTheme="majorEastAsia" w:cstheme="majorBidi"/>
      <w:iCs/>
      <w:color w:val="000000" w:themeColor="text1"/>
      <w:spacing w:val="15"/>
      <w:sz w:val="24"/>
      <w:szCs w:val="24"/>
    </w:rPr>
  </w:style>
  <w:style w:type="character" w:customStyle="1" w:styleId="SubtitleChar">
    <w:name w:val="Subtitle Char"/>
    <w:basedOn w:val="DefaultParagraphFont"/>
    <w:link w:val="Subtitle"/>
    <w:uiPriority w:val="11"/>
    <w:rPr>
      <w:rFonts w:eastAsiaTheme="majorEastAsia" w:cstheme="majorBidi"/>
      <w:iCs/>
      <w:color w:val="auto"/>
      <w:spacing w:val="15"/>
      <w:sz w:val="24"/>
      <w:szCs w:val="24"/>
    </w:rPr>
  </w:style>
  <w:style w:type="paragraph" w:styleId="Header">
    <w:name w:val="header"/>
    <w:basedOn w:val="Normal"/>
    <w:link w:val="HeaderChar"/>
    <w:uiPriority w:val="99"/>
    <w:unhideWhenUsed/>
    <w:pPr>
      <w:tabs>
        <w:tab w:val="center" w:pos="4320"/>
        <w:tab w:val="right" w:pos="8640"/>
      </w:tabs>
    </w:pPr>
  </w:style>
  <w:style w:type="character" w:customStyle="1" w:styleId="HeaderChar">
    <w:name w:val="Header Char"/>
    <w:basedOn w:val="DefaultParagraphFont"/>
    <w:link w:val="Header"/>
    <w:uiPriority w:val="99"/>
    <w:rPr>
      <w:rFonts w:eastAsiaTheme="minorEastAsia"/>
    </w:rPr>
  </w:style>
  <w:style w:type="paragraph" w:styleId="NoSpacing">
    <w:name w:val="No Spacing"/>
    <w:link w:val="NoSpacingChar"/>
    <w:uiPriority w:val="1"/>
    <w:qFormat/>
    <w:pPr>
      <w:spacing w:after="0" w:line="240" w:lineRule="auto"/>
    </w:pPr>
  </w:style>
  <w:style w:type="character" w:customStyle="1" w:styleId="NoSpacingChar">
    <w:name w:val="No Spacing Char"/>
    <w:basedOn w:val="DefaultParagraphFont"/>
    <w:link w:val="NoSpacing"/>
    <w:uiPriority w:val="1"/>
  </w:style>
  <w:style w:type="paragraph" w:styleId="BalloonText">
    <w:name w:val="Balloon Text"/>
    <w:basedOn w:val="Normal"/>
    <w:link w:val="BalloonTextChar"/>
    <w:uiPriority w:val="99"/>
    <w:semiHidden/>
    <w:unhideWhenUse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Pr>
      <w:rFonts w:ascii="Tahoma" w:eastAsiaTheme="minorEastAsia" w:hAnsi="Tahoma" w:cs="Tahoma"/>
      <w:sz w:val="16"/>
      <w:szCs w:val="16"/>
    </w:rPr>
  </w:style>
  <w:style w:type="character" w:customStyle="1" w:styleId="Heading4Char">
    <w:name w:val="Heading 4 Char"/>
    <w:basedOn w:val="DefaultParagraphFont"/>
    <w:link w:val="Heading4"/>
    <w:uiPriority w:val="9"/>
    <w:rPr>
      <w:rFonts w:asciiTheme="majorHAnsi" w:eastAsiaTheme="majorEastAsia" w:hAnsiTheme="majorHAnsi" w:cstheme="majorBidi"/>
      <w:bCs/>
      <w:i/>
      <w:iCs/>
      <w:color w:val="2F5897" w:themeColor="text2"/>
      <w:sz w:val="23"/>
    </w:rPr>
  </w:style>
  <w:style w:type="character" w:customStyle="1" w:styleId="Heading5Char">
    <w:name w:val="Heading 5 Char"/>
    <w:basedOn w:val="DefaultParagraphFont"/>
    <w:link w:val="Heading5"/>
    <w:uiPriority w:val="9"/>
    <w:semiHidden/>
    <w:rPr>
      <w:rFonts w:asciiTheme="majorHAnsi" w:eastAsiaTheme="majorEastAsia" w:hAnsiTheme="majorHAnsi" w:cstheme="majorBidi"/>
      <w:color w:val="000000"/>
    </w:rPr>
  </w:style>
  <w:style w:type="character" w:customStyle="1" w:styleId="Heading6Char">
    <w:name w:val="Heading 6 Char"/>
    <w:basedOn w:val="DefaultParagraphFont"/>
    <w:link w:val="Heading6"/>
    <w:uiPriority w:val="9"/>
    <w:semiHidden/>
    <w:rPr>
      <w:rFonts w:asciiTheme="majorHAnsi" w:eastAsiaTheme="majorEastAsia" w:hAnsiTheme="majorHAnsi" w:cstheme="majorBidi"/>
      <w:i/>
      <w:iCs/>
      <w:color w:val="000000"/>
      <w:sz w:val="21"/>
    </w:rPr>
  </w:style>
  <w:style w:type="character" w:customStyle="1" w:styleId="Heading7Char">
    <w:name w:val="Heading 7 Char"/>
    <w:basedOn w:val="DefaultParagraphFont"/>
    <w:link w:val="Heading7"/>
    <w:uiPriority w:val="9"/>
    <w:semiHidden/>
    <w:rPr>
      <w:rFonts w:asciiTheme="majorHAnsi" w:eastAsiaTheme="majorEastAsia" w:hAnsiTheme="majorHAnsi" w:cstheme="majorBidi"/>
      <w:i/>
      <w:iCs/>
      <w:color w:val="000000"/>
      <w:sz w:val="21"/>
    </w:rPr>
  </w:style>
  <w:style w:type="character" w:customStyle="1" w:styleId="Heading8Char">
    <w:name w:val="Heading 8 Char"/>
    <w:basedOn w:val="DefaultParagraphFont"/>
    <w:link w:val="Heading8"/>
    <w:uiPriority w:val="9"/>
    <w:semiHidden/>
    <w:rPr>
      <w:rFonts w:asciiTheme="majorHAnsi" w:eastAsiaTheme="majorEastAsia" w:hAnsiTheme="majorHAnsi" w:cstheme="majorBidi"/>
      <w:color w:val="000000"/>
      <w:sz w:val="20"/>
      <w:szCs w:val="20"/>
    </w:rPr>
  </w:style>
  <w:style w:type="character" w:customStyle="1" w:styleId="Heading9Char">
    <w:name w:val="Heading 9 Char"/>
    <w:basedOn w:val="DefaultParagraphFont"/>
    <w:link w:val="Heading9"/>
    <w:uiPriority w:val="9"/>
    <w:semiHidden/>
    <w:rPr>
      <w:rFonts w:asciiTheme="majorHAnsi" w:eastAsiaTheme="majorEastAsia" w:hAnsiTheme="majorHAnsi" w:cstheme="majorBidi"/>
      <w:i/>
      <w:iCs/>
      <w:color w:val="000000"/>
      <w:sz w:val="20"/>
      <w:szCs w:val="20"/>
    </w:rPr>
  </w:style>
  <w:style w:type="paragraph" w:styleId="Caption">
    <w:name w:val="caption"/>
    <w:basedOn w:val="Normal"/>
    <w:next w:val="Normal"/>
    <w:uiPriority w:val="35"/>
    <w:unhideWhenUsed/>
    <w:qFormat/>
    <w:pPr>
      <w:spacing w:line="240" w:lineRule="auto"/>
    </w:pPr>
    <w:rPr>
      <w:b/>
      <w:bCs/>
      <w:color w:val="2F5897" w:themeColor="text2"/>
      <w:sz w:val="18"/>
      <w:szCs w:val="18"/>
    </w:rPr>
  </w:style>
  <w:style w:type="character" w:styleId="Strong">
    <w:name w:val="Strong"/>
    <w:basedOn w:val="DefaultParagraphFont"/>
    <w:uiPriority w:val="22"/>
    <w:qFormat/>
    <w:rPr>
      <w:b/>
      <w:bCs/>
    </w:rPr>
  </w:style>
  <w:style w:type="character" w:styleId="Emphasis">
    <w:name w:val="Emphasis"/>
    <w:basedOn w:val="DefaultParagraphFont"/>
    <w:uiPriority w:val="20"/>
    <w:qFormat/>
    <w:rPr>
      <w:i/>
      <w:iCs/>
      <w:color w:val="auto"/>
    </w:rPr>
  </w:style>
  <w:style w:type="paragraph" w:styleId="ListParagraph">
    <w:name w:val="List Paragraph"/>
    <w:basedOn w:val="Normal"/>
    <w:uiPriority w:val="34"/>
    <w:qFormat/>
    <w:pPr>
      <w:spacing w:after="160" w:line="240" w:lineRule="auto"/>
      <w:ind w:left="1008" w:hanging="288"/>
      <w:contextualSpacing/>
    </w:pPr>
    <w:rPr>
      <w:rFonts w:eastAsiaTheme="minorHAnsi"/>
      <w:sz w:val="21"/>
    </w:rPr>
  </w:style>
  <w:style w:type="paragraph" w:styleId="Quote">
    <w:name w:val="Quote"/>
    <w:basedOn w:val="Normal"/>
    <w:next w:val="Normal"/>
    <w:link w:val="QuoteChar"/>
    <w:uiPriority w:val="29"/>
    <w:qFormat/>
    <w:pPr>
      <w:spacing w:before="160" w:after="160" w:line="300" w:lineRule="auto"/>
      <w:ind w:left="144" w:right="144"/>
      <w:jc w:val="center"/>
    </w:pPr>
    <w:rPr>
      <w:rFonts w:asciiTheme="majorHAnsi" w:hAnsiTheme="majorHAnsi"/>
      <w:i/>
      <w:iCs/>
      <w:color w:val="6076B4" w:themeColor="accent1"/>
      <w:sz w:val="24"/>
      <w:lang w:bidi="hi-IN"/>
    </w:rPr>
  </w:style>
  <w:style w:type="character" w:customStyle="1" w:styleId="QuoteChar">
    <w:name w:val="Quote Char"/>
    <w:basedOn w:val="DefaultParagraphFont"/>
    <w:link w:val="Quote"/>
    <w:uiPriority w:val="29"/>
    <w:rPr>
      <w:rFonts w:asciiTheme="majorHAnsi" w:hAnsiTheme="majorHAnsi"/>
      <w:i/>
      <w:iCs/>
      <w:color w:val="auto"/>
      <w:sz w:val="24"/>
      <w:lang w:bidi="hi-IN"/>
    </w:rPr>
  </w:style>
  <w:style w:type="paragraph" w:styleId="IntenseQuote">
    <w:name w:val="Intense Quote"/>
    <w:basedOn w:val="Normal"/>
    <w:next w:val="Normal"/>
    <w:link w:val="IntenseQuoteChar"/>
    <w:uiPriority w:val="30"/>
    <w:qFormat/>
    <w:pPr>
      <w:pBdr>
        <w:top w:val="single" w:sz="36" w:space="8" w:color="6076B4" w:themeColor="accent1"/>
        <w:left w:val="single" w:sz="36" w:space="8" w:color="6076B4" w:themeColor="accent1"/>
        <w:bottom w:val="single" w:sz="36" w:space="8" w:color="6076B4" w:themeColor="accent1"/>
        <w:right w:val="single" w:sz="36" w:space="8" w:color="6076B4" w:themeColor="accent1"/>
      </w:pBdr>
      <w:shd w:val="clear" w:color="auto" w:fill="6076B4" w:themeFill="accent1"/>
      <w:spacing w:before="200" w:after="280" w:line="300" w:lineRule="auto"/>
      <w:ind w:left="936" w:right="936"/>
      <w:jc w:val="center"/>
    </w:pPr>
    <w:rPr>
      <w:rFonts w:asciiTheme="majorHAnsi" w:eastAsiaTheme="majorEastAsia" w:hAnsiTheme="majorHAnsi"/>
      <w:bCs/>
      <w:i/>
      <w:iCs/>
      <w:color w:val="000000"/>
      <w:sz w:val="24"/>
      <w:lang w:bidi="hi-IN"/>
      <w14:ligatures w14:val="standardContextual"/>
      <w14:cntxtAlts/>
    </w:rPr>
  </w:style>
  <w:style w:type="character" w:customStyle="1" w:styleId="IntenseQuoteChar">
    <w:name w:val="Intense Quote Char"/>
    <w:basedOn w:val="DefaultParagraphFont"/>
    <w:link w:val="IntenseQuote"/>
    <w:uiPriority w:val="30"/>
    <w:rPr>
      <w:rFonts w:asciiTheme="majorHAnsi" w:eastAsiaTheme="majorEastAsia" w:hAnsiTheme="majorHAnsi"/>
      <w:bCs/>
      <w:i/>
      <w:iCs/>
      <w:color w:val="000000"/>
      <w:sz w:val="24"/>
      <w:shd w:val="clear" w:color="auto" w:fill="6076B4" w:themeFill="accent1"/>
      <w:lang w:bidi="hi-IN"/>
      <w14:ligatures w14:val="standardContextual"/>
      <w14:cntxtAlts/>
    </w:rPr>
  </w:style>
  <w:style w:type="character" w:styleId="SubtleEmphasis">
    <w:name w:val="Subtle Emphasis"/>
    <w:basedOn w:val="DefaultParagraphFont"/>
    <w:uiPriority w:val="19"/>
    <w:qFormat/>
    <w:rPr>
      <w:i/>
      <w:iCs/>
      <w:color w:val="auto"/>
    </w:rPr>
  </w:style>
  <w:style w:type="character" w:styleId="IntenseEmphasis">
    <w:name w:val="Intense Emphasis"/>
    <w:basedOn w:val="DefaultParagraphFont"/>
    <w:uiPriority w:val="21"/>
    <w:qFormat/>
    <w:rPr>
      <w:b/>
      <w:bCs/>
      <w:i/>
      <w:iCs/>
      <w:caps w:val="0"/>
      <w:smallCaps w:val="0"/>
      <w:color w:val="auto"/>
    </w:rPr>
  </w:style>
  <w:style w:type="character" w:styleId="SubtleReference">
    <w:name w:val="Subtle Reference"/>
    <w:basedOn w:val="DefaultParagraphFont"/>
    <w:uiPriority w:val="31"/>
    <w:qFormat/>
    <w:rPr>
      <w:smallCaps/>
      <w:color w:val="auto"/>
      <w:u w:val="single"/>
    </w:rPr>
  </w:style>
  <w:style w:type="character" w:styleId="IntenseReference">
    <w:name w:val="Intense Reference"/>
    <w:basedOn w:val="DefaultParagraphFont"/>
    <w:uiPriority w:val="32"/>
    <w:qFormat/>
    <w:rPr>
      <w:b/>
      <w:bCs/>
      <w:caps w:val="0"/>
      <w:smallCaps w:val="0"/>
      <w:color w:val="auto"/>
      <w:spacing w:val="5"/>
      <w:u w:val="single"/>
    </w:rPr>
  </w:style>
  <w:style w:type="character" w:styleId="BookTitle">
    <w:name w:val="Book Title"/>
    <w:basedOn w:val="DefaultParagraphFont"/>
    <w:uiPriority w:val="33"/>
    <w:qFormat/>
    <w:rPr>
      <w:b/>
      <w:bCs/>
      <w:caps w:val="0"/>
      <w:smallCaps/>
      <w:spacing w:val="10"/>
    </w:rPr>
  </w:style>
  <w:style w:type="paragraph" w:styleId="TOCHeading">
    <w:name w:val="TOC Heading"/>
    <w:basedOn w:val="Heading1"/>
    <w:next w:val="Normal"/>
    <w:uiPriority w:val="39"/>
    <w:semiHidden/>
    <w:unhideWhenUsed/>
    <w:qFormat/>
    <w:pPr>
      <w:spacing w:before="480" w:line="276" w:lineRule="auto"/>
      <w:outlineLvl w:val="9"/>
    </w:pPr>
    <w:rPr>
      <w:b/>
      <w:i w:val="0"/>
      <w:sz w:val="28"/>
      <w:szCs w:val="28"/>
    </w:rPr>
  </w:style>
  <w:style w:type="character" w:styleId="PlaceholderText">
    <w:name w:val="Placeholder Text"/>
    <w:basedOn w:val="DefaultParagraphFont"/>
    <w:uiPriority w:val="99"/>
    <w:semiHidden/>
    <w:rPr>
      <w:color w:val="808080"/>
    </w:rPr>
  </w:style>
  <w:style w:type="paragraph" w:styleId="Footer">
    <w:name w:val="footer"/>
    <w:basedOn w:val="Normal"/>
    <w:link w:val="FooterChar"/>
    <w:uiPriority w:val="99"/>
    <w:unhideWhenUsed/>
    <w:pPr>
      <w:tabs>
        <w:tab w:val="center" w:pos="4680"/>
        <w:tab w:val="right" w:pos="9360"/>
      </w:tabs>
      <w:spacing w:after="0" w:line="240" w:lineRule="auto"/>
    </w:pPr>
  </w:style>
  <w:style w:type="character" w:customStyle="1" w:styleId="FooterChar">
    <w:name w:val="Footer Char"/>
    <w:basedOn w:val="DefaultParagraphFont"/>
    <w:link w:val="Footer"/>
    <w:uiPriority w:val="99"/>
  </w:style>
  <w:style w:type="paragraph" w:styleId="TOC1">
    <w:name w:val="toc 1"/>
    <w:basedOn w:val="Normal"/>
    <w:next w:val="Normal"/>
    <w:autoRedefine/>
    <w:uiPriority w:val="39"/>
    <w:unhideWhenUsed/>
    <w:rsid w:val="000712C2"/>
    <w:pPr>
      <w:tabs>
        <w:tab w:val="right" w:leader="dot" w:pos="10070"/>
      </w:tabs>
      <w:spacing w:after="0"/>
    </w:pPr>
    <w:rPr>
      <w:rFonts w:asciiTheme="majorHAnsi" w:hAnsiTheme="majorHAnsi"/>
      <w:b/>
      <w:color w:val="548DD4"/>
      <w:sz w:val="24"/>
      <w:szCs w:val="24"/>
    </w:rPr>
  </w:style>
  <w:style w:type="paragraph" w:styleId="TOC2">
    <w:name w:val="toc 2"/>
    <w:basedOn w:val="Normal"/>
    <w:next w:val="Normal"/>
    <w:autoRedefine/>
    <w:uiPriority w:val="39"/>
    <w:unhideWhenUsed/>
    <w:rsid w:val="00741A8C"/>
    <w:pPr>
      <w:spacing w:after="0"/>
    </w:pPr>
  </w:style>
  <w:style w:type="paragraph" w:styleId="TOC3">
    <w:name w:val="toc 3"/>
    <w:basedOn w:val="Normal"/>
    <w:next w:val="Normal"/>
    <w:autoRedefine/>
    <w:uiPriority w:val="39"/>
    <w:unhideWhenUsed/>
    <w:rsid w:val="00741A8C"/>
    <w:pPr>
      <w:spacing w:after="0"/>
      <w:ind w:left="220"/>
    </w:pPr>
    <w:rPr>
      <w:i/>
    </w:rPr>
  </w:style>
  <w:style w:type="paragraph" w:styleId="TOC4">
    <w:name w:val="toc 4"/>
    <w:basedOn w:val="Normal"/>
    <w:next w:val="Normal"/>
    <w:autoRedefine/>
    <w:uiPriority w:val="39"/>
    <w:unhideWhenUsed/>
    <w:rsid w:val="00741A8C"/>
    <w:pPr>
      <w:pBdr>
        <w:between w:val="double" w:sz="6" w:space="0" w:color="auto"/>
      </w:pBdr>
      <w:spacing w:after="0"/>
      <w:ind w:left="440"/>
    </w:pPr>
    <w:rPr>
      <w:sz w:val="20"/>
      <w:szCs w:val="20"/>
    </w:rPr>
  </w:style>
  <w:style w:type="paragraph" w:styleId="TOC5">
    <w:name w:val="toc 5"/>
    <w:basedOn w:val="Normal"/>
    <w:next w:val="Normal"/>
    <w:autoRedefine/>
    <w:uiPriority w:val="39"/>
    <w:unhideWhenUsed/>
    <w:rsid w:val="00741A8C"/>
    <w:pPr>
      <w:pBdr>
        <w:between w:val="double" w:sz="6" w:space="0" w:color="auto"/>
      </w:pBdr>
      <w:spacing w:after="0"/>
      <w:ind w:left="660"/>
    </w:pPr>
    <w:rPr>
      <w:sz w:val="20"/>
      <w:szCs w:val="20"/>
    </w:rPr>
  </w:style>
  <w:style w:type="paragraph" w:styleId="TOC6">
    <w:name w:val="toc 6"/>
    <w:basedOn w:val="Normal"/>
    <w:next w:val="Normal"/>
    <w:autoRedefine/>
    <w:uiPriority w:val="39"/>
    <w:unhideWhenUsed/>
    <w:rsid w:val="00741A8C"/>
    <w:pPr>
      <w:pBdr>
        <w:between w:val="double" w:sz="6" w:space="0" w:color="auto"/>
      </w:pBdr>
      <w:spacing w:after="0"/>
      <w:ind w:left="880"/>
    </w:pPr>
    <w:rPr>
      <w:sz w:val="20"/>
      <w:szCs w:val="20"/>
    </w:rPr>
  </w:style>
  <w:style w:type="paragraph" w:styleId="TOC7">
    <w:name w:val="toc 7"/>
    <w:basedOn w:val="Normal"/>
    <w:next w:val="Normal"/>
    <w:autoRedefine/>
    <w:uiPriority w:val="39"/>
    <w:unhideWhenUsed/>
    <w:rsid w:val="00741A8C"/>
    <w:pPr>
      <w:pBdr>
        <w:between w:val="double" w:sz="6" w:space="0" w:color="auto"/>
      </w:pBdr>
      <w:spacing w:after="0"/>
      <w:ind w:left="1100"/>
    </w:pPr>
    <w:rPr>
      <w:sz w:val="20"/>
      <w:szCs w:val="20"/>
    </w:rPr>
  </w:style>
  <w:style w:type="paragraph" w:styleId="TOC8">
    <w:name w:val="toc 8"/>
    <w:basedOn w:val="Normal"/>
    <w:next w:val="Normal"/>
    <w:autoRedefine/>
    <w:uiPriority w:val="39"/>
    <w:unhideWhenUsed/>
    <w:rsid w:val="00741A8C"/>
    <w:pPr>
      <w:pBdr>
        <w:between w:val="double" w:sz="6" w:space="0" w:color="auto"/>
      </w:pBdr>
      <w:spacing w:after="0"/>
      <w:ind w:left="1320"/>
    </w:pPr>
    <w:rPr>
      <w:sz w:val="20"/>
      <w:szCs w:val="20"/>
    </w:rPr>
  </w:style>
  <w:style w:type="paragraph" w:styleId="TOC9">
    <w:name w:val="toc 9"/>
    <w:basedOn w:val="Normal"/>
    <w:next w:val="Normal"/>
    <w:autoRedefine/>
    <w:uiPriority w:val="39"/>
    <w:unhideWhenUsed/>
    <w:rsid w:val="00741A8C"/>
    <w:pPr>
      <w:pBdr>
        <w:between w:val="double" w:sz="6" w:space="0" w:color="auto"/>
      </w:pBdr>
      <w:spacing w:after="0"/>
      <w:ind w:left="1540"/>
    </w:pPr>
    <w:rPr>
      <w:sz w:val="20"/>
      <w:szCs w:val="20"/>
    </w:rPr>
  </w:style>
  <w:style w:type="paragraph" w:customStyle="1" w:styleId="MyStyle">
    <w:name w:val="My Style"/>
    <w:basedOn w:val="Normal"/>
    <w:qFormat/>
    <w:rsid w:val="00F02198"/>
  </w:style>
  <w:style w:type="paragraph" w:styleId="FootnoteText">
    <w:name w:val="footnote text"/>
    <w:basedOn w:val="Normal"/>
    <w:link w:val="FootnoteTextChar"/>
    <w:uiPriority w:val="99"/>
    <w:unhideWhenUsed/>
    <w:rsid w:val="00C30D3D"/>
    <w:pPr>
      <w:spacing w:before="0" w:after="0" w:line="240" w:lineRule="auto"/>
    </w:pPr>
    <w:rPr>
      <w:sz w:val="24"/>
      <w:szCs w:val="24"/>
    </w:rPr>
  </w:style>
  <w:style w:type="character" w:customStyle="1" w:styleId="FootnoteTextChar">
    <w:name w:val="Footnote Text Char"/>
    <w:basedOn w:val="DefaultParagraphFont"/>
    <w:link w:val="FootnoteText"/>
    <w:uiPriority w:val="99"/>
    <w:rsid w:val="00C30D3D"/>
    <w:rPr>
      <w:sz w:val="24"/>
      <w:szCs w:val="24"/>
    </w:rPr>
  </w:style>
  <w:style w:type="character" w:styleId="FootnoteReference">
    <w:name w:val="footnote reference"/>
    <w:basedOn w:val="DefaultParagraphFont"/>
    <w:uiPriority w:val="99"/>
    <w:unhideWhenUsed/>
    <w:rsid w:val="00C30D3D"/>
    <w:rPr>
      <w:vertAlign w:val="superscript"/>
    </w:rPr>
  </w:style>
  <w:style w:type="paragraph" w:styleId="Bibliography">
    <w:name w:val="Bibliography"/>
    <w:basedOn w:val="Normal"/>
    <w:next w:val="Normal"/>
    <w:uiPriority w:val="37"/>
    <w:unhideWhenUsed/>
    <w:rsid w:val="006A63D2"/>
  </w:style>
  <w:style w:type="table" w:styleId="TableGrid">
    <w:name w:val="Table Grid"/>
    <w:basedOn w:val="TableNormal"/>
    <w:uiPriority w:val="1"/>
    <w:rsid w:val="00E87AC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Accent1">
    <w:name w:val="Light Shading Accent 1"/>
    <w:basedOn w:val="TableNormal"/>
    <w:uiPriority w:val="60"/>
    <w:rsid w:val="00E87ACD"/>
    <w:pPr>
      <w:spacing w:after="0" w:line="240" w:lineRule="auto"/>
    </w:pPr>
    <w:rPr>
      <w:color w:val="42558C" w:themeColor="accent1" w:themeShade="BF"/>
    </w:rPr>
    <w:tblPr>
      <w:tblStyleRowBandSize w:val="1"/>
      <w:tblStyleColBandSize w:val="1"/>
      <w:tblBorders>
        <w:top w:val="single" w:sz="8" w:space="0" w:color="6076B4" w:themeColor="accent1"/>
        <w:bottom w:val="single" w:sz="8" w:space="0" w:color="6076B4" w:themeColor="accent1"/>
      </w:tblBorders>
    </w:tblPr>
    <w:tblStylePr w:type="firstRow">
      <w:pPr>
        <w:spacing w:before="0" w:after="0" w:line="240" w:lineRule="auto"/>
      </w:pPr>
      <w:rPr>
        <w:b/>
        <w:bCs/>
      </w:rPr>
      <w:tblPr/>
      <w:tcPr>
        <w:tcBorders>
          <w:top w:val="single" w:sz="8" w:space="0" w:color="6076B4" w:themeColor="accent1"/>
          <w:left w:val="nil"/>
          <w:bottom w:val="single" w:sz="8" w:space="0" w:color="6076B4" w:themeColor="accent1"/>
          <w:right w:val="nil"/>
          <w:insideH w:val="nil"/>
          <w:insideV w:val="nil"/>
        </w:tcBorders>
      </w:tcPr>
    </w:tblStylePr>
    <w:tblStylePr w:type="lastRow">
      <w:pPr>
        <w:spacing w:before="0" w:after="0" w:line="240" w:lineRule="auto"/>
      </w:pPr>
      <w:rPr>
        <w:b/>
        <w:bCs/>
      </w:rPr>
      <w:tblPr/>
      <w:tcPr>
        <w:tcBorders>
          <w:top w:val="single" w:sz="8" w:space="0" w:color="6076B4" w:themeColor="accent1"/>
          <w:left w:val="nil"/>
          <w:bottom w:val="single" w:sz="8" w:space="0" w:color="6076B4"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7DCEC" w:themeFill="accent1" w:themeFillTint="3F"/>
      </w:tcPr>
    </w:tblStylePr>
    <w:tblStylePr w:type="band1Horz">
      <w:tblPr/>
      <w:tcPr>
        <w:tcBorders>
          <w:left w:val="nil"/>
          <w:right w:val="nil"/>
          <w:insideH w:val="nil"/>
          <w:insideV w:val="nil"/>
        </w:tcBorders>
        <w:shd w:val="clear" w:color="auto" w:fill="D7DCEC" w:themeFill="accent1" w:themeFillTint="3F"/>
      </w:tcPr>
    </w:tblStylePr>
  </w:style>
  <w:style w:type="table" w:styleId="LightGrid-Accent1">
    <w:name w:val="Light Grid Accent 1"/>
    <w:basedOn w:val="TableNormal"/>
    <w:uiPriority w:val="62"/>
    <w:rsid w:val="00E87ACD"/>
    <w:pPr>
      <w:spacing w:after="0" w:line="240" w:lineRule="auto"/>
    </w:pPr>
    <w:tblPr>
      <w:tblStyleRowBandSize w:val="1"/>
      <w:tblStyleColBandSize w:val="1"/>
      <w:tblBorders>
        <w:top w:val="single" w:sz="8" w:space="0" w:color="6076B4" w:themeColor="accent1"/>
        <w:left w:val="single" w:sz="8" w:space="0" w:color="6076B4" w:themeColor="accent1"/>
        <w:bottom w:val="single" w:sz="8" w:space="0" w:color="6076B4" w:themeColor="accent1"/>
        <w:right w:val="single" w:sz="8" w:space="0" w:color="6076B4" w:themeColor="accent1"/>
        <w:insideH w:val="single" w:sz="8" w:space="0" w:color="6076B4" w:themeColor="accent1"/>
        <w:insideV w:val="single" w:sz="8" w:space="0" w:color="6076B4"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076B4" w:themeColor="accent1"/>
          <w:left w:val="single" w:sz="8" w:space="0" w:color="6076B4" w:themeColor="accent1"/>
          <w:bottom w:val="single" w:sz="18" w:space="0" w:color="6076B4" w:themeColor="accent1"/>
          <w:right w:val="single" w:sz="8" w:space="0" w:color="6076B4" w:themeColor="accent1"/>
          <w:insideH w:val="nil"/>
          <w:insideV w:val="single" w:sz="8" w:space="0" w:color="6076B4"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076B4" w:themeColor="accent1"/>
          <w:left w:val="single" w:sz="8" w:space="0" w:color="6076B4" w:themeColor="accent1"/>
          <w:bottom w:val="single" w:sz="8" w:space="0" w:color="6076B4" w:themeColor="accent1"/>
          <w:right w:val="single" w:sz="8" w:space="0" w:color="6076B4" w:themeColor="accent1"/>
          <w:insideH w:val="nil"/>
          <w:insideV w:val="single" w:sz="8" w:space="0" w:color="6076B4"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076B4" w:themeColor="accent1"/>
          <w:left w:val="single" w:sz="8" w:space="0" w:color="6076B4" w:themeColor="accent1"/>
          <w:bottom w:val="single" w:sz="8" w:space="0" w:color="6076B4" w:themeColor="accent1"/>
          <w:right w:val="single" w:sz="8" w:space="0" w:color="6076B4" w:themeColor="accent1"/>
        </w:tcBorders>
      </w:tcPr>
    </w:tblStylePr>
    <w:tblStylePr w:type="band1Vert">
      <w:tblPr/>
      <w:tcPr>
        <w:tcBorders>
          <w:top w:val="single" w:sz="8" w:space="0" w:color="6076B4" w:themeColor="accent1"/>
          <w:left w:val="single" w:sz="8" w:space="0" w:color="6076B4" w:themeColor="accent1"/>
          <w:bottom w:val="single" w:sz="8" w:space="0" w:color="6076B4" w:themeColor="accent1"/>
          <w:right w:val="single" w:sz="8" w:space="0" w:color="6076B4" w:themeColor="accent1"/>
        </w:tcBorders>
        <w:shd w:val="clear" w:color="auto" w:fill="D7DCEC" w:themeFill="accent1" w:themeFillTint="3F"/>
      </w:tcPr>
    </w:tblStylePr>
    <w:tblStylePr w:type="band1Horz">
      <w:tblPr/>
      <w:tcPr>
        <w:tcBorders>
          <w:top w:val="single" w:sz="8" w:space="0" w:color="6076B4" w:themeColor="accent1"/>
          <w:left w:val="single" w:sz="8" w:space="0" w:color="6076B4" w:themeColor="accent1"/>
          <w:bottom w:val="single" w:sz="8" w:space="0" w:color="6076B4" w:themeColor="accent1"/>
          <w:right w:val="single" w:sz="8" w:space="0" w:color="6076B4" w:themeColor="accent1"/>
          <w:insideV w:val="single" w:sz="8" w:space="0" w:color="6076B4" w:themeColor="accent1"/>
        </w:tcBorders>
        <w:shd w:val="clear" w:color="auto" w:fill="D7DCEC" w:themeFill="accent1" w:themeFillTint="3F"/>
      </w:tcPr>
    </w:tblStylePr>
    <w:tblStylePr w:type="band2Horz">
      <w:tblPr/>
      <w:tcPr>
        <w:tcBorders>
          <w:top w:val="single" w:sz="8" w:space="0" w:color="6076B4" w:themeColor="accent1"/>
          <w:left w:val="single" w:sz="8" w:space="0" w:color="6076B4" w:themeColor="accent1"/>
          <w:bottom w:val="single" w:sz="8" w:space="0" w:color="6076B4" w:themeColor="accent1"/>
          <w:right w:val="single" w:sz="8" w:space="0" w:color="6076B4" w:themeColor="accent1"/>
          <w:insideV w:val="single" w:sz="8" w:space="0" w:color="6076B4" w:themeColor="accent1"/>
        </w:tcBorders>
      </w:tcPr>
    </w:tblStylePr>
  </w:style>
  <w:style w:type="paragraph" w:styleId="NormalWeb">
    <w:name w:val="Normal (Web)"/>
    <w:basedOn w:val="Normal"/>
    <w:uiPriority w:val="99"/>
    <w:unhideWhenUsed/>
    <w:rsid w:val="001108EA"/>
    <w:pPr>
      <w:spacing w:before="100" w:beforeAutospacing="1" w:after="144" w:line="288" w:lineRule="auto"/>
      <w:ind w:firstLine="0"/>
    </w:pPr>
    <w:rPr>
      <w:rFonts w:ascii="Times" w:hAnsi="Times" w:cs="Times New Roman"/>
      <w:sz w:val="20"/>
      <w:szCs w:val="20"/>
    </w:rPr>
  </w:style>
  <w:style w:type="character" w:styleId="Hyperlink">
    <w:name w:val="Hyperlink"/>
    <w:basedOn w:val="DefaultParagraphFont"/>
    <w:uiPriority w:val="99"/>
    <w:unhideWhenUsed/>
    <w:rsid w:val="00D961A8"/>
    <w:rPr>
      <w:color w:val="0000FF"/>
      <w:u w:val="single"/>
    </w:rPr>
  </w:style>
  <w:style w:type="character" w:styleId="FollowedHyperlink">
    <w:name w:val="FollowedHyperlink"/>
    <w:basedOn w:val="DefaultParagraphFont"/>
    <w:uiPriority w:val="99"/>
    <w:semiHidden/>
    <w:unhideWhenUsed/>
    <w:rsid w:val="00AC5B90"/>
    <w:rPr>
      <w:color w:val="B2B2B2" w:themeColor="followedHyperlink"/>
      <w:u w:val="single"/>
    </w:rPr>
  </w:style>
  <w:style w:type="table" w:styleId="MediumGrid1-Accent1">
    <w:name w:val="Medium Grid 1 Accent 1"/>
    <w:basedOn w:val="TableNormal"/>
    <w:uiPriority w:val="67"/>
    <w:rsid w:val="00FC7BAD"/>
    <w:pPr>
      <w:spacing w:after="0" w:line="240" w:lineRule="auto"/>
    </w:pPr>
    <w:tblPr>
      <w:tblStyleRowBandSize w:val="1"/>
      <w:tblStyleColBandSize w:val="1"/>
      <w:tblBorders>
        <w:top w:val="single" w:sz="8" w:space="0" w:color="8798C6" w:themeColor="accent1" w:themeTint="BF"/>
        <w:left w:val="single" w:sz="8" w:space="0" w:color="8798C6" w:themeColor="accent1" w:themeTint="BF"/>
        <w:bottom w:val="single" w:sz="8" w:space="0" w:color="8798C6" w:themeColor="accent1" w:themeTint="BF"/>
        <w:right w:val="single" w:sz="8" w:space="0" w:color="8798C6" w:themeColor="accent1" w:themeTint="BF"/>
        <w:insideH w:val="single" w:sz="8" w:space="0" w:color="8798C6" w:themeColor="accent1" w:themeTint="BF"/>
        <w:insideV w:val="single" w:sz="8" w:space="0" w:color="8798C6" w:themeColor="accent1" w:themeTint="BF"/>
      </w:tblBorders>
    </w:tblPr>
    <w:tcPr>
      <w:shd w:val="clear" w:color="auto" w:fill="D7DCEC" w:themeFill="accent1" w:themeFillTint="3F"/>
    </w:tcPr>
    <w:tblStylePr w:type="firstRow">
      <w:rPr>
        <w:b/>
        <w:bCs/>
      </w:rPr>
    </w:tblStylePr>
    <w:tblStylePr w:type="lastRow">
      <w:rPr>
        <w:b/>
        <w:bCs/>
      </w:rPr>
      <w:tblPr/>
      <w:tcPr>
        <w:tcBorders>
          <w:top w:val="single" w:sz="18" w:space="0" w:color="8798C6" w:themeColor="accent1" w:themeTint="BF"/>
        </w:tcBorders>
      </w:tcPr>
    </w:tblStylePr>
    <w:tblStylePr w:type="firstCol">
      <w:rPr>
        <w:b/>
        <w:bCs/>
      </w:rPr>
    </w:tblStylePr>
    <w:tblStylePr w:type="lastCol">
      <w:rPr>
        <w:b/>
        <w:bCs/>
      </w:rPr>
    </w:tblStylePr>
    <w:tblStylePr w:type="band1Vert">
      <w:tblPr/>
      <w:tcPr>
        <w:shd w:val="clear" w:color="auto" w:fill="AFBAD9" w:themeFill="accent1" w:themeFillTint="7F"/>
      </w:tcPr>
    </w:tblStylePr>
    <w:tblStylePr w:type="band1Horz">
      <w:tblPr/>
      <w:tcPr>
        <w:shd w:val="clear" w:color="auto" w:fill="AFBAD9" w:themeFill="accent1" w:themeFillTint="7F"/>
      </w:tcPr>
    </w:tblStylePr>
  </w:style>
  <w:style w:type="table" w:styleId="LightGrid-Accent6">
    <w:name w:val="Light Grid Accent 6"/>
    <w:basedOn w:val="TableNormal"/>
    <w:uiPriority w:val="62"/>
    <w:rsid w:val="00FC7BAD"/>
    <w:pPr>
      <w:spacing w:after="0" w:line="240" w:lineRule="auto"/>
    </w:pPr>
    <w:tblPr>
      <w:tblStyleRowBandSize w:val="1"/>
      <w:tblStyleColBandSize w:val="1"/>
      <w:tblBorders>
        <w:top w:val="single" w:sz="8" w:space="0" w:color="758085" w:themeColor="accent6"/>
        <w:left w:val="single" w:sz="8" w:space="0" w:color="758085" w:themeColor="accent6"/>
        <w:bottom w:val="single" w:sz="8" w:space="0" w:color="758085" w:themeColor="accent6"/>
        <w:right w:val="single" w:sz="8" w:space="0" w:color="758085" w:themeColor="accent6"/>
        <w:insideH w:val="single" w:sz="8" w:space="0" w:color="758085" w:themeColor="accent6"/>
        <w:insideV w:val="single" w:sz="8" w:space="0" w:color="758085"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758085" w:themeColor="accent6"/>
          <w:left w:val="single" w:sz="8" w:space="0" w:color="758085" w:themeColor="accent6"/>
          <w:bottom w:val="single" w:sz="18" w:space="0" w:color="758085" w:themeColor="accent6"/>
          <w:right w:val="single" w:sz="8" w:space="0" w:color="758085" w:themeColor="accent6"/>
          <w:insideH w:val="nil"/>
          <w:insideV w:val="single" w:sz="8" w:space="0" w:color="758085"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758085" w:themeColor="accent6"/>
          <w:left w:val="single" w:sz="8" w:space="0" w:color="758085" w:themeColor="accent6"/>
          <w:bottom w:val="single" w:sz="8" w:space="0" w:color="758085" w:themeColor="accent6"/>
          <w:right w:val="single" w:sz="8" w:space="0" w:color="758085" w:themeColor="accent6"/>
          <w:insideH w:val="nil"/>
          <w:insideV w:val="single" w:sz="8" w:space="0" w:color="758085"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758085" w:themeColor="accent6"/>
          <w:left w:val="single" w:sz="8" w:space="0" w:color="758085" w:themeColor="accent6"/>
          <w:bottom w:val="single" w:sz="8" w:space="0" w:color="758085" w:themeColor="accent6"/>
          <w:right w:val="single" w:sz="8" w:space="0" w:color="758085" w:themeColor="accent6"/>
        </w:tcBorders>
      </w:tcPr>
    </w:tblStylePr>
    <w:tblStylePr w:type="band1Vert">
      <w:tblPr/>
      <w:tcPr>
        <w:tcBorders>
          <w:top w:val="single" w:sz="8" w:space="0" w:color="758085" w:themeColor="accent6"/>
          <w:left w:val="single" w:sz="8" w:space="0" w:color="758085" w:themeColor="accent6"/>
          <w:bottom w:val="single" w:sz="8" w:space="0" w:color="758085" w:themeColor="accent6"/>
          <w:right w:val="single" w:sz="8" w:space="0" w:color="758085" w:themeColor="accent6"/>
        </w:tcBorders>
        <w:shd w:val="clear" w:color="auto" w:fill="DCDFE1" w:themeFill="accent6" w:themeFillTint="3F"/>
      </w:tcPr>
    </w:tblStylePr>
    <w:tblStylePr w:type="band1Horz">
      <w:tblPr/>
      <w:tcPr>
        <w:tcBorders>
          <w:top w:val="single" w:sz="8" w:space="0" w:color="758085" w:themeColor="accent6"/>
          <w:left w:val="single" w:sz="8" w:space="0" w:color="758085" w:themeColor="accent6"/>
          <w:bottom w:val="single" w:sz="8" w:space="0" w:color="758085" w:themeColor="accent6"/>
          <w:right w:val="single" w:sz="8" w:space="0" w:color="758085" w:themeColor="accent6"/>
          <w:insideV w:val="single" w:sz="8" w:space="0" w:color="758085" w:themeColor="accent6"/>
        </w:tcBorders>
        <w:shd w:val="clear" w:color="auto" w:fill="DCDFE1" w:themeFill="accent6" w:themeFillTint="3F"/>
      </w:tcPr>
    </w:tblStylePr>
    <w:tblStylePr w:type="band2Horz">
      <w:tblPr/>
      <w:tcPr>
        <w:tcBorders>
          <w:top w:val="single" w:sz="8" w:space="0" w:color="758085" w:themeColor="accent6"/>
          <w:left w:val="single" w:sz="8" w:space="0" w:color="758085" w:themeColor="accent6"/>
          <w:bottom w:val="single" w:sz="8" w:space="0" w:color="758085" w:themeColor="accent6"/>
          <w:right w:val="single" w:sz="8" w:space="0" w:color="758085" w:themeColor="accent6"/>
          <w:insideV w:val="single" w:sz="8" w:space="0" w:color="758085" w:themeColor="accent6"/>
        </w:tcBorders>
      </w:tcPr>
    </w:tblStylePr>
  </w:style>
  <w:style w:type="character" w:styleId="UnresolvedMention">
    <w:name w:val="Unresolved Mention"/>
    <w:basedOn w:val="DefaultParagraphFont"/>
    <w:uiPriority w:val="99"/>
    <w:rsid w:val="008E2683"/>
    <w:rPr>
      <w:color w:val="808080"/>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47241">
      <w:bodyDiv w:val="1"/>
      <w:marLeft w:val="0"/>
      <w:marRight w:val="0"/>
      <w:marTop w:val="0"/>
      <w:marBottom w:val="0"/>
      <w:divBdr>
        <w:top w:val="none" w:sz="0" w:space="0" w:color="auto"/>
        <w:left w:val="none" w:sz="0" w:space="0" w:color="auto"/>
        <w:bottom w:val="none" w:sz="0" w:space="0" w:color="auto"/>
        <w:right w:val="none" w:sz="0" w:space="0" w:color="auto"/>
      </w:divBdr>
    </w:div>
    <w:div w:id="591481">
      <w:bodyDiv w:val="1"/>
      <w:marLeft w:val="0"/>
      <w:marRight w:val="0"/>
      <w:marTop w:val="0"/>
      <w:marBottom w:val="0"/>
      <w:divBdr>
        <w:top w:val="none" w:sz="0" w:space="0" w:color="auto"/>
        <w:left w:val="none" w:sz="0" w:space="0" w:color="auto"/>
        <w:bottom w:val="none" w:sz="0" w:space="0" w:color="auto"/>
        <w:right w:val="none" w:sz="0" w:space="0" w:color="auto"/>
      </w:divBdr>
    </w:div>
    <w:div w:id="1050260">
      <w:bodyDiv w:val="1"/>
      <w:marLeft w:val="0"/>
      <w:marRight w:val="0"/>
      <w:marTop w:val="0"/>
      <w:marBottom w:val="0"/>
      <w:divBdr>
        <w:top w:val="none" w:sz="0" w:space="0" w:color="auto"/>
        <w:left w:val="none" w:sz="0" w:space="0" w:color="auto"/>
        <w:bottom w:val="none" w:sz="0" w:space="0" w:color="auto"/>
        <w:right w:val="none" w:sz="0" w:space="0" w:color="auto"/>
      </w:divBdr>
    </w:div>
    <w:div w:id="1932489">
      <w:bodyDiv w:val="1"/>
      <w:marLeft w:val="0"/>
      <w:marRight w:val="0"/>
      <w:marTop w:val="0"/>
      <w:marBottom w:val="0"/>
      <w:divBdr>
        <w:top w:val="none" w:sz="0" w:space="0" w:color="auto"/>
        <w:left w:val="none" w:sz="0" w:space="0" w:color="auto"/>
        <w:bottom w:val="none" w:sz="0" w:space="0" w:color="auto"/>
        <w:right w:val="none" w:sz="0" w:space="0" w:color="auto"/>
      </w:divBdr>
    </w:div>
    <w:div w:id="2053588">
      <w:bodyDiv w:val="1"/>
      <w:marLeft w:val="0"/>
      <w:marRight w:val="0"/>
      <w:marTop w:val="0"/>
      <w:marBottom w:val="0"/>
      <w:divBdr>
        <w:top w:val="none" w:sz="0" w:space="0" w:color="auto"/>
        <w:left w:val="none" w:sz="0" w:space="0" w:color="auto"/>
        <w:bottom w:val="none" w:sz="0" w:space="0" w:color="auto"/>
        <w:right w:val="none" w:sz="0" w:space="0" w:color="auto"/>
      </w:divBdr>
    </w:div>
    <w:div w:id="2822422">
      <w:bodyDiv w:val="1"/>
      <w:marLeft w:val="0"/>
      <w:marRight w:val="0"/>
      <w:marTop w:val="0"/>
      <w:marBottom w:val="0"/>
      <w:divBdr>
        <w:top w:val="none" w:sz="0" w:space="0" w:color="auto"/>
        <w:left w:val="none" w:sz="0" w:space="0" w:color="auto"/>
        <w:bottom w:val="none" w:sz="0" w:space="0" w:color="auto"/>
        <w:right w:val="none" w:sz="0" w:space="0" w:color="auto"/>
      </w:divBdr>
    </w:div>
    <w:div w:id="3217495">
      <w:bodyDiv w:val="1"/>
      <w:marLeft w:val="0"/>
      <w:marRight w:val="0"/>
      <w:marTop w:val="0"/>
      <w:marBottom w:val="0"/>
      <w:divBdr>
        <w:top w:val="none" w:sz="0" w:space="0" w:color="auto"/>
        <w:left w:val="none" w:sz="0" w:space="0" w:color="auto"/>
        <w:bottom w:val="none" w:sz="0" w:space="0" w:color="auto"/>
        <w:right w:val="none" w:sz="0" w:space="0" w:color="auto"/>
      </w:divBdr>
    </w:div>
    <w:div w:id="4208273">
      <w:bodyDiv w:val="1"/>
      <w:marLeft w:val="0"/>
      <w:marRight w:val="0"/>
      <w:marTop w:val="0"/>
      <w:marBottom w:val="0"/>
      <w:divBdr>
        <w:top w:val="none" w:sz="0" w:space="0" w:color="auto"/>
        <w:left w:val="none" w:sz="0" w:space="0" w:color="auto"/>
        <w:bottom w:val="none" w:sz="0" w:space="0" w:color="auto"/>
        <w:right w:val="none" w:sz="0" w:space="0" w:color="auto"/>
      </w:divBdr>
    </w:div>
    <w:div w:id="4282765">
      <w:bodyDiv w:val="1"/>
      <w:marLeft w:val="0"/>
      <w:marRight w:val="0"/>
      <w:marTop w:val="0"/>
      <w:marBottom w:val="0"/>
      <w:divBdr>
        <w:top w:val="none" w:sz="0" w:space="0" w:color="auto"/>
        <w:left w:val="none" w:sz="0" w:space="0" w:color="auto"/>
        <w:bottom w:val="none" w:sz="0" w:space="0" w:color="auto"/>
        <w:right w:val="none" w:sz="0" w:space="0" w:color="auto"/>
      </w:divBdr>
    </w:div>
    <w:div w:id="4410145">
      <w:bodyDiv w:val="1"/>
      <w:marLeft w:val="0"/>
      <w:marRight w:val="0"/>
      <w:marTop w:val="0"/>
      <w:marBottom w:val="0"/>
      <w:divBdr>
        <w:top w:val="none" w:sz="0" w:space="0" w:color="auto"/>
        <w:left w:val="none" w:sz="0" w:space="0" w:color="auto"/>
        <w:bottom w:val="none" w:sz="0" w:space="0" w:color="auto"/>
        <w:right w:val="none" w:sz="0" w:space="0" w:color="auto"/>
      </w:divBdr>
    </w:div>
    <w:div w:id="5598542">
      <w:bodyDiv w:val="1"/>
      <w:marLeft w:val="0"/>
      <w:marRight w:val="0"/>
      <w:marTop w:val="0"/>
      <w:marBottom w:val="0"/>
      <w:divBdr>
        <w:top w:val="none" w:sz="0" w:space="0" w:color="auto"/>
        <w:left w:val="none" w:sz="0" w:space="0" w:color="auto"/>
        <w:bottom w:val="none" w:sz="0" w:space="0" w:color="auto"/>
        <w:right w:val="none" w:sz="0" w:space="0" w:color="auto"/>
      </w:divBdr>
    </w:div>
    <w:div w:id="6249225">
      <w:bodyDiv w:val="1"/>
      <w:marLeft w:val="0"/>
      <w:marRight w:val="0"/>
      <w:marTop w:val="0"/>
      <w:marBottom w:val="0"/>
      <w:divBdr>
        <w:top w:val="none" w:sz="0" w:space="0" w:color="auto"/>
        <w:left w:val="none" w:sz="0" w:space="0" w:color="auto"/>
        <w:bottom w:val="none" w:sz="0" w:space="0" w:color="auto"/>
        <w:right w:val="none" w:sz="0" w:space="0" w:color="auto"/>
      </w:divBdr>
    </w:div>
    <w:div w:id="6253689">
      <w:bodyDiv w:val="1"/>
      <w:marLeft w:val="0"/>
      <w:marRight w:val="0"/>
      <w:marTop w:val="0"/>
      <w:marBottom w:val="0"/>
      <w:divBdr>
        <w:top w:val="none" w:sz="0" w:space="0" w:color="auto"/>
        <w:left w:val="none" w:sz="0" w:space="0" w:color="auto"/>
        <w:bottom w:val="none" w:sz="0" w:space="0" w:color="auto"/>
        <w:right w:val="none" w:sz="0" w:space="0" w:color="auto"/>
      </w:divBdr>
    </w:div>
    <w:div w:id="9643022">
      <w:bodyDiv w:val="1"/>
      <w:marLeft w:val="0"/>
      <w:marRight w:val="0"/>
      <w:marTop w:val="0"/>
      <w:marBottom w:val="0"/>
      <w:divBdr>
        <w:top w:val="none" w:sz="0" w:space="0" w:color="auto"/>
        <w:left w:val="none" w:sz="0" w:space="0" w:color="auto"/>
        <w:bottom w:val="none" w:sz="0" w:space="0" w:color="auto"/>
        <w:right w:val="none" w:sz="0" w:space="0" w:color="auto"/>
      </w:divBdr>
    </w:div>
    <w:div w:id="11612471">
      <w:bodyDiv w:val="1"/>
      <w:marLeft w:val="0"/>
      <w:marRight w:val="0"/>
      <w:marTop w:val="0"/>
      <w:marBottom w:val="0"/>
      <w:divBdr>
        <w:top w:val="none" w:sz="0" w:space="0" w:color="auto"/>
        <w:left w:val="none" w:sz="0" w:space="0" w:color="auto"/>
        <w:bottom w:val="none" w:sz="0" w:space="0" w:color="auto"/>
        <w:right w:val="none" w:sz="0" w:space="0" w:color="auto"/>
      </w:divBdr>
    </w:div>
    <w:div w:id="11959385">
      <w:bodyDiv w:val="1"/>
      <w:marLeft w:val="0"/>
      <w:marRight w:val="0"/>
      <w:marTop w:val="0"/>
      <w:marBottom w:val="0"/>
      <w:divBdr>
        <w:top w:val="none" w:sz="0" w:space="0" w:color="auto"/>
        <w:left w:val="none" w:sz="0" w:space="0" w:color="auto"/>
        <w:bottom w:val="none" w:sz="0" w:space="0" w:color="auto"/>
        <w:right w:val="none" w:sz="0" w:space="0" w:color="auto"/>
      </w:divBdr>
    </w:div>
    <w:div w:id="13045570">
      <w:bodyDiv w:val="1"/>
      <w:marLeft w:val="0"/>
      <w:marRight w:val="0"/>
      <w:marTop w:val="0"/>
      <w:marBottom w:val="0"/>
      <w:divBdr>
        <w:top w:val="none" w:sz="0" w:space="0" w:color="auto"/>
        <w:left w:val="none" w:sz="0" w:space="0" w:color="auto"/>
        <w:bottom w:val="none" w:sz="0" w:space="0" w:color="auto"/>
        <w:right w:val="none" w:sz="0" w:space="0" w:color="auto"/>
      </w:divBdr>
    </w:div>
    <w:div w:id="13770211">
      <w:bodyDiv w:val="1"/>
      <w:marLeft w:val="0"/>
      <w:marRight w:val="0"/>
      <w:marTop w:val="0"/>
      <w:marBottom w:val="0"/>
      <w:divBdr>
        <w:top w:val="none" w:sz="0" w:space="0" w:color="auto"/>
        <w:left w:val="none" w:sz="0" w:space="0" w:color="auto"/>
        <w:bottom w:val="none" w:sz="0" w:space="0" w:color="auto"/>
        <w:right w:val="none" w:sz="0" w:space="0" w:color="auto"/>
      </w:divBdr>
    </w:div>
    <w:div w:id="13926043">
      <w:bodyDiv w:val="1"/>
      <w:marLeft w:val="0"/>
      <w:marRight w:val="0"/>
      <w:marTop w:val="0"/>
      <w:marBottom w:val="0"/>
      <w:divBdr>
        <w:top w:val="none" w:sz="0" w:space="0" w:color="auto"/>
        <w:left w:val="none" w:sz="0" w:space="0" w:color="auto"/>
        <w:bottom w:val="none" w:sz="0" w:space="0" w:color="auto"/>
        <w:right w:val="none" w:sz="0" w:space="0" w:color="auto"/>
      </w:divBdr>
    </w:div>
    <w:div w:id="14038324">
      <w:bodyDiv w:val="1"/>
      <w:marLeft w:val="0"/>
      <w:marRight w:val="0"/>
      <w:marTop w:val="0"/>
      <w:marBottom w:val="0"/>
      <w:divBdr>
        <w:top w:val="none" w:sz="0" w:space="0" w:color="auto"/>
        <w:left w:val="none" w:sz="0" w:space="0" w:color="auto"/>
        <w:bottom w:val="none" w:sz="0" w:space="0" w:color="auto"/>
        <w:right w:val="none" w:sz="0" w:space="0" w:color="auto"/>
      </w:divBdr>
    </w:div>
    <w:div w:id="14163335">
      <w:bodyDiv w:val="1"/>
      <w:marLeft w:val="0"/>
      <w:marRight w:val="0"/>
      <w:marTop w:val="0"/>
      <w:marBottom w:val="0"/>
      <w:divBdr>
        <w:top w:val="none" w:sz="0" w:space="0" w:color="auto"/>
        <w:left w:val="none" w:sz="0" w:space="0" w:color="auto"/>
        <w:bottom w:val="none" w:sz="0" w:space="0" w:color="auto"/>
        <w:right w:val="none" w:sz="0" w:space="0" w:color="auto"/>
      </w:divBdr>
    </w:div>
    <w:div w:id="14964751">
      <w:bodyDiv w:val="1"/>
      <w:marLeft w:val="0"/>
      <w:marRight w:val="0"/>
      <w:marTop w:val="0"/>
      <w:marBottom w:val="0"/>
      <w:divBdr>
        <w:top w:val="none" w:sz="0" w:space="0" w:color="auto"/>
        <w:left w:val="none" w:sz="0" w:space="0" w:color="auto"/>
        <w:bottom w:val="none" w:sz="0" w:space="0" w:color="auto"/>
        <w:right w:val="none" w:sz="0" w:space="0" w:color="auto"/>
      </w:divBdr>
    </w:div>
    <w:div w:id="15272771">
      <w:bodyDiv w:val="1"/>
      <w:marLeft w:val="0"/>
      <w:marRight w:val="0"/>
      <w:marTop w:val="0"/>
      <w:marBottom w:val="0"/>
      <w:divBdr>
        <w:top w:val="none" w:sz="0" w:space="0" w:color="auto"/>
        <w:left w:val="none" w:sz="0" w:space="0" w:color="auto"/>
        <w:bottom w:val="none" w:sz="0" w:space="0" w:color="auto"/>
        <w:right w:val="none" w:sz="0" w:space="0" w:color="auto"/>
      </w:divBdr>
    </w:div>
    <w:div w:id="16079843">
      <w:bodyDiv w:val="1"/>
      <w:marLeft w:val="0"/>
      <w:marRight w:val="0"/>
      <w:marTop w:val="0"/>
      <w:marBottom w:val="0"/>
      <w:divBdr>
        <w:top w:val="none" w:sz="0" w:space="0" w:color="auto"/>
        <w:left w:val="none" w:sz="0" w:space="0" w:color="auto"/>
        <w:bottom w:val="none" w:sz="0" w:space="0" w:color="auto"/>
        <w:right w:val="none" w:sz="0" w:space="0" w:color="auto"/>
      </w:divBdr>
    </w:div>
    <w:div w:id="17853147">
      <w:bodyDiv w:val="1"/>
      <w:marLeft w:val="0"/>
      <w:marRight w:val="0"/>
      <w:marTop w:val="0"/>
      <w:marBottom w:val="0"/>
      <w:divBdr>
        <w:top w:val="none" w:sz="0" w:space="0" w:color="auto"/>
        <w:left w:val="none" w:sz="0" w:space="0" w:color="auto"/>
        <w:bottom w:val="none" w:sz="0" w:space="0" w:color="auto"/>
        <w:right w:val="none" w:sz="0" w:space="0" w:color="auto"/>
      </w:divBdr>
    </w:div>
    <w:div w:id="19865422">
      <w:bodyDiv w:val="1"/>
      <w:marLeft w:val="0"/>
      <w:marRight w:val="0"/>
      <w:marTop w:val="0"/>
      <w:marBottom w:val="0"/>
      <w:divBdr>
        <w:top w:val="none" w:sz="0" w:space="0" w:color="auto"/>
        <w:left w:val="none" w:sz="0" w:space="0" w:color="auto"/>
        <w:bottom w:val="none" w:sz="0" w:space="0" w:color="auto"/>
        <w:right w:val="none" w:sz="0" w:space="0" w:color="auto"/>
      </w:divBdr>
    </w:div>
    <w:div w:id="21052099">
      <w:bodyDiv w:val="1"/>
      <w:marLeft w:val="0"/>
      <w:marRight w:val="0"/>
      <w:marTop w:val="0"/>
      <w:marBottom w:val="0"/>
      <w:divBdr>
        <w:top w:val="none" w:sz="0" w:space="0" w:color="auto"/>
        <w:left w:val="none" w:sz="0" w:space="0" w:color="auto"/>
        <w:bottom w:val="none" w:sz="0" w:space="0" w:color="auto"/>
        <w:right w:val="none" w:sz="0" w:space="0" w:color="auto"/>
      </w:divBdr>
    </w:div>
    <w:div w:id="22947347">
      <w:bodyDiv w:val="1"/>
      <w:marLeft w:val="0"/>
      <w:marRight w:val="0"/>
      <w:marTop w:val="0"/>
      <w:marBottom w:val="0"/>
      <w:divBdr>
        <w:top w:val="none" w:sz="0" w:space="0" w:color="auto"/>
        <w:left w:val="none" w:sz="0" w:space="0" w:color="auto"/>
        <w:bottom w:val="none" w:sz="0" w:space="0" w:color="auto"/>
        <w:right w:val="none" w:sz="0" w:space="0" w:color="auto"/>
      </w:divBdr>
    </w:div>
    <w:div w:id="24520931">
      <w:bodyDiv w:val="1"/>
      <w:marLeft w:val="0"/>
      <w:marRight w:val="0"/>
      <w:marTop w:val="0"/>
      <w:marBottom w:val="0"/>
      <w:divBdr>
        <w:top w:val="none" w:sz="0" w:space="0" w:color="auto"/>
        <w:left w:val="none" w:sz="0" w:space="0" w:color="auto"/>
        <w:bottom w:val="none" w:sz="0" w:space="0" w:color="auto"/>
        <w:right w:val="none" w:sz="0" w:space="0" w:color="auto"/>
      </w:divBdr>
    </w:div>
    <w:div w:id="26806485">
      <w:bodyDiv w:val="1"/>
      <w:marLeft w:val="0"/>
      <w:marRight w:val="0"/>
      <w:marTop w:val="0"/>
      <w:marBottom w:val="0"/>
      <w:divBdr>
        <w:top w:val="none" w:sz="0" w:space="0" w:color="auto"/>
        <w:left w:val="none" w:sz="0" w:space="0" w:color="auto"/>
        <w:bottom w:val="none" w:sz="0" w:space="0" w:color="auto"/>
        <w:right w:val="none" w:sz="0" w:space="0" w:color="auto"/>
      </w:divBdr>
    </w:div>
    <w:div w:id="27342080">
      <w:bodyDiv w:val="1"/>
      <w:marLeft w:val="0"/>
      <w:marRight w:val="0"/>
      <w:marTop w:val="0"/>
      <w:marBottom w:val="0"/>
      <w:divBdr>
        <w:top w:val="none" w:sz="0" w:space="0" w:color="auto"/>
        <w:left w:val="none" w:sz="0" w:space="0" w:color="auto"/>
        <w:bottom w:val="none" w:sz="0" w:space="0" w:color="auto"/>
        <w:right w:val="none" w:sz="0" w:space="0" w:color="auto"/>
      </w:divBdr>
    </w:div>
    <w:div w:id="28848353">
      <w:bodyDiv w:val="1"/>
      <w:marLeft w:val="0"/>
      <w:marRight w:val="0"/>
      <w:marTop w:val="0"/>
      <w:marBottom w:val="0"/>
      <w:divBdr>
        <w:top w:val="none" w:sz="0" w:space="0" w:color="auto"/>
        <w:left w:val="none" w:sz="0" w:space="0" w:color="auto"/>
        <w:bottom w:val="none" w:sz="0" w:space="0" w:color="auto"/>
        <w:right w:val="none" w:sz="0" w:space="0" w:color="auto"/>
      </w:divBdr>
    </w:div>
    <w:div w:id="28921483">
      <w:bodyDiv w:val="1"/>
      <w:marLeft w:val="0"/>
      <w:marRight w:val="0"/>
      <w:marTop w:val="0"/>
      <w:marBottom w:val="0"/>
      <w:divBdr>
        <w:top w:val="none" w:sz="0" w:space="0" w:color="auto"/>
        <w:left w:val="none" w:sz="0" w:space="0" w:color="auto"/>
        <w:bottom w:val="none" w:sz="0" w:space="0" w:color="auto"/>
        <w:right w:val="none" w:sz="0" w:space="0" w:color="auto"/>
      </w:divBdr>
    </w:div>
    <w:div w:id="29229498">
      <w:bodyDiv w:val="1"/>
      <w:marLeft w:val="0"/>
      <w:marRight w:val="0"/>
      <w:marTop w:val="0"/>
      <w:marBottom w:val="0"/>
      <w:divBdr>
        <w:top w:val="none" w:sz="0" w:space="0" w:color="auto"/>
        <w:left w:val="none" w:sz="0" w:space="0" w:color="auto"/>
        <w:bottom w:val="none" w:sz="0" w:space="0" w:color="auto"/>
        <w:right w:val="none" w:sz="0" w:space="0" w:color="auto"/>
      </w:divBdr>
    </w:div>
    <w:div w:id="31003524">
      <w:bodyDiv w:val="1"/>
      <w:marLeft w:val="0"/>
      <w:marRight w:val="0"/>
      <w:marTop w:val="0"/>
      <w:marBottom w:val="0"/>
      <w:divBdr>
        <w:top w:val="none" w:sz="0" w:space="0" w:color="auto"/>
        <w:left w:val="none" w:sz="0" w:space="0" w:color="auto"/>
        <w:bottom w:val="none" w:sz="0" w:space="0" w:color="auto"/>
        <w:right w:val="none" w:sz="0" w:space="0" w:color="auto"/>
      </w:divBdr>
    </w:div>
    <w:div w:id="32193475">
      <w:bodyDiv w:val="1"/>
      <w:marLeft w:val="0"/>
      <w:marRight w:val="0"/>
      <w:marTop w:val="0"/>
      <w:marBottom w:val="0"/>
      <w:divBdr>
        <w:top w:val="none" w:sz="0" w:space="0" w:color="auto"/>
        <w:left w:val="none" w:sz="0" w:space="0" w:color="auto"/>
        <w:bottom w:val="none" w:sz="0" w:space="0" w:color="auto"/>
        <w:right w:val="none" w:sz="0" w:space="0" w:color="auto"/>
      </w:divBdr>
    </w:div>
    <w:div w:id="34240211">
      <w:bodyDiv w:val="1"/>
      <w:marLeft w:val="0"/>
      <w:marRight w:val="0"/>
      <w:marTop w:val="0"/>
      <w:marBottom w:val="0"/>
      <w:divBdr>
        <w:top w:val="none" w:sz="0" w:space="0" w:color="auto"/>
        <w:left w:val="none" w:sz="0" w:space="0" w:color="auto"/>
        <w:bottom w:val="none" w:sz="0" w:space="0" w:color="auto"/>
        <w:right w:val="none" w:sz="0" w:space="0" w:color="auto"/>
      </w:divBdr>
    </w:div>
    <w:div w:id="35591401">
      <w:bodyDiv w:val="1"/>
      <w:marLeft w:val="0"/>
      <w:marRight w:val="0"/>
      <w:marTop w:val="0"/>
      <w:marBottom w:val="0"/>
      <w:divBdr>
        <w:top w:val="none" w:sz="0" w:space="0" w:color="auto"/>
        <w:left w:val="none" w:sz="0" w:space="0" w:color="auto"/>
        <w:bottom w:val="none" w:sz="0" w:space="0" w:color="auto"/>
        <w:right w:val="none" w:sz="0" w:space="0" w:color="auto"/>
      </w:divBdr>
    </w:div>
    <w:div w:id="36125756">
      <w:bodyDiv w:val="1"/>
      <w:marLeft w:val="0"/>
      <w:marRight w:val="0"/>
      <w:marTop w:val="0"/>
      <w:marBottom w:val="0"/>
      <w:divBdr>
        <w:top w:val="none" w:sz="0" w:space="0" w:color="auto"/>
        <w:left w:val="none" w:sz="0" w:space="0" w:color="auto"/>
        <w:bottom w:val="none" w:sz="0" w:space="0" w:color="auto"/>
        <w:right w:val="none" w:sz="0" w:space="0" w:color="auto"/>
      </w:divBdr>
    </w:div>
    <w:div w:id="37556884">
      <w:bodyDiv w:val="1"/>
      <w:marLeft w:val="0"/>
      <w:marRight w:val="0"/>
      <w:marTop w:val="0"/>
      <w:marBottom w:val="0"/>
      <w:divBdr>
        <w:top w:val="none" w:sz="0" w:space="0" w:color="auto"/>
        <w:left w:val="none" w:sz="0" w:space="0" w:color="auto"/>
        <w:bottom w:val="none" w:sz="0" w:space="0" w:color="auto"/>
        <w:right w:val="none" w:sz="0" w:space="0" w:color="auto"/>
      </w:divBdr>
    </w:div>
    <w:div w:id="38676455">
      <w:bodyDiv w:val="1"/>
      <w:marLeft w:val="0"/>
      <w:marRight w:val="0"/>
      <w:marTop w:val="0"/>
      <w:marBottom w:val="0"/>
      <w:divBdr>
        <w:top w:val="none" w:sz="0" w:space="0" w:color="auto"/>
        <w:left w:val="none" w:sz="0" w:space="0" w:color="auto"/>
        <w:bottom w:val="none" w:sz="0" w:space="0" w:color="auto"/>
        <w:right w:val="none" w:sz="0" w:space="0" w:color="auto"/>
      </w:divBdr>
    </w:div>
    <w:div w:id="40713292">
      <w:bodyDiv w:val="1"/>
      <w:marLeft w:val="0"/>
      <w:marRight w:val="0"/>
      <w:marTop w:val="0"/>
      <w:marBottom w:val="0"/>
      <w:divBdr>
        <w:top w:val="none" w:sz="0" w:space="0" w:color="auto"/>
        <w:left w:val="none" w:sz="0" w:space="0" w:color="auto"/>
        <w:bottom w:val="none" w:sz="0" w:space="0" w:color="auto"/>
        <w:right w:val="none" w:sz="0" w:space="0" w:color="auto"/>
      </w:divBdr>
    </w:div>
    <w:div w:id="41907935">
      <w:bodyDiv w:val="1"/>
      <w:marLeft w:val="0"/>
      <w:marRight w:val="0"/>
      <w:marTop w:val="0"/>
      <w:marBottom w:val="0"/>
      <w:divBdr>
        <w:top w:val="none" w:sz="0" w:space="0" w:color="auto"/>
        <w:left w:val="none" w:sz="0" w:space="0" w:color="auto"/>
        <w:bottom w:val="none" w:sz="0" w:space="0" w:color="auto"/>
        <w:right w:val="none" w:sz="0" w:space="0" w:color="auto"/>
      </w:divBdr>
    </w:div>
    <w:div w:id="41908691">
      <w:bodyDiv w:val="1"/>
      <w:marLeft w:val="0"/>
      <w:marRight w:val="0"/>
      <w:marTop w:val="0"/>
      <w:marBottom w:val="0"/>
      <w:divBdr>
        <w:top w:val="none" w:sz="0" w:space="0" w:color="auto"/>
        <w:left w:val="none" w:sz="0" w:space="0" w:color="auto"/>
        <w:bottom w:val="none" w:sz="0" w:space="0" w:color="auto"/>
        <w:right w:val="none" w:sz="0" w:space="0" w:color="auto"/>
      </w:divBdr>
    </w:div>
    <w:div w:id="43331443">
      <w:bodyDiv w:val="1"/>
      <w:marLeft w:val="0"/>
      <w:marRight w:val="0"/>
      <w:marTop w:val="0"/>
      <w:marBottom w:val="0"/>
      <w:divBdr>
        <w:top w:val="none" w:sz="0" w:space="0" w:color="auto"/>
        <w:left w:val="none" w:sz="0" w:space="0" w:color="auto"/>
        <w:bottom w:val="none" w:sz="0" w:space="0" w:color="auto"/>
        <w:right w:val="none" w:sz="0" w:space="0" w:color="auto"/>
      </w:divBdr>
    </w:div>
    <w:div w:id="43455589">
      <w:bodyDiv w:val="1"/>
      <w:marLeft w:val="0"/>
      <w:marRight w:val="0"/>
      <w:marTop w:val="0"/>
      <w:marBottom w:val="0"/>
      <w:divBdr>
        <w:top w:val="none" w:sz="0" w:space="0" w:color="auto"/>
        <w:left w:val="none" w:sz="0" w:space="0" w:color="auto"/>
        <w:bottom w:val="none" w:sz="0" w:space="0" w:color="auto"/>
        <w:right w:val="none" w:sz="0" w:space="0" w:color="auto"/>
      </w:divBdr>
    </w:div>
    <w:div w:id="43601061">
      <w:bodyDiv w:val="1"/>
      <w:marLeft w:val="0"/>
      <w:marRight w:val="0"/>
      <w:marTop w:val="0"/>
      <w:marBottom w:val="0"/>
      <w:divBdr>
        <w:top w:val="none" w:sz="0" w:space="0" w:color="auto"/>
        <w:left w:val="none" w:sz="0" w:space="0" w:color="auto"/>
        <w:bottom w:val="none" w:sz="0" w:space="0" w:color="auto"/>
        <w:right w:val="none" w:sz="0" w:space="0" w:color="auto"/>
      </w:divBdr>
    </w:div>
    <w:div w:id="44841389">
      <w:bodyDiv w:val="1"/>
      <w:marLeft w:val="0"/>
      <w:marRight w:val="0"/>
      <w:marTop w:val="0"/>
      <w:marBottom w:val="0"/>
      <w:divBdr>
        <w:top w:val="none" w:sz="0" w:space="0" w:color="auto"/>
        <w:left w:val="none" w:sz="0" w:space="0" w:color="auto"/>
        <w:bottom w:val="none" w:sz="0" w:space="0" w:color="auto"/>
        <w:right w:val="none" w:sz="0" w:space="0" w:color="auto"/>
      </w:divBdr>
    </w:div>
    <w:div w:id="44960228">
      <w:bodyDiv w:val="1"/>
      <w:marLeft w:val="0"/>
      <w:marRight w:val="0"/>
      <w:marTop w:val="0"/>
      <w:marBottom w:val="0"/>
      <w:divBdr>
        <w:top w:val="none" w:sz="0" w:space="0" w:color="auto"/>
        <w:left w:val="none" w:sz="0" w:space="0" w:color="auto"/>
        <w:bottom w:val="none" w:sz="0" w:space="0" w:color="auto"/>
        <w:right w:val="none" w:sz="0" w:space="0" w:color="auto"/>
      </w:divBdr>
    </w:div>
    <w:div w:id="46338865">
      <w:bodyDiv w:val="1"/>
      <w:marLeft w:val="0"/>
      <w:marRight w:val="0"/>
      <w:marTop w:val="0"/>
      <w:marBottom w:val="0"/>
      <w:divBdr>
        <w:top w:val="none" w:sz="0" w:space="0" w:color="auto"/>
        <w:left w:val="none" w:sz="0" w:space="0" w:color="auto"/>
        <w:bottom w:val="none" w:sz="0" w:space="0" w:color="auto"/>
        <w:right w:val="none" w:sz="0" w:space="0" w:color="auto"/>
      </w:divBdr>
    </w:div>
    <w:div w:id="46615243">
      <w:bodyDiv w:val="1"/>
      <w:marLeft w:val="0"/>
      <w:marRight w:val="0"/>
      <w:marTop w:val="0"/>
      <w:marBottom w:val="0"/>
      <w:divBdr>
        <w:top w:val="none" w:sz="0" w:space="0" w:color="auto"/>
        <w:left w:val="none" w:sz="0" w:space="0" w:color="auto"/>
        <w:bottom w:val="none" w:sz="0" w:space="0" w:color="auto"/>
        <w:right w:val="none" w:sz="0" w:space="0" w:color="auto"/>
      </w:divBdr>
    </w:div>
    <w:div w:id="46925858">
      <w:bodyDiv w:val="1"/>
      <w:marLeft w:val="0"/>
      <w:marRight w:val="0"/>
      <w:marTop w:val="0"/>
      <w:marBottom w:val="0"/>
      <w:divBdr>
        <w:top w:val="none" w:sz="0" w:space="0" w:color="auto"/>
        <w:left w:val="none" w:sz="0" w:space="0" w:color="auto"/>
        <w:bottom w:val="none" w:sz="0" w:space="0" w:color="auto"/>
        <w:right w:val="none" w:sz="0" w:space="0" w:color="auto"/>
      </w:divBdr>
    </w:div>
    <w:div w:id="47459581">
      <w:bodyDiv w:val="1"/>
      <w:marLeft w:val="0"/>
      <w:marRight w:val="0"/>
      <w:marTop w:val="0"/>
      <w:marBottom w:val="0"/>
      <w:divBdr>
        <w:top w:val="none" w:sz="0" w:space="0" w:color="auto"/>
        <w:left w:val="none" w:sz="0" w:space="0" w:color="auto"/>
        <w:bottom w:val="none" w:sz="0" w:space="0" w:color="auto"/>
        <w:right w:val="none" w:sz="0" w:space="0" w:color="auto"/>
      </w:divBdr>
    </w:div>
    <w:div w:id="49379839">
      <w:bodyDiv w:val="1"/>
      <w:marLeft w:val="0"/>
      <w:marRight w:val="0"/>
      <w:marTop w:val="0"/>
      <w:marBottom w:val="0"/>
      <w:divBdr>
        <w:top w:val="none" w:sz="0" w:space="0" w:color="auto"/>
        <w:left w:val="none" w:sz="0" w:space="0" w:color="auto"/>
        <w:bottom w:val="none" w:sz="0" w:space="0" w:color="auto"/>
        <w:right w:val="none" w:sz="0" w:space="0" w:color="auto"/>
      </w:divBdr>
    </w:div>
    <w:div w:id="49694832">
      <w:bodyDiv w:val="1"/>
      <w:marLeft w:val="0"/>
      <w:marRight w:val="0"/>
      <w:marTop w:val="0"/>
      <w:marBottom w:val="0"/>
      <w:divBdr>
        <w:top w:val="none" w:sz="0" w:space="0" w:color="auto"/>
        <w:left w:val="none" w:sz="0" w:space="0" w:color="auto"/>
        <w:bottom w:val="none" w:sz="0" w:space="0" w:color="auto"/>
        <w:right w:val="none" w:sz="0" w:space="0" w:color="auto"/>
      </w:divBdr>
    </w:div>
    <w:div w:id="50420754">
      <w:bodyDiv w:val="1"/>
      <w:marLeft w:val="0"/>
      <w:marRight w:val="0"/>
      <w:marTop w:val="0"/>
      <w:marBottom w:val="0"/>
      <w:divBdr>
        <w:top w:val="none" w:sz="0" w:space="0" w:color="auto"/>
        <w:left w:val="none" w:sz="0" w:space="0" w:color="auto"/>
        <w:bottom w:val="none" w:sz="0" w:space="0" w:color="auto"/>
        <w:right w:val="none" w:sz="0" w:space="0" w:color="auto"/>
      </w:divBdr>
    </w:div>
    <w:div w:id="52703778">
      <w:bodyDiv w:val="1"/>
      <w:marLeft w:val="0"/>
      <w:marRight w:val="0"/>
      <w:marTop w:val="0"/>
      <w:marBottom w:val="0"/>
      <w:divBdr>
        <w:top w:val="none" w:sz="0" w:space="0" w:color="auto"/>
        <w:left w:val="none" w:sz="0" w:space="0" w:color="auto"/>
        <w:bottom w:val="none" w:sz="0" w:space="0" w:color="auto"/>
        <w:right w:val="none" w:sz="0" w:space="0" w:color="auto"/>
      </w:divBdr>
    </w:div>
    <w:div w:id="53629421">
      <w:bodyDiv w:val="1"/>
      <w:marLeft w:val="0"/>
      <w:marRight w:val="0"/>
      <w:marTop w:val="0"/>
      <w:marBottom w:val="0"/>
      <w:divBdr>
        <w:top w:val="none" w:sz="0" w:space="0" w:color="auto"/>
        <w:left w:val="none" w:sz="0" w:space="0" w:color="auto"/>
        <w:bottom w:val="none" w:sz="0" w:space="0" w:color="auto"/>
        <w:right w:val="none" w:sz="0" w:space="0" w:color="auto"/>
      </w:divBdr>
    </w:div>
    <w:div w:id="55670118">
      <w:bodyDiv w:val="1"/>
      <w:marLeft w:val="0"/>
      <w:marRight w:val="0"/>
      <w:marTop w:val="0"/>
      <w:marBottom w:val="0"/>
      <w:divBdr>
        <w:top w:val="none" w:sz="0" w:space="0" w:color="auto"/>
        <w:left w:val="none" w:sz="0" w:space="0" w:color="auto"/>
        <w:bottom w:val="none" w:sz="0" w:space="0" w:color="auto"/>
        <w:right w:val="none" w:sz="0" w:space="0" w:color="auto"/>
      </w:divBdr>
    </w:div>
    <w:div w:id="56055096">
      <w:bodyDiv w:val="1"/>
      <w:marLeft w:val="0"/>
      <w:marRight w:val="0"/>
      <w:marTop w:val="0"/>
      <w:marBottom w:val="0"/>
      <w:divBdr>
        <w:top w:val="none" w:sz="0" w:space="0" w:color="auto"/>
        <w:left w:val="none" w:sz="0" w:space="0" w:color="auto"/>
        <w:bottom w:val="none" w:sz="0" w:space="0" w:color="auto"/>
        <w:right w:val="none" w:sz="0" w:space="0" w:color="auto"/>
      </w:divBdr>
    </w:div>
    <w:div w:id="56588958">
      <w:bodyDiv w:val="1"/>
      <w:marLeft w:val="0"/>
      <w:marRight w:val="0"/>
      <w:marTop w:val="0"/>
      <w:marBottom w:val="0"/>
      <w:divBdr>
        <w:top w:val="none" w:sz="0" w:space="0" w:color="auto"/>
        <w:left w:val="none" w:sz="0" w:space="0" w:color="auto"/>
        <w:bottom w:val="none" w:sz="0" w:space="0" w:color="auto"/>
        <w:right w:val="none" w:sz="0" w:space="0" w:color="auto"/>
      </w:divBdr>
    </w:div>
    <w:div w:id="57900683">
      <w:bodyDiv w:val="1"/>
      <w:marLeft w:val="0"/>
      <w:marRight w:val="0"/>
      <w:marTop w:val="0"/>
      <w:marBottom w:val="0"/>
      <w:divBdr>
        <w:top w:val="none" w:sz="0" w:space="0" w:color="auto"/>
        <w:left w:val="none" w:sz="0" w:space="0" w:color="auto"/>
        <w:bottom w:val="none" w:sz="0" w:space="0" w:color="auto"/>
        <w:right w:val="none" w:sz="0" w:space="0" w:color="auto"/>
      </w:divBdr>
    </w:div>
    <w:div w:id="58947373">
      <w:bodyDiv w:val="1"/>
      <w:marLeft w:val="0"/>
      <w:marRight w:val="0"/>
      <w:marTop w:val="0"/>
      <w:marBottom w:val="0"/>
      <w:divBdr>
        <w:top w:val="none" w:sz="0" w:space="0" w:color="auto"/>
        <w:left w:val="none" w:sz="0" w:space="0" w:color="auto"/>
        <w:bottom w:val="none" w:sz="0" w:space="0" w:color="auto"/>
        <w:right w:val="none" w:sz="0" w:space="0" w:color="auto"/>
      </w:divBdr>
    </w:div>
    <w:div w:id="59645875">
      <w:bodyDiv w:val="1"/>
      <w:marLeft w:val="0"/>
      <w:marRight w:val="0"/>
      <w:marTop w:val="0"/>
      <w:marBottom w:val="0"/>
      <w:divBdr>
        <w:top w:val="none" w:sz="0" w:space="0" w:color="auto"/>
        <w:left w:val="none" w:sz="0" w:space="0" w:color="auto"/>
        <w:bottom w:val="none" w:sz="0" w:space="0" w:color="auto"/>
        <w:right w:val="none" w:sz="0" w:space="0" w:color="auto"/>
      </w:divBdr>
    </w:div>
    <w:div w:id="59836624">
      <w:bodyDiv w:val="1"/>
      <w:marLeft w:val="0"/>
      <w:marRight w:val="0"/>
      <w:marTop w:val="0"/>
      <w:marBottom w:val="0"/>
      <w:divBdr>
        <w:top w:val="none" w:sz="0" w:space="0" w:color="auto"/>
        <w:left w:val="none" w:sz="0" w:space="0" w:color="auto"/>
        <w:bottom w:val="none" w:sz="0" w:space="0" w:color="auto"/>
        <w:right w:val="none" w:sz="0" w:space="0" w:color="auto"/>
      </w:divBdr>
    </w:div>
    <w:div w:id="59866290">
      <w:bodyDiv w:val="1"/>
      <w:marLeft w:val="0"/>
      <w:marRight w:val="0"/>
      <w:marTop w:val="0"/>
      <w:marBottom w:val="0"/>
      <w:divBdr>
        <w:top w:val="none" w:sz="0" w:space="0" w:color="auto"/>
        <w:left w:val="none" w:sz="0" w:space="0" w:color="auto"/>
        <w:bottom w:val="none" w:sz="0" w:space="0" w:color="auto"/>
        <w:right w:val="none" w:sz="0" w:space="0" w:color="auto"/>
      </w:divBdr>
    </w:div>
    <w:div w:id="61877191">
      <w:bodyDiv w:val="1"/>
      <w:marLeft w:val="0"/>
      <w:marRight w:val="0"/>
      <w:marTop w:val="0"/>
      <w:marBottom w:val="0"/>
      <w:divBdr>
        <w:top w:val="none" w:sz="0" w:space="0" w:color="auto"/>
        <w:left w:val="none" w:sz="0" w:space="0" w:color="auto"/>
        <w:bottom w:val="none" w:sz="0" w:space="0" w:color="auto"/>
        <w:right w:val="none" w:sz="0" w:space="0" w:color="auto"/>
      </w:divBdr>
    </w:div>
    <w:div w:id="62534474">
      <w:bodyDiv w:val="1"/>
      <w:marLeft w:val="0"/>
      <w:marRight w:val="0"/>
      <w:marTop w:val="0"/>
      <w:marBottom w:val="0"/>
      <w:divBdr>
        <w:top w:val="none" w:sz="0" w:space="0" w:color="auto"/>
        <w:left w:val="none" w:sz="0" w:space="0" w:color="auto"/>
        <w:bottom w:val="none" w:sz="0" w:space="0" w:color="auto"/>
        <w:right w:val="none" w:sz="0" w:space="0" w:color="auto"/>
      </w:divBdr>
    </w:div>
    <w:div w:id="62680869">
      <w:bodyDiv w:val="1"/>
      <w:marLeft w:val="0"/>
      <w:marRight w:val="0"/>
      <w:marTop w:val="0"/>
      <w:marBottom w:val="0"/>
      <w:divBdr>
        <w:top w:val="none" w:sz="0" w:space="0" w:color="auto"/>
        <w:left w:val="none" w:sz="0" w:space="0" w:color="auto"/>
        <w:bottom w:val="none" w:sz="0" w:space="0" w:color="auto"/>
        <w:right w:val="none" w:sz="0" w:space="0" w:color="auto"/>
      </w:divBdr>
    </w:div>
    <w:div w:id="62681186">
      <w:bodyDiv w:val="1"/>
      <w:marLeft w:val="0"/>
      <w:marRight w:val="0"/>
      <w:marTop w:val="0"/>
      <w:marBottom w:val="0"/>
      <w:divBdr>
        <w:top w:val="none" w:sz="0" w:space="0" w:color="auto"/>
        <w:left w:val="none" w:sz="0" w:space="0" w:color="auto"/>
        <w:bottom w:val="none" w:sz="0" w:space="0" w:color="auto"/>
        <w:right w:val="none" w:sz="0" w:space="0" w:color="auto"/>
      </w:divBdr>
    </w:div>
    <w:div w:id="62916557">
      <w:bodyDiv w:val="1"/>
      <w:marLeft w:val="0"/>
      <w:marRight w:val="0"/>
      <w:marTop w:val="0"/>
      <w:marBottom w:val="0"/>
      <w:divBdr>
        <w:top w:val="none" w:sz="0" w:space="0" w:color="auto"/>
        <w:left w:val="none" w:sz="0" w:space="0" w:color="auto"/>
        <w:bottom w:val="none" w:sz="0" w:space="0" w:color="auto"/>
        <w:right w:val="none" w:sz="0" w:space="0" w:color="auto"/>
      </w:divBdr>
    </w:div>
    <w:div w:id="63571615">
      <w:bodyDiv w:val="1"/>
      <w:marLeft w:val="0"/>
      <w:marRight w:val="0"/>
      <w:marTop w:val="0"/>
      <w:marBottom w:val="0"/>
      <w:divBdr>
        <w:top w:val="none" w:sz="0" w:space="0" w:color="auto"/>
        <w:left w:val="none" w:sz="0" w:space="0" w:color="auto"/>
        <w:bottom w:val="none" w:sz="0" w:space="0" w:color="auto"/>
        <w:right w:val="none" w:sz="0" w:space="0" w:color="auto"/>
      </w:divBdr>
    </w:div>
    <w:div w:id="64110176">
      <w:bodyDiv w:val="1"/>
      <w:marLeft w:val="0"/>
      <w:marRight w:val="0"/>
      <w:marTop w:val="0"/>
      <w:marBottom w:val="0"/>
      <w:divBdr>
        <w:top w:val="none" w:sz="0" w:space="0" w:color="auto"/>
        <w:left w:val="none" w:sz="0" w:space="0" w:color="auto"/>
        <w:bottom w:val="none" w:sz="0" w:space="0" w:color="auto"/>
        <w:right w:val="none" w:sz="0" w:space="0" w:color="auto"/>
      </w:divBdr>
    </w:div>
    <w:div w:id="64228559">
      <w:bodyDiv w:val="1"/>
      <w:marLeft w:val="0"/>
      <w:marRight w:val="0"/>
      <w:marTop w:val="0"/>
      <w:marBottom w:val="0"/>
      <w:divBdr>
        <w:top w:val="none" w:sz="0" w:space="0" w:color="auto"/>
        <w:left w:val="none" w:sz="0" w:space="0" w:color="auto"/>
        <w:bottom w:val="none" w:sz="0" w:space="0" w:color="auto"/>
        <w:right w:val="none" w:sz="0" w:space="0" w:color="auto"/>
      </w:divBdr>
    </w:div>
    <w:div w:id="65418809">
      <w:bodyDiv w:val="1"/>
      <w:marLeft w:val="0"/>
      <w:marRight w:val="0"/>
      <w:marTop w:val="0"/>
      <w:marBottom w:val="0"/>
      <w:divBdr>
        <w:top w:val="none" w:sz="0" w:space="0" w:color="auto"/>
        <w:left w:val="none" w:sz="0" w:space="0" w:color="auto"/>
        <w:bottom w:val="none" w:sz="0" w:space="0" w:color="auto"/>
        <w:right w:val="none" w:sz="0" w:space="0" w:color="auto"/>
      </w:divBdr>
    </w:div>
    <w:div w:id="67580569">
      <w:bodyDiv w:val="1"/>
      <w:marLeft w:val="0"/>
      <w:marRight w:val="0"/>
      <w:marTop w:val="0"/>
      <w:marBottom w:val="0"/>
      <w:divBdr>
        <w:top w:val="none" w:sz="0" w:space="0" w:color="auto"/>
        <w:left w:val="none" w:sz="0" w:space="0" w:color="auto"/>
        <w:bottom w:val="none" w:sz="0" w:space="0" w:color="auto"/>
        <w:right w:val="none" w:sz="0" w:space="0" w:color="auto"/>
      </w:divBdr>
    </w:div>
    <w:div w:id="70733396">
      <w:bodyDiv w:val="1"/>
      <w:marLeft w:val="0"/>
      <w:marRight w:val="0"/>
      <w:marTop w:val="0"/>
      <w:marBottom w:val="0"/>
      <w:divBdr>
        <w:top w:val="none" w:sz="0" w:space="0" w:color="auto"/>
        <w:left w:val="none" w:sz="0" w:space="0" w:color="auto"/>
        <w:bottom w:val="none" w:sz="0" w:space="0" w:color="auto"/>
        <w:right w:val="none" w:sz="0" w:space="0" w:color="auto"/>
      </w:divBdr>
    </w:div>
    <w:div w:id="71779963">
      <w:bodyDiv w:val="1"/>
      <w:marLeft w:val="0"/>
      <w:marRight w:val="0"/>
      <w:marTop w:val="0"/>
      <w:marBottom w:val="0"/>
      <w:divBdr>
        <w:top w:val="none" w:sz="0" w:space="0" w:color="auto"/>
        <w:left w:val="none" w:sz="0" w:space="0" w:color="auto"/>
        <w:bottom w:val="none" w:sz="0" w:space="0" w:color="auto"/>
        <w:right w:val="none" w:sz="0" w:space="0" w:color="auto"/>
      </w:divBdr>
    </w:div>
    <w:div w:id="71852127">
      <w:bodyDiv w:val="1"/>
      <w:marLeft w:val="0"/>
      <w:marRight w:val="0"/>
      <w:marTop w:val="0"/>
      <w:marBottom w:val="0"/>
      <w:divBdr>
        <w:top w:val="none" w:sz="0" w:space="0" w:color="auto"/>
        <w:left w:val="none" w:sz="0" w:space="0" w:color="auto"/>
        <w:bottom w:val="none" w:sz="0" w:space="0" w:color="auto"/>
        <w:right w:val="none" w:sz="0" w:space="0" w:color="auto"/>
      </w:divBdr>
    </w:div>
    <w:div w:id="72745748">
      <w:bodyDiv w:val="1"/>
      <w:marLeft w:val="0"/>
      <w:marRight w:val="0"/>
      <w:marTop w:val="0"/>
      <w:marBottom w:val="0"/>
      <w:divBdr>
        <w:top w:val="none" w:sz="0" w:space="0" w:color="auto"/>
        <w:left w:val="none" w:sz="0" w:space="0" w:color="auto"/>
        <w:bottom w:val="none" w:sz="0" w:space="0" w:color="auto"/>
        <w:right w:val="none" w:sz="0" w:space="0" w:color="auto"/>
      </w:divBdr>
    </w:div>
    <w:div w:id="73170027">
      <w:bodyDiv w:val="1"/>
      <w:marLeft w:val="0"/>
      <w:marRight w:val="0"/>
      <w:marTop w:val="0"/>
      <w:marBottom w:val="0"/>
      <w:divBdr>
        <w:top w:val="none" w:sz="0" w:space="0" w:color="auto"/>
        <w:left w:val="none" w:sz="0" w:space="0" w:color="auto"/>
        <w:bottom w:val="none" w:sz="0" w:space="0" w:color="auto"/>
        <w:right w:val="none" w:sz="0" w:space="0" w:color="auto"/>
      </w:divBdr>
    </w:div>
    <w:div w:id="73668530">
      <w:bodyDiv w:val="1"/>
      <w:marLeft w:val="0"/>
      <w:marRight w:val="0"/>
      <w:marTop w:val="0"/>
      <w:marBottom w:val="0"/>
      <w:divBdr>
        <w:top w:val="none" w:sz="0" w:space="0" w:color="auto"/>
        <w:left w:val="none" w:sz="0" w:space="0" w:color="auto"/>
        <w:bottom w:val="none" w:sz="0" w:space="0" w:color="auto"/>
        <w:right w:val="none" w:sz="0" w:space="0" w:color="auto"/>
      </w:divBdr>
    </w:div>
    <w:div w:id="74206469">
      <w:bodyDiv w:val="1"/>
      <w:marLeft w:val="0"/>
      <w:marRight w:val="0"/>
      <w:marTop w:val="0"/>
      <w:marBottom w:val="0"/>
      <w:divBdr>
        <w:top w:val="none" w:sz="0" w:space="0" w:color="auto"/>
        <w:left w:val="none" w:sz="0" w:space="0" w:color="auto"/>
        <w:bottom w:val="none" w:sz="0" w:space="0" w:color="auto"/>
        <w:right w:val="none" w:sz="0" w:space="0" w:color="auto"/>
      </w:divBdr>
    </w:div>
    <w:div w:id="74210340">
      <w:bodyDiv w:val="1"/>
      <w:marLeft w:val="0"/>
      <w:marRight w:val="0"/>
      <w:marTop w:val="0"/>
      <w:marBottom w:val="0"/>
      <w:divBdr>
        <w:top w:val="none" w:sz="0" w:space="0" w:color="auto"/>
        <w:left w:val="none" w:sz="0" w:space="0" w:color="auto"/>
        <w:bottom w:val="none" w:sz="0" w:space="0" w:color="auto"/>
        <w:right w:val="none" w:sz="0" w:space="0" w:color="auto"/>
      </w:divBdr>
    </w:div>
    <w:div w:id="76633648">
      <w:bodyDiv w:val="1"/>
      <w:marLeft w:val="0"/>
      <w:marRight w:val="0"/>
      <w:marTop w:val="0"/>
      <w:marBottom w:val="0"/>
      <w:divBdr>
        <w:top w:val="none" w:sz="0" w:space="0" w:color="auto"/>
        <w:left w:val="none" w:sz="0" w:space="0" w:color="auto"/>
        <w:bottom w:val="none" w:sz="0" w:space="0" w:color="auto"/>
        <w:right w:val="none" w:sz="0" w:space="0" w:color="auto"/>
      </w:divBdr>
    </w:div>
    <w:div w:id="77406081">
      <w:bodyDiv w:val="1"/>
      <w:marLeft w:val="0"/>
      <w:marRight w:val="0"/>
      <w:marTop w:val="0"/>
      <w:marBottom w:val="0"/>
      <w:divBdr>
        <w:top w:val="none" w:sz="0" w:space="0" w:color="auto"/>
        <w:left w:val="none" w:sz="0" w:space="0" w:color="auto"/>
        <w:bottom w:val="none" w:sz="0" w:space="0" w:color="auto"/>
        <w:right w:val="none" w:sz="0" w:space="0" w:color="auto"/>
      </w:divBdr>
    </w:div>
    <w:div w:id="78260027">
      <w:bodyDiv w:val="1"/>
      <w:marLeft w:val="0"/>
      <w:marRight w:val="0"/>
      <w:marTop w:val="0"/>
      <w:marBottom w:val="0"/>
      <w:divBdr>
        <w:top w:val="none" w:sz="0" w:space="0" w:color="auto"/>
        <w:left w:val="none" w:sz="0" w:space="0" w:color="auto"/>
        <w:bottom w:val="none" w:sz="0" w:space="0" w:color="auto"/>
        <w:right w:val="none" w:sz="0" w:space="0" w:color="auto"/>
      </w:divBdr>
    </w:div>
    <w:div w:id="79453033">
      <w:bodyDiv w:val="1"/>
      <w:marLeft w:val="0"/>
      <w:marRight w:val="0"/>
      <w:marTop w:val="0"/>
      <w:marBottom w:val="0"/>
      <w:divBdr>
        <w:top w:val="none" w:sz="0" w:space="0" w:color="auto"/>
        <w:left w:val="none" w:sz="0" w:space="0" w:color="auto"/>
        <w:bottom w:val="none" w:sz="0" w:space="0" w:color="auto"/>
        <w:right w:val="none" w:sz="0" w:space="0" w:color="auto"/>
      </w:divBdr>
    </w:div>
    <w:div w:id="79526290">
      <w:bodyDiv w:val="1"/>
      <w:marLeft w:val="0"/>
      <w:marRight w:val="0"/>
      <w:marTop w:val="0"/>
      <w:marBottom w:val="0"/>
      <w:divBdr>
        <w:top w:val="none" w:sz="0" w:space="0" w:color="auto"/>
        <w:left w:val="none" w:sz="0" w:space="0" w:color="auto"/>
        <w:bottom w:val="none" w:sz="0" w:space="0" w:color="auto"/>
        <w:right w:val="none" w:sz="0" w:space="0" w:color="auto"/>
      </w:divBdr>
    </w:div>
    <w:div w:id="80378688">
      <w:bodyDiv w:val="1"/>
      <w:marLeft w:val="0"/>
      <w:marRight w:val="0"/>
      <w:marTop w:val="0"/>
      <w:marBottom w:val="0"/>
      <w:divBdr>
        <w:top w:val="none" w:sz="0" w:space="0" w:color="auto"/>
        <w:left w:val="none" w:sz="0" w:space="0" w:color="auto"/>
        <w:bottom w:val="none" w:sz="0" w:space="0" w:color="auto"/>
        <w:right w:val="none" w:sz="0" w:space="0" w:color="auto"/>
      </w:divBdr>
    </w:div>
    <w:div w:id="81416439">
      <w:bodyDiv w:val="1"/>
      <w:marLeft w:val="0"/>
      <w:marRight w:val="0"/>
      <w:marTop w:val="0"/>
      <w:marBottom w:val="0"/>
      <w:divBdr>
        <w:top w:val="none" w:sz="0" w:space="0" w:color="auto"/>
        <w:left w:val="none" w:sz="0" w:space="0" w:color="auto"/>
        <w:bottom w:val="none" w:sz="0" w:space="0" w:color="auto"/>
        <w:right w:val="none" w:sz="0" w:space="0" w:color="auto"/>
      </w:divBdr>
    </w:div>
    <w:div w:id="83842910">
      <w:bodyDiv w:val="1"/>
      <w:marLeft w:val="0"/>
      <w:marRight w:val="0"/>
      <w:marTop w:val="0"/>
      <w:marBottom w:val="0"/>
      <w:divBdr>
        <w:top w:val="none" w:sz="0" w:space="0" w:color="auto"/>
        <w:left w:val="none" w:sz="0" w:space="0" w:color="auto"/>
        <w:bottom w:val="none" w:sz="0" w:space="0" w:color="auto"/>
        <w:right w:val="none" w:sz="0" w:space="0" w:color="auto"/>
      </w:divBdr>
    </w:div>
    <w:div w:id="83888489">
      <w:bodyDiv w:val="1"/>
      <w:marLeft w:val="0"/>
      <w:marRight w:val="0"/>
      <w:marTop w:val="0"/>
      <w:marBottom w:val="0"/>
      <w:divBdr>
        <w:top w:val="none" w:sz="0" w:space="0" w:color="auto"/>
        <w:left w:val="none" w:sz="0" w:space="0" w:color="auto"/>
        <w:bottom w:val="none" w:sz="0" w:space="0" w:color="auto"/>
        <w:right w:val="none" w:sz="0" w:space="0" w:color="auto"/>
      </w:divBdr>
    </w:div>
    <w:div w:id="86275756">
      <w:bodyDiv w:val="1"/>
      <w:marLeft w:val="0"/>
      <w:marRight w:val="0"/>
      <w:marTop w:val="0"/>
      <w:marBottom w:val="0"/>
      <w:divBdr>
        <w:top w:val="none" w:sz="0" w:space="0" w:color="auto"/>
        <w:left w:val="none" w:sz="0" w:space="0" w:color="auto"/>
        <w:bottom w:val="none" w:sz="0" w:space="0" w:color="auto"/>
        <w:right w:val="none" w:sz="0" w:space="0" w:color="auto"/>
      </w:divBdr>
    </w:div>
    <w:div w:id="86464822">
      <w:bodyDiv w:val="1"/>
      <w:marLeft w:val="0"/>
      <w:marRight w:val="0"/>
      <w:marTop w:val="0"/>
      <w:marBottom w:val="0"/>
      <w:divBdr>
        <w:top w:val="none" w:sz="0" w:space="0" w:color="auto"/>
        <w:left w:val="none" w:sz="0" w:space="0" w:color="auto"/>
        <w:bottom w:val="none" w:sz="0" w:space="0" w:color="auto"/>
        <w:right w:val="none" w:sz="0" w:space="0" w:color="auto"/>
      </w:divBdr>
    </w:div>
    <w:div w:id="87503474">
      <w:bodyDiv w:val="1"/>
      <w:marLeft w:val="0"/>
      <w:marRight w:val="0"/>
      <w:marTop w:val="0"/>
      <w:marBottom w:val="0"/>
      <w:divBdr>
        <w:top w:val="none" w:sz="0" w:space="0" w:color="auto"/>
        <w:left w:val="none" w:sz="0" w:space="0" w:color="auto"/>
        <w:bottom w:val="none" w:sz="0" w:space="0" w:color="auto"/>
        <w:right w:val="none" w:sz="0" w:space="0" w:color="auto"/>
      </w:divBdr>
    </w:div>
    <w:div w:id="88040150">
      <w:bodyDiv w:val="1"/>
      <w:marLeft w:val="0"/>
      <w:marRight w:val="0"/>
      <w:marTop w:val="0"/>
      <w:marBottom w:val="0"/>
      <w:divBdr>
        <w:top w:val="none" w:sz="0" w:space="0" w:color="auto"/>
        <w:left w:val="none" w:sz="0" w:space="0" w:color="auto"/>
        <w:bottom w:val="none" w:sz="0" w:space="0" w:color="auto"/>
        <w:right w:val="none" w:sz="0" w:space="0" w:color="auto"/>
      </w:divBdr>
    </w:div>
    <w:div w:id="89934097">
      <w:bodyDiv w:val="1"/>
      <w:marLeft w:val="0"/>
      <w:marRight w:val="0"/>
      <w:marTop w:val="0"/>
      <w:marBottom w:val="0"/>
      <w:divBdr>
        <w:top w:val="none" w:sz="0" w:space="0" w:color="auto"/>
        <w:left w:val="none" w:sz="0" w:space="0" w:color="auto"/>
        <w:bottom w:val="none" w:sz="0" w:space="0" w:color="auto"/>
        <w:right w:val="none" w:sz="0" w:space="0" w:color="auto"/>
      </w:divBdr>
    </w:div>
    <w:div w:id="90012605">
      <w:bodyDiv w:val="1"/>
      <w:marLeft w:val="0"/>
      <w:marRight w:val="0"/>
      <w:marTop w:val="0"/>
      <w:marBottom w:val="0"/>
      <w:divBdr>
        <w:top w:val="none" w:sz="0" w:space="0" w:color="auto"/>
        <w:left w:val="none" w:sz="0" w:space="0" w:color="auto"/>
        <w:bottom w:val="none" w:sz="0" w:space="0" w:color="auto"/>
        <w:right w:val="none" w:sz="0" w:space="0" w:color="auto"/>
      </w:divBdr>
    </w:div>
    <w:div w:id="92943174">
      <w:bodyDiv w:val="1"/>
      <w:marLeft w:val="0"/>
      <w:marRight w:val="0"/>
      <w:marTop w:val="0"/>
      <w:marBottom w:val="0"/>
      <w:divBdr>
        <w:top w:val="none" w:sz="0" w:space="0" w:color="auto"/>
        <w:left w:val="none" w:sz="0" w:space="0" w:color="auto"/>
        <w:bottom w:val="none" w:sz="0" w:space="0" w:color="auto"/>
        <w:right w:val="none" w:sz="0" w:space="0" w:color="auto"/>
      </w:divBdr>
    </w:div>
    <w:div w:id="93326658">
      <w:bodyDiv w:val="1"/>
      <w:marLeft w:val="0"/>
      <w:marRight w:val="0"/>
      <w:marTop w:val="0"/>
      <w:marBottom w:val="0"/>
      <w:divBdr>
        <w:top w:val="none" w:sz="0" w:space="0" w:color="auto"/>
        <w:left w:val="none" w:sz="0" w:space="0" w:color="auto"/>
        <w:bottom w:val="none" w:sz="0" w:space="0" w:color="auto"/>
        <w:right w:val="none" w:sz="0" w:space="0" w:color="auto"/>
      </w:divBdr>
    </w:div>
    <w:div w:id="94712741">
      <w:bodyDiv w:val="1"/>
      <w:marLeft w:val="0"/>
      <w:marRight w:val="0"/>
      <w:marTop w:val="0"/>
      <w:marBottom w:val="0"/>
      <w:divBdr>
        <w:top w:val="none" w:sz="0" w:space="0" w:color="auto"/>
        <w:left w:val="none" w:sz="0" w:space="0" w:color="auto"/>
        <w:bottom w:val="none" w:sz="0" w:space="0" w:color="auto"/>
        <w:right w:val="none" w:sz="0" w:space="0" w:color="auto"/>
      </w:divBdr>
    </w:div>
    <w:div w:id="95179164">
      <w:bodyDiv w:val="1"/>
      <w:marLeft w:val="0"/>
      <w:marRight w:val="0"/>
      <w:marTop w:val="0"/>
      <w:marBottom w:val="0"/>
      <w:divBdr>
        <w:top w:val="none" w:sz="0" w:space="0" w:color="auto"/>
        <w:left w:val="none" w:sz="0" w:space="0" w:color="auto"/>
        <w:bottom w:val="none" w:sz="0" w:space="0" w:color="auto"/>
        <w:right w:val="none" w:sz="0" w:space="0" w:color="auto"/>
      </w:divBdr>
    </w:div>
    <w:div w:id="96222871">
      <w:bodyDiv w:val="1"/>
      <w:marLeft w:val="0"/>
      <w:marRight w:val="0"/>
      <w:marTop w:val="0"/>
      <w:marBottom w:val="0"/>
      <w:divBdr>
        <w:top w:val="none" w:sz="0" w:space="0" w:color="auto"/>
        <w:left w:val="none" w:sz="0" w:space="0" w:color="auto"/>
        <w:bottom w:val="none" w:sz="0" w:space="0" w:color="auto"/>
        <w:right w:val="none" w:sz="0" w:space="0" w:color="auto"/>
      </w:divBdr>
    </w:div>
    <w:div w:id="96409852">
      <w:bodyDiv w:val="1"/>
      <w:marLeft w:val="0"/>
      <w:marRight w:val="0"/>
      <w:marTop w:val="0"/>
      <w:marBottom w:val="0"/>
      <w:divBdr>
        <w:top w:val="none" w:sz="0" w:space="0" w:color="auto"/>
        <w:left w:val="none" w:sz="0" w:space="0" w:color="auto"/>
        <w:bottom w:val="none" w:sz="0" w:space="0" w:color="auto"/>
        <w:right w:val="none" w:sz="0" w:space="0" w:color="auto"/>
      </w:divBdr>
    </w:div>
    <w:div w:id="97679741">
      <w:bodyDiv w:val="1"/>
      <w:marLeft w:val="0"/>
      <w:marRight w:val="0"/>
      <w:marTop w:val="0"/>
      <w:marBottom w:val="0"/>
      <w:divBdr>
        <w:top w:val="none" w:sz="0" w:space="0" w:color="auto"/>
        <w:left w:val="none" w:sz="0" w:space="0" w:color="auto"/>
        <w:bottom w:val="none" w:sz="0" w:space="0" w:color="auto"/>
        <w:right w:val="none" w:sz="0" w:space="0" w:color="auto"/>
      </w:divBdr>
    </w:div>
    <w:div w:id="99885090">
      <w:bodyDiv w:val="1"/>
      <w:marLeft w:val="0"/>
      <w:marRight w:val="0"/>
      <w:marTop w:val="0"/>
      <w:marBottom w:val="0"/>
      <w:divBdr>
        <w:top w:val="none" w:sz="0" w:space="0" w:color="auto"/>
        <w:left w:val="none" w:sz="0" w:space="0" w:color="auto"/>
        <w:bottom w:val="none" w:sz="0" w:space="0" w:color="auto"/>
        <w:right w:val="none" w:sz="0" w:space="0" w:color="auto"/>
      </w:divBdr>
    </w:div>
    <w:div w:id="100036332">
      <w:bodyDiv w:val="1"/>
      <w:marLeft w:val="0"/>
      <w:marRight w:val="0"/>
      <w:marTop w:val="0"/>
      <w:marBottom w:val="0"/>
      <w:divBdr>
        <w:top w:val="none" w:sz="0" w:space="0" w:color="auto"/>
        <w:left w:val="none" w:sz="0" w:space="0" w:color="auto"/>
        <w:bottom w:val="none" w:sz="0" w:space="0" w:color="auto"/>
        <w:right w:val="none" w:sz="0" w:space="0" w:color="auto"/>
      </w:divBdr>
    </w:div>
    <w:div w:id="100154252">
      <w:bodyDiv w:val="1"/>
      <w:marLeft w:val="0"/>
      <w:marRight w:val="0"/>
      <w:marTop w:val="0"/>
      <w:marBottom w:val="0"/>
      <w:divBdr>
        <w:top w:val="none" w:sz="0" w:space="0" w:color="auto"/>
        <w:left w:val="none" w:sz="0" w:space="0" w:color="auto"/>
        <w:bottom w:val="none" w:sz="0" w:space="0" w:color="auto"/>
        <w:right w:val="none" w:sz="0" w:space="0" w:color="auto"/>
      </w:divBdr>
    </w:div>
    <w:div w:id="101531133">
      <w:bodyDiv w:val="1"/>
      <w:marLeft w:val="0"/>
      <w:marRight w:val="0"/>
      <w:marTop w:val="0"/>
      <w:marBottom w:val="0"/>
      <w:divBdr>
        <w:top w:val="none" w:sz="0" w:space="0" w:color="auto"/>
        <w:left w:val="none" w:sz="0" w:space="0" w:color="auto"/>
        <w:bottom w:val="none" w:sz="0" w:space="0" w:color="auto"/>
        <w:right w:val="none" w:sz="0" w:space="0" w:color="auto"/>
      </w:divBdr>
    </w:div>
    <w:div w:id="102116815">
      <w:bodyDiv w:val="1"/>
      <w:marLeft w:val="0"/>
      <w:marRight w:val="0"/>
      <w:marTop w:val="0"/>
      <w:marBottom w:val="0"/>
      <w:divBdr>
        <w:top w:val="none" w:sz="0" w:space="0" w:color="auto"/>
        <w:left w:val="none" w:sz="0" w:space="0" w:color="auto"/>
        <w:bottom w:val="none" w:sz="0" w:space="0" w:color="auto"/>
        <w:right w:val="none" w:sz="0" w:space="0" w:color="auto"/>
      </w:divBdr>
    </w:div>
    <w:div w:id="102772486">
      <w:bodyDiv w:val="1"/>
      <w:marLeft w:val="0"/>
      <w:marRight w:val="0"/>
      <w:marTop w:val="0"/>
      <w:marBottom w:val="0"/>
      <w:divBdr>
        <w:top w:val="none" w:sz="0" w:space="0" w:color="auto"/>
        <w:left w:val="none" w:sz="0" w:space="0" w:color="auto"/>
        <w:bottom w:val="none" w:sz="0" w:space="0" w:color="auto"/>
        <w:right w:val="none" w:sz="0" w:space="0" w:color="auto"/>
      </w:divBdr>
    </w:div>
    <w:div w:id="102917265">
      <w:bodyDiv w:val="1"/>
      <w:marLeft w:val="0"/>
      <w:marRight w:val="0"/>
      <w:marTop w:val="0"/>
      <w:marBottom w:val="0"/>
      <w:divBdr>
        <w:top w:val="none" w:sz="0" w:space="0" w:color="auto"/>
        <w:left w:val="none" w:sz="0" w:space="0" w:color="auto"/>
        <w:bottom w:val="none" w:sz="0" w:space="0" w:color="auto"/>
        <w:right w:val="none" w:sz="0" w:space="0" w:color="auto"/>
      </w:divBdr>
    </w:div>
    <w:div w:id="104156181">
      <w:bodyDiv w:val="1"/>
      <w:marLeft w:val="0"/>
      <w:marRight w:val="0"/>
      <w:marTop w:val="0"/>
      <w:marBottom w:val="0"/>
      <w:divBdr>
        <w:top w:val="none" w:sz="0" w:space="0" w:color="auto"/>
        <w:left w:val="none" w:sz="0" w:space="0" w:color="auto"/>
        <w:bottom w:val="none" w:sz="0" w:space="0" w:color="auto"/>
        <w:right w:val="none" w:sz="0" w:space="0" w:color="auto"/>
      </w:divBdr>
    </w:div>
    <w:div w:id="104811452">
      <w:bodyDiv w:val="1"/>
      <w:marLeft w:val="0"/>
      <w:marRight w:val="0"/>
      <w:marTop w:val="0"/>
      <w:marBottom w:val="0"/>
      <w:divBdr>
        <w:top w:val="none" w:sz="0" w:space="0" w:color="auto"/>
        <w:left w:val="none" w:sz="0" w:space="0" w:color="auto"/>
        <w:bottom w:val="none" w:sz="0" w:space="0" w:color="auto"/>
        <w:right w:val="none" w:sz="0" w:space="0" w:color="auto"/>
      </w:divBdr>
    </w:div>
    <w:div w:id="106390117">
      <w:bodyDiv w:val="1"/>
      <w:marLeft w:val="0"/>
      <w:marRight w:val="0"/>
      <w:marTop w:val="0"/>
      <w:marBottom w:val="0"/>
      <w:divBdr>
        <w:top w:val="none" w:sz="0" w:space="0" w:color="auto"/>
        <w:left w:val="none" w:sz="0" w:space="0" w:color="auto"/>
        <w:bottom w:val="none" w:sz="0" w:space="0" w:color="auto"/>
        <w:right w:val="none" w:sz="0" w:space="0" w:color="auto"/>
      </w:divBdr>
    </w:div>
    <w:div w:id="107628238">
      <w:bodyDiv w:val="1"/>
      <w:marLeft w:val="0"/>
      <w:marRight w:val="0"/>
      <w:marTop w:val="0"/>
      <w:marBottom w:val="0"/>
      <w:divBdr>
        <w:top w:val="none" w:sz="0" w:space="0" w:color="auto"/>
        <w:left w:val="none" w:sz="0" w:space="0" w:color="auto"/>
        <w:bottom w:val="none" w:sz="0" w:space="0" w:color="auto"/>
        <w:right w:val="none" w:sz="0" w:space="0" w:color="auto"/>
      </w:divBdr>
    </w:div>
    <w:div w:id="108204077">
      <w:bodyDiv w:val="1"/>
      <w:marLeft w:val="0"/>
      <w:marRight w:val="0"/>
      <w:marTop w:val="0"/>
      <w:marBottom w:val="0"/>
      <w:divBdr>
        <w:top w:val="none" w:sz="0" w:space="0" w:color="auto"/>
        <w:left w:val="none" w:sz="0" w:space="0" w:color="auto"/>
        <w:bottom w:val="none" w:sz="0" w:space="0" w:color="auto"/>
        <w:right w:val="none" w:sz="0" w:space="0" w:color="auto"/>
      </w:divBdr>
    </w:div>
    <w:div w:id="110364547">
      <w:bodyDiv w:val="1"/>
      <w:marLeft w:val="0"/>
      <w:marRight w:val="0"/>
      <w:marTop w:val="0"/>
      <w:marBottom w:val="0"/>
      <w:divBdr>
        <w:top w:val="none" w:sz="0" w:space="0" w:color="auto"/>
        <w:left w:val="none" w:sz="0" w:space="0" w:color="auto"/>
        <w:bottom w:val="none" w:sz="0" w:space="0" w:color="auto"/>
        <w:right w:val="none" w:sz="0" w:space="0" w:color="auto"/>
      </w:divBdr>
    </w:div>
    <w:div w:id="110904729">
      <w:bodyDiv w:val="1"/>
      <w:marLeft w:val="0"/>
      <w:marRight w:val="0"/>
      <w:marTop w:val="0"/>
      <w:marBottom w:val="0"/>
      <w:divBdr>
        <w:top w:val="none" w:sz="0" w:space="0" w:color="auto"/>
        <w:left w:val="none" w:sz="0" w:space="0" w:color="auto"/>
        <w:bottom w:val="none" w:sz="0" w:space="0" w:color="auto"/>
        <w:right w:val="none" w:sz="0" w:space="0" w:color="auto"/>
      </w:divBdr>
    </w:div>
    <w:div w:id="113256384">
      <w:bodyDiv w:val="1"/>
      <w:marLeft w:val="0"/>
      <w:marRight w:val="0"/>
      <w:marTop w:val="0"/>
      <w:marBottom w:val="0"/>
      <w:divBdr>
        <w:top w:val="none" w:sz="0" w:space="0" w:color="auto"/>
        <w:left w:val="none" w:sz="0" w:space="0" w:color="auto"/>
        <w:bottom w:val="none" w:sz="0" w:space="0" w:color="auto"/>
        <w:right w:val="none" w:sz="0" w:space="0" w:color="auto"/>
      </w:divBdr>
    </w:div>
    <w:div w:id="113714140">
      <w:bodyDiv w:val="1"/>
      <w:marLeft w:val="0"/>
      <w:marRight w:val="0"/>
      <w:marTop w:val="0"/>
      <w:marBottom w:val="0"/>
      <w:divBdr>
        <w:top w:val="none" w:sz="0" w:space="0" w:color="auto"/>
        <w:left w:val="none" w:sz="0" w:space="0" w:color="auto"/>
        <w:bottom w:val="none" w:sz="0" w:space="0" w:color="auto"/>
        <w:right w:val="none" w:sz="0" w:space="0" w:color="auto"/>
      </w:divBdr>
    </w:div>
    <w:div w:id="114493948">
      <w:bodyDiv w:val="1"/>
      <w:marLeft w:val="0"/>
      <w:marRight w:val="0"/>
      <w:marTop w:val="0"/>
      <w:marBottom w:val="0"/>
      <w:divBdr>
        <w:top w:val="none" w:sz="0" w:space="0" w:color="auto"/>
        <w:left w:val="none" w:sz="0" w:space="0" w:color="auto"/>
        <w:bottom w:val="none" w:sz="0" w:space="0" w:color="auto"/>
        <w:right w:val="none" w:sz="0" w:space="0" w:color="auto"/>
      </w:divBdr>
    </w:div>
    <w:div w:id="116027345">
      <w:bodyDiv w:val="1"/>
      <w:marLeft w:val="0"/>
      <w:marRight w:val="0"/>
      <w:marTop w:val="0"/>
      <w:marBottom w:val="0"/>
      <w:divBdr>
        <w:top w:val="none" w:sz="0" w:space="0" w:color="auto"/>
        <w:left w:val="none" w:sz="0" w:space="0" w:color="auto"/>
        <w:bottom w:val="none" w:sz="0" w:space="0" w:color="auto"/>
        <w:right w:val="none" w:sz="0" w:space="0" w:color="auto"/>
      </w:divBdr>
    </w:div>
    <w:div w:id="116720719">
      <w:bodyDiv w:val="1"/>
      <w:marLeft w:val="0"/>
      <w:marRight w:val="0"/>
      <w:marTop w:val="0"/>
      <w:marBottom w:val="0"/>
      <w:divBdr>
        <w:top w:val="none" w:sz="0" w:space="0" w:color="auto"/>
        <w:left w:val="none" w:sz="0" w:space="0" w:color="auto"/>
        <w:bottom w:val="none" w:sz="0" w:space="0" w:color="auto"/>
        <w:right w:val="none" w:sz="0" w:space="0" w:color="auto"/>
      </w:divBdr>
    </w:div>
    <w:div w:id="118497651">
      <w:bodyDiv w:val="1"/>
      <w:marLeft w:val="0"/>
      <w:marRight w:val="0"/>
      <w:marTop w:val="0"/>
      <w:marBottom w:val="0"/>
      <w:divBdr>
        <w:top w:val="none" w:sz="0" w:space="0" w:color="auto"/>
        <w:left w:val="none" w:sz="0" w:space="0" w:color="auto"/>
        <w:bottom w:val="none" w:sz="0" w:space="0" w:color="auto"/>
        <w:right w:val="none" w:sz="0" w:space="0" w:color="auto"/>
      </w:divBdr>
    </w:div>
    <w:div w:id="119153562">
      <w:bodyDiv w:val="1"/>
      <w:marLeft w:val="0"/>
      <w:marRight w:val="0"/>
      <w:marTop w:val="0"/>
      <w:marBottom w:val="0"/>
      <w:divBdr>
        <w:top w:val="none" w:sz="0" w:space="0" w:color="auto"/>
        <w:left w:val="none" w:sz="0" w:space="0" w:color="auto"/>
        <w:bottom w:val="none" w:sz="0" w:space="0" w:color="auto"/>
        <w:right w:val="none" w:sz="0" w:space="0" w:color="auto"/>
      </w:divBdr>
    </w:div>
    <w:div w:id="121583170">
      <w:bodyDiv w:val="1"/>
      <w:marLeft w:val="0"/>
      <w:marRight w:val="0"/>
      <w:marTop w:val="0"/>
      <w:marBottom w:val="0"/>
      <w:divBdr>
        <w:top w:val="none" w:sz="0" w:space="0" w:color="auto"/>
        <w:left w:val="none" w:sz="0" w:space="0" w:color="auto"/>
        <w:bottom w:val="none" w:sz="0" w:space="0" w:color="auto"/>
        <w:right w:val="none" w:sz="0" w:space="0" w:color="auto"/>
      </w:divBdr>
    </w:div>
    <w:div w:id="122306910">
      <w:bodyDiv w:val="1"/>
      <w:marLeft w:val="0"/>
      <w:marRight w:val="0"/>
      <w:marTop w:val="0"/>
      <w:marBottom w:val="0"/>
      <w:divBdr>
        <w:top w:val="none" w:sz="0" w:space="0" w:color="auto"/>
        <w:left w:val="none" w:sz="0" w:space="0" w:color="auto"/>
        <w:bottom w:val="none" w:sz="0" w:space="0" w:color="auto"/>
        <w:right w:val="none" w:sz="0" w:space="0" w:color="auto"/>
      </w:divBdr>
    </w:div>
    <w:div w:id="122307764">
      <w:bodyDiv w:val="1"/>
      <w:marLeft w:val="0"/>
      <w:marRight w:val="0"/>
      <w:marTop w:val="0"/>
      <w:marBottom w:val="0"/>
      <w:divBdr>
        <w:top w:val="none" w:sz="0" w:space="0" w:color="auto"/>
        <w:left w:val="none" w:sz="0" w:space="0" w:color="auto"/>
        <w:bottom w:val="none" w:sz="0" w:space="0" w:color="auto"/>
        <w:right w:val="none" w:sz="0" w:space="0" w:color="auto"/>
      </w:divBdr>
    </w:div>
    <w:div w:id="123275753">
      <w:bodyDiv w:val="1"/>
      <w:marLeft w:val="0"/>
      <w:marRight w:val="0"/>
      <w:marTop w:val="0"/>
      <w:marBottom w:val="0"/>
      <w:divBdr>
        <w:top w:val="none" w:sz="0" w:space="0" w:color="auto"/>
        <w:left w:val="none" w:sz="0" w:space="0" w:color="auto"/>
        <w:bottom w:val="none" w:sz="0" w:space="0" w:color="auto"/>
        <w:right w:val="none" w:sz="0" w:space="0" w:color="auto"/>
      </w:divBdr>
    </w:div>
    <w:div w:id="123811758">
      <w:bodyDiv w:val="1"/>
      <w:marLeft w:val="0"/>
      <w:marRight w:val="0"/>
      <w:marTop w:val="0"/>
      <w:marBottom w:val="0"/>
      <w:divBdr>
        <w:top w:val="none" w:sz="0" w:space="0" w:color="auto"/>
        <w:left w:val="none" w:sz="0" w:space="0" w:color="auto"/>
        <w:bottom w:val="none" w:sz="0" w:space="0" w:color="auto"/>
        <w:right w:val="none" w:sz="0" w:space="0" w:color="auto"/>
      </w:divBdr>
    </w:div>
    <w:div w:id="124927700">
      <w:bodyDiv w:val="1"/>
      <w:marLeft w:val="0"/>
      <w:marRight w:val="0"/>
      <w:marTop w:val="0"/>
      <w:marBottom w:val="0"/>
      <w:divBdr>
        <w:top w:val="none" w:sz="0" w:space="0" w:color="auto"/>
        <w:left w:val="none" w:sz="0" w:space="0" w:color="auto"/>
        <w:bottom w:val="none" w:sz="0" w:space="0" w:color="auto"/>
        <w:right w:val="none" w:sz="0" w:space="0" w:color="auto"/>
      </w:divBdr>
    </w:div>
    <w:div w:id="126973009">
      <w:bodyDiv w:val="1"/>
      <w:marLeft w:val="0"/>
      <w:marRight w:val="0"/>
      <w:marTop w:val="0"/>
      <w:marBottom w:val="0"/>
      <w:divBdr>
        <w:top w:val="none" w:sz="0" w:space="0" w:color="auto"/>
        <w:left w:val="none" w:sz="0" w:space="0" w:color="auto"/>
        <w:bottom w:val="none" w:sz="0" w:space="0" w:color="auto"/>
        <w:right w:val="none" w:sz="0" w:space="0" w:color="auto"/>
      </w:divBdr>
    </w:div>
    <w:div w:id="127019963">
      <w:bodyDiv w:val="1"/>
      <w:marLeft w:val="0"/>
      <w:marRight w:val="0"/>
      <w:marTop w:val="0"/>
      <w:marBottom w:val="0"/>
      <w:divBdr>
        <w:top w:val="none" w:sz="0" w:space="0" w:color="auto"/>
        <w:left w:val="none" w:sz="0" w:space="0" w:color="auto"/>
        <w:bottom w:val="none" w:sz="0" w:space="0" w:color="auto"/>
        <w:right w:val="none" w:sz="0" w:space="0" w:color="auto"/>
      </w:divBdr>
    </w:div>
    <w:div w:id="127286248">
      <w:bodyDiv w:val="1"/>
      <w:marLeft w:val="0"/>
      <w:marRight w:val="0"/>
      <w:marTop w:val="0"/>
      <w:marBottom w:val="0"/>
      <w:divBdr>
        <w:top w:val="none" w:sz="0" w:space="0" w:color="auto"/>
        <w:left w:val="none" w:sz="0" w:space="0" w:color="auto"/>
        <w:bottom w:val="none" w:sz="0" w:space="0" w:color="auto"/>
        <w:right w:val="none" w:sz="0" w:space="0" w:color="auto"/>
      </w:divBdr>
    </w:div>
    <w:div w:id="127862053">
      <w:bodyDiv w:val="1"/>
      <w:marLeft w:val="0"/>
      <w:marRight w:val="0"/>
      <w:marTop w:val="0"/>
      <w:marBottom w:val="0"/>
      <w:divBdr>
        <w:top w:val="none" w:sz="0" w:space="0" w:color="auto"/>
        <w:left w:val="none" w:sz="0" w:space="0" w:color="auto"/>
        <w:bottom w:val="none" w:sz="0" w:space="0" w:color="auto"/>
        <w:right w:val="none" w:sz="0" w:space="0" w:color="auto"/>
      </w:divBdr>
    </w:div>
    <w:div w:id="128789309">
      <w:bodyDiv w:val="1"/>
      <w:marLeft w:val="0"/>
      <w:marRight w:val="0"/>
      <w:marTop w:val="0"/>
      <w:marBottom w:val="0"/>
      <w:divBdr>
        <w:top w:val="none" w:sz="0" w:space="0" w:color="auto"/>
        <w:left w:val="none" w:sz="0" w:space="0" w:color="auto"/>
        <w:bottom w:val="none" w:sz="0" w:space="0" w:color="auto"/>
        <w:right w:val="none" w:sz="0" w:space="0" w:color="auto"/>
      </w:divBdr>
    </w:div>
    <w:div w:id="130488905">
      <w:bodyDiv w:val="1"/>
      <w:marLeft w:val="0"/>
      <w:marRight w:val="0"/>
      <w:marTop w:val="0"/>
      <w:marBottom w:val="0"/>
      <w:divBdr>
        <w:top w:val="none" w:sz="0" w:space="0" w:color="auto"/>
        <w:left w:val="none" w:sz="0" w:space="0" w:color="auto"/>
        <w:bottom w:val="none" w:sz="0" w:space="0" w:color="auto"/>
        <w:right w:val="none" w:sz="0" w:space="0" w:color="auto"/>
      </w:divBdr>
    </w:div>
    <w:div w:id="130906102">
      <w:bodyDiv w:val="1"/>
      <w:marLeft w:val="0"/>
      <w:marRight w:val="0"/>
      <w:marTop w:val="0"/>
      <w:marBottom w:val="0"/>
      <w:divBdr>
        <w:top w:val="none" w:sz="0" w:space="0" w:color="auto"/>
        <w:left w:val="none" w:sz="0" w:space="0" w:color="auto"/>
        <w:bottom w:val="none" w:sz="0" w:space="0" w:color="auto"/>
        <w:right w:val="none" w:sz="0" w:space="0" w:color="auto"/>
      </w:divBdr>
    </w:div>
    <w:div w:id="131824858">
      <w:bodyDiv w:val="1"/>
      <w:marLeft w:val="0"/>
      <w:marRight w:val="0"/>
      <w:marTop w:val="0"/>
      <w:marBottom w:val="0"/>
      <w:divBdr>
        <w:top w:val="none" w:sz="0" w:space="0" w:color="auto"/>
        <w:left w:val="none" w:sz="0" w:space="0" w:color="auto"/>
        <w:bottom w:val="none" w:sz="0" w:space="0" w:color="auto"/>
        <w:right w:val="none" w:sz="0" w:space="0" w:color="auto"/>
      </w:divBdr>
    </w:div>
    <w:div w:id="133375489">
      <w:bodyDiv w:val="1"/>
      <w:marLeft w:val="0"/>
      <w:marRight w:val="0"/>
      <w:marTop w:val="0"/>
      <w:marBottom w:val="0"/>
      <w:divBdr>
        <w:top w:val="none" w:sz="0" w:space="0" w:color="auto"/>
        <w:left w:val="none" w:sz="0" w:space="0" w:color="auto"/>
        <w:bottom w:val="none" w:sz="0" w:space="0" w:color="auto"/>
        <w:right w:val="none" w:sz="0" w:space="0" w:color="auto"/>
      </w:divBdr>
    </w:div>
    <w:div w:id="133527287">
      <w:bodyDiv w:val="1"/>
      <w:marLeft w:val="0"/>
      <w:marRight w:val="0"/>
      <w:marTop w:val="0"/>
      <w:marBottom w:val="0"/>
      <w:divBdr>
        <w:top w:val="none" w:sz="0" w:space="0" w:color="auto"/>
        <w:left w:val="none" w:sz="0" w:space="0" w:color="auto"/>
        <w:bottom w:val="none" w:sz="0" w:space="0" w:color="auto"/>
        <w:right w:val="none" w:sz="0" w:space="0" w:color="auto"/>
      </w:divBdr>
    </w:div>
    <w:div w:id="134686794">
      <w:bodyDiv w:val="1"/>
      <w:marLeft w:val="0"/>
      <w:marRight w:val="0"/>
      <w:marTop w:val="0"/>
      <w:marBottom w:val="0"/>
      <w:divBdr>
        <w:top w:val="none" w:sz="0" w:space="0" w:color="auto"/>
        <w:left w:val="none" w:sz="0" w:space="0" w:color="auto"/>
        <w:bottom w:val="none" w:sz="0" w:space="0" w:color="auto"/>
        <w:right w:val="none" w:sz="0" w:space="0" w:color="auto"/>
      </w:divBdr>
    </w:div>
    <w:div w:id="135033388">
      <w:bodyDiv w:val="1"/>
      <w:marLeft w:val="0"/>
      <w:marRight w:val="0"/>
      <w:marTop w:val="0"/>
      <w:marBottom w:val="0"/>
      <w:divBdr>
        <w:top w:val="none" w:sz="0" w:space="0" w:color="auto"/>
        <w:left w:val="none" w:sz="0" w:space="0" w:color="auto"/>
        <w:bottom w:val="none" w:sz="0" w:space="0" w:color="auto"/>
        <w:right w:val="none" w:sz="0" w:space="0" w:color="auto"/>
      </w:divBdr>
    </w:div>
    <w:div w:id="135149065">
      <w:bodyDiv w:val="1"/>
      <w:marLeft w:val="0"/>
      <w:marRight w:val="0"/>
      <w:marTop w:val="0"/>
      <w:marBottom w:val="0"/>
      <w:divBdr>
        <w:top w:val="none" w:sz="0" w:space="0" w:color="auto"/>
        <w:left w:val="none" w:sz="0" w:space="0" w:color="auto"/>
        <w:bottom w:val="none" w:sz="0" w:space="0" w:color="auto"/>
        <w:right w:val="none" w:sz="0" w:space="0" w:color="auto"/>
      </w:divBdr>
    </w:div>
    <w:div w:id="135488856">
      <w:bodyDiv w:val="1"/>
      <w:marLeft w:val="0"/>
      <w:marRight w:val="0"/>
      <w:marTop w:val="0"/>
      <w:marBottom w:val="0"/>
      <w:divBdr>
        <w:top w:val="none" w:sz="0" w:space="0" w:color="auto"/>
        <w:left w:val="none" w:sz="0" w:space="0" w:color="auto"/>
        <w:bottom w:val="none" w:sz="0" w:space="0" w:color="auto"/>
        <w:right w:val="none" w:sz="0" w:space="0" w:color="auto"/>
      </w:divBdr>
    </w:div>
    <w:div w:id="135530438">
      <w:bodyDiv w:val="1"/>
      <w:marLeft w:val="0"/>
      <w:marRight w:val="0"/>
      <w:marTop w:val="0"/>
      <w:marBottom w:val="0"/>
      <w:divBdr>
        <w:top w:val="none" w:sz="0" w:space="0" w:color="auto"/>
        <w:left w:val="none" w:sz="0" w:space="0" w:color="auto"/>
        <w:bottom w:val="none" w:sz="0" w:space="0" w:color="auto"/>
        <w:right w:val="none" w:sz="0" w:space="0" w:color="auto"/>
      </w:divBdr>
    </w:div>
    <w:div w:id="138771375">
      <w:bodyDiv w:val="1"/>
      <w:marLeft w:val="0"/>
      <w:marRight w:val="0"/>
      <w:marTop w:val="0"/>
      <w:marBottom w:val="0"/>
      <w:divBdr>
        <w:top w:val="none" w:sz="0" w:space="0" w:color="auto"/>
        <w:left w:val="none" w:sz="0" w:space="0" w:color="auto"/>
        <w:bottom w:val="none" w:sz="0" w:space="0" w:color="auto"/>
        <w:right w:val="none" w:sz="0" w:space="0" w:color="auto"/>
      </w:divBdr>
    </w:div>
    <w:div w:id="139003938">
      <w:bodyDiv w:val="1"/>
      <w:marLeft w:val="0"/>
      <w:marRight w:val="0"/>
      <w:marTop w:val="0"/>
      <w:marBottom w:val="0"/>
      <w:divBdr>
        <w:top w:val="none" w:sz="0" w:space="0" w:color="auto"/>
        <w:left w:val="none" w:sz="0" w:space="0" w:color="auto"/>
        <w:bottom w:val="none" w:sz="0" w:space="0" w:color="auto"/>
        <w:right w:val="none" w:sz="0" w:space="0" w:color="auto"/>
      </w:divBdr>
    </w:div>
    <w:div w:id="140850180">
      <w:bodyDiv w:val="1"/>
      <w:marLeft w:val="0"/>
      <w:marRight w:val="0"/>
      <w:marTop w:val="0"/>
      <w:marBottom w:val="0"/>
      <w:divBdr>
        <w:top w:val="none" w:sz="0" w:space="0" w:color="auto"/>
        <w:left w:val="none" w:sz="0" w:space="0" w:color="auto"/>
        <w:bottom w:val="none" w:sz="0" w:space="0" w:color="auto"/>
        <w:right w:val="none" w:sz="0" w:space="0" w:color="auto"/>
      </w:divBdr>
    </w:div>
    <w:div w:id="143132310">
      <w:bodyDiv w:val="1"/>
      <w:marLeft w:val="0"/>
      <w:marRight w:val="0"/>
      <w:marTop w:val="0"/>
      <w:marBottom w:val="0"/>
      <w:divBdr>
        <w:top w:val="none" w:sz="0" w:space="0" w:color="auto"/>
        <w:left w:val="none" w:sz="0" w:space="0" w:color="auto"/>
        <w:bottom w:val="none" w:sz="0" w:space="0" w:color="auto"/>
        <w:right w:val="none" w:sz="0" w:space="0" w:color="auto"/>
      </w:divBdr>
    </w:div>
    <w:div w:id="145513494">
      <w:bodyDiv w:val="1"/>
      <w:marLeft w:val="0"/>
      <w:marRight w:val="0"/>
      <w:marTop w:val="0"/>
      <w:marBottom w:val="0"/>
      <w:divBdr>
        <w:top w:val="none" w:sz="0" w:space="0" w:color="auto"/>
        <w:left w:val="none" w:sz="0" w:space="0" w:color="auto"/>
        <w:bottom w:val="none" w:sz="0" w:space="0" w:color="auto"/>
        <w:right w:val="none" w:sz="0" w:space="0" w:color="auto"/>
      </w:divBdr>
    </w:div>
    <w:div w:id="146629937">
      <w:bodyDiv w:val="1"/>
      <w:marLeft w:val="0"/>
      <w:marRight w:val="0"/>
      <w:marTop w:val="0"/>
      <w:marBottom w:val="0"/>
      <w:divBdr>
        <w:top w:val="none" w:sz="0" w:space="0" w:color="auto"/>
        <w:left w:val="none" w:sz="0" w:space="0" w:color="auto"/>
        <w:bottom w:val="none" w:sz="0" w:space="0" w:color="auto"/>
        <w:right w:val="none" w:sz="0" w:space="0" w:color="auto"/>
      </w:divBdr>
    </w:div>
    <w:div w:id="147290678">
      <w:bodyDiv w:val="1"/>
      <w:marLeft w:val="0"/>
      <w:marRight w:val="0"/>
      <w:marTop w:val="0"/>
      <w:marBottom w:val="0"/>
      <w:divBdr>
        <w:top w:val="none" w:sz="0" w:space="0" w:color="auto"/>
        <w:left w:val="none" w:sz="0" w:space="0" w:color="auto"/>
        <w:bottom w:val="none" w:sz="0" w:space="0" w:color="auto"/>
        <w:right w:val="none" w:sz="0" w:space="0" w:color="auto"/>
      </w:divBdr>
    </w:div>
    <w:div w:id="148642330">
      <w:bodyDiv w:val="1"/>
      <w:marLeft w:val="0"/>
      <w:marRight w:val="0"/>
      <w:marTop w:val="0"/>
      <w:marBottom w:val="0"/>
      <w:divBdr>
        <w:top w:val="none" w:sz="0" w:space="0" w:color="auto"/>
        <w:left w:val="none" w:sz="0" w:space="0" w:color="auto"/>
        <w:bottom w:val="none" w:sz="0" w:space="0" w:color="auto"/>
        <w:right w:val="none" w:sz="0" w:space="0" w:color="auto"/>
      </w:divBdr>
    </w:div>
    <w:div w:id="149251026">
      <w:bodyDiv w:val="1"/>
      <w:marLeft w:val="0"/>
      <w:marRight w:val="0"/>
      <w:marTop w:val="0"/>
      <w:marBottom w:val="0"/>
      <w:divBdr>
        <w:top w:val="none" w:sz="0" w:space="0" w:color="auto"/>
        <w:left w:val="none" w:sz="0" w:space="0" w:color="auto"/>
        <w:bottom w:val="none" w:sz="0" w:space="0" w:color="auto"/>
        <w:right w:val="none" w:sz="0" w:space="0" w:color="auto"/>
      </w:divBdr>
    </w:div>
    <w:div w:id="149754949">
      <w:bodyDiv w:val="1"/>
      <w:marLeft w:val="0"/>
      <w:marRight w:val="0"/>
      <w:marTop w:val="0"/>
      <w:marBottom w:val="0"/>
      <w:divBdr>
        <w:top w:val="none" w:sz="0" w:space="0" w:color="auto"/>
        <w:left w:val="none" w:sz="0" w:space="0" w:color="auto"/>
        <w:bottom w:val="none" w:sz="0" w:space="0" w:color="auto"/>
        <w:right w:val="none" w:sz="0" w:space="0" w:color="auto"/>
      </w:divBdr>
    </w:div>
    <w:div w:id="150953782">
      <w:bodyDiv w:val="1"/>
      <w:marLeft w:val="0"/>
      <w:marRight w:val="0"/>
      <w:marTop w:val="0"/>
      <w:marBottom w:val="0"/>
      <w:divBdr>
        <w:top w:val="none" w:sz="0" w:space="0" w:color="auto"/>
        <w:left w:val="none" w:sz="0" w:space="0" w:color="auto"/>
        <w:bottom w:val="none" w:sz="0" w:space="0" w:color="auto"/>
        <w:right w:val="none" w:sz="0" w:space="0" w:color="auto"/>
      </w:divBdr>
    </w:div>
    <w:div w:id="151416133">
      <w:bodyDiv w:val="1"/>
      <w:marLeft w:val="0"/>
      <w:marRight w:val="0"/>
      <w:marTop w:val="0"/>
      <w:marBottom w:val="0"/>
      <w:divBdr>
        <w:top w:val="none" w:sz="0" w:space="0" w:color="auto"/>
        <w:left w:val="none" w:sz="0" w:space="0" w:color="auto"/>
        <w:bottom w:val="none" w:sz="0" w:space="0" w:color="auto"/>
        <w:right w:val="none" w:sz="0" w:space="0" w:color="auto"/>
      </w:divBdr>
    </w:div>
    <w:div w:id="151607854">
      <w:bodyDiv w:val="1"/>
      <w:marLeft w:val="0"/>
      <w:marRight w:val="0"/>
      <w:marTop w:val="0"/>
      <w:marBottom w:val="0"/>
      <w:divBdr>
        <w:top w:val="none" w:sz="0" w:space="0" w:color="auto"/>
        <w:left w:val="none" w:sz="0" w:space="0" w:color="auto"/>
        <w:bottom w:val="none" w:sz="0" w:space="0" w:color="auto"/>
        <w:right w:val="none" w:sz="0" w:space="0" w:color="auto"/>
      </w:divBdr>
    </w:div>
    <w:div w:id="151802529">
      <w:bodyDiv w:val="1"/>
      <w:marLeft w:val="0"/>
      <w:marRight w:val="0"/>
      <w:marTop w:val="0"/>
      <w:marBottom w:val="0"/>
      <w:divBdr>
        <w:top w:val="none" w:sz="0" w:space="0" w:color="auto"/>
        <w:left w:val="none" w:sz="0" w:space="0" w:color="auto"/>
        <w:bottom w:val="none" w:sz="0" w:space="0" w:color="auto"/>
        <w:right w:val="none" w:sz="0" w:space="0" w:color="auto"/>
      </w:divBdr>
    </w:div>
    <w:div w:id="151917949">
      <w:bodyDiv w:val="1"/>
      <w:marLeft w:val="0"/>
      <w:marRight w:val="0"/>
      <w:marTop w:val="0"/>
      <w:marBottom w:val="0"/>
      <w:divBdr>
        <w:top w:val="none" w:sz="0" w:space="0" w:color="auto"/>
        <w:left w:val="none" w:sz="0" w:space="0" w:color="auto"/>
        <w:bottom w:val="none" w:sz="0" w:space="0" w:color="auto"/>
        <w:right w:val="none" w:sz="0" w:space="0" w:color="auto"/>
      </w:divBdr>
    </w:div>
    <w:div w:id="152264680">
      <w:bodyDiv w:val="1"/>
      <w:marLeft w:val="0"/>
      <w:marRight w:val="0"/>
      <w:marTop w:val="0"/>
      <w:marBottom w:val="0"/>
      <w:divBdr>
        <w:top w:val="none" w:sz="0" w:space="0" w:color="auto"/>
        <w:left w:val="none" w:sz="0" w:space="0" w:color="auto"/>
        <w:bottom w:val="none" w:sz="0" w:space="0" w:color="auto"/>
        <w:right w:val="none" w:sz="0" w:space="0" w:color="auto"/>
      </w:divBdr>
    </w:div>
    <w:div w:id="152571111">
      <w:bodyDiv w:val="1"/>
      <w:marLeft w:val="0"/>
      <w:marRight w:val="0"/>
      <w:marTop w:val="0"/>
      <w:marBottom w:val="0"/>
      <w:divBdr>
        <w:top w:val="none" w:sz="0" w:space="0" w:color="auto"/>
        <w:left w:val="none" w:sz="0" w:space="0" w:color="auto"/>
        <w:bottom w:val="none" w:sz="0" w:space="0" w:color="auto"/>
        <w:right w:val="none" w:sz="0" w:space="0" w:color="auto"/>
      </w:divBdr>
    </w:div>
    <w:div w:id="153688288">
      <w:bodyDiv w:val="1"/>
      <w:marLeft w:val="0"/>
      <w:marRight w:val="0"/>
      <w:marTop w:val="0"/>
      <w:marBottom w:val="0"/>
      <w:divBdr>
        <w:top w:val="none" w:sz="0" w:space="0" w:color="auto"/>
        <w:left w:val="none" w:sz="0" w:space="0" w:color="auto"/>
        <w:bottom w:val="none" w:sz="0" w:space="0" w:color="auto"/>
        <w:right w:val="none" w:sz="0" w:space="0" w:color="auto"/>
      </w:divBdr>
    </w:div>
    <w:div w:id="154297459">
      <w:bodyDiv w:val="1"/>
      <w:marLeft w:val="0"/>
      <w:marRight w:val="0"/>
      <w:marTop w:val="0"/>
      <w:marBottom w:val="0"/>
      <w:divBdr>
        <w:top w:val="none" w:sz="0" w:space="0" w:color="auto"/>
        <w:left w:val="none" w:sz="0" w:space="0" w:color="auto"/>
        <w:bottom w:val="none" w:sz="0" w:space="0" w:color="auto"/>
        <w:right w:val="none" w:sz="0" w:space="0" w:color="auto"/>
      </w:divBdr>
    </w:div>
    <w:div w:id="157156508">
      <w:bodyDiv w:val="1"/>
      <w:marLeft w:val="0"/>
      <w:marRight w:val="0"/>
      <w:marTop w:val="0"/>
      <w:marBottom w:val="0"/>
      <w:divBdr>
        <w:top w:val="none" w:sz="0" w:space="0" w:color="auto"/>
        <w:left w:val="none" w:sz="0" w:space="0" w:color="auto"/>
        <w:bottom w:val="none" w:sz="0" w:space="0" w:color="auto"/>
        <w:right w:val="none" w:sz="0" w:space="0" w:color="auto"/>
      </w:divBdr>
    </w:div>
    <w:div w:id="157575981">
      <w:bodyDiv w:val="1"/>
      <w:marLeft w:val="0"/>
      <w:marRight w:val="0"/>
      <w:marTop w:val="0"/>
      <w:marBottom w:val="0"/>
      <w:divBdr>
        <w:top w:val="none" w:sz="0" w:space="0" w:color="auto"/>
        <w:left w:val="none" w:sz="0" w:space="0" w:color="auto"/>
        <w:bottom w:val="none" w:sz="0" w:space="0" w:color="auto"/>
        <w:right w:val="none" w:sz="0" w:space="0" w:color="auto"/>
      </w:divBdr>
    </w:div>
    <w:div w:id="158929308">
      <w:bodyDiv w:val="1"/>
      <w:marLeft w:val="0"/>
      <w:marRight w:val="0"/>
      <w:marTop w:val="0"/>
      <w:marBottom w:val="0"/>
      <w:divBdr>
        <w:top w:val="none" w:sz="0" w:space="0" w:color="auto"/>
        <w:left w:val="none" w:sz="0" w:space="0" w:color="auto"/>
        <w:bottom w:val="none" w:sz="0" w:space="0" w:color="auto"/>
        <w:right w:val="none" w:sz="0" w:space="0" w:color="auto"/>
      </w:divBdr>
    </w:div>
    <w:div w:id="160170011">
      <w:bodyDiv w:val="1"/>
      <w:marLeft w:val="0"/>
      <w:marRight w:val="0"/>
      <w:marTop w:val="0"/>
      <w:marBottom w:val="0"/>
      <w:divBdr>
        <w:top w:val="none" w:sz="0" w:space="0" w:color="auto"/>
        <w:left w:val="none" w:sz="0" w:space="0" w:color="auto"/>
        <w:bottom w:val="none" w:sz="0" w:space="0" w:color="auto"/>
        <w:right w:val="none" w:sz="0" w:space="0" w:color="auto"/>
      </w:divBdr>
    </w:div>
    <w:div w:id="161552190">
      <w:bodyDiv w:val="1"/>
      <w:marLeft w:val="0"/>
      <w:marRight w:val="0"/>
      <w:marTop w:val="0"/>
      <w:marBottom w:val="0"/>
      <w:divBdr>
        <w:top w:val="none" w:sz="0" w:space="0" w:color="auto"/>
        <w:left w:val="none" w:sz="0" w:space="0" w:color="auto"/>
        <w:bottom w:val="none" w:sz="0" w:space="0" w:color="auto"/>
        <w:right w:val="none" w:sz="0" w:space="0" w:color="auto"/>
      </w:divBdr>
    </w:div>
    <w:div w:id="161749292">
      <w:bodyDiv w:val="1"/>
      <w:marLeft w:val="0"/>
      <w:marRight w:val="0"/>
      <w:marTop w:val="0"/>
      <w:marBottom w:val="0"/>
      <w:divBdr>
        <w:top w:val="none" w:sz="0" w:space="0" w:color="auto"/>
        <w:left w:val="none" w:sz="0" w:space="0" w:color="auto"/>
        <w:bottom w:val="none" w:sz="0" w:space="0" w:color="auto"/>
        <w:right w:val="none" w:sz="0" w:space="0" w:color="auto"/>
      </w:divBdr>
    </w:div>
    <w:div w:id="161824819">
      <w:bodyDiv w:val="1"/>
      <w:marLeft w:val="0"/>
      <w:marRight w:val="0"/>
      <w:marTop w:val="0"/>
      <w:marBottom w:val="0"/>
      <w:divBdr>
        <w:top w:val="none" w:sz="0" w:space="0" w:color="auto"/>
        <w:left w:val="none" w:sz="0" w:space="0" w:color="auto"/>
        <w:bottom w:val="none" w:sz="0" w:space="0" w:color="auto"/>
        <w:right w:val="none" w:sz="0" w:space="0" w:color="auto"/>
      </w:divBdr>
    </w:div>
    <w:div w:id="161943317">
      <w:bodyDiv w:val="1"/>
      <w:marLeft w:val="0"/>
      <w:marRight w:val="0"/>
      <w:marTop w:val="0"/>
      <w:marBottom w:val="0"/>
      <w:divBdr>
        <w:top w:val="none" w:sz="0" w:space="0" w:color="auto"/>
        <w:left w:val="none" w:sz="0" w:space="0" w:color="auto"/>
        <w:bottom w:val="none" w:sz="0" w:space="0" w:color="auto"/>
        <w:right w:val="none" w:sz="0" w:space="0" w:color="auto"/>
      </w:divBdr>
    </w:div>
    <w:div w:id="162820075">
      <w:bodyDiv w:val="1"/>
      <w:marLeft w:val="0"/>
      <w:marRight w:val="0"/>
      <w:marTop w:val="0"/>
      <w:marBottom w:val="0"/>
      <w:divBdr>
        <w:top w:val="none" w:sz="0" w:space="0" w:color="auto"/>
        <w:left w:val="none" w:sz="0" w:space="0" w:color="auto"/>
        <w:bottom w:val="none" w:sz="0" w:space="0" w:color="auto"/>
        <w:right w:val="none" w:sz="0" w:space="0" w:color="auto"/>
      </w:divBdr>
    </w:div>
    <w:div w:id="163784189">
      <w:bodyDiv w:val="1"/>
      <w:marLeft w:val="0"/>
      <w:marRight w:val="0"/>
      <w:marTop w:val="0"/>
      <w:marBottom w:val="0"/>
      <w:divBdr>
        <w:top w:val="none" w:sz="0" w:space="0" w:color="auto"/>
        <w:left w:val="none" w:sz="0" w:space="0" w:color="auto"/>
        <w:bottom w:val="none" w:sz="0" w:space="0" w:color="auto"/>
        <w:right w:val="none" w:sz="0" w:space="0" w:color="auto"/>
      </w:divBdr>
    </w:div>
    <w:div w:id="165363114">
      <w:bodyDiv w:val="1"/>
      <w:marLeft w:val="0"/>
      <w:marRight w:val="0"/>
      <w:marTop w:val="0"/>
      <w:marBottom w:val="0"/>
      <w:divBdr>
        <w:top w:val="none" w:sz="0" w:space="0" w:color="auto"/>
        <w:left w:val="none" w:sz="0" w:space="0" w:color="auto"/>
        <w:bottom w:val="none" w:sz="0" w:space="0" w:color="auto"/>
        <w:right w:val="none" w:sz="0" w:space="0" w:color="auto"/>
      </w:divBdr>
    </w:div>
    <w:div w:id="166555494">
      <w:bodyDiv w:val="1"/>
      <w:marLeft w:val="0"/>
      <w:marRight w:val="0"/>
      <w:marTop w:val="0"/>
      <w:marBottom w:val="0"/>
      <w:divBdr>
        <w:top w:val="none" w:sz="0" w:space="0" w:color="auto"/>
        <w:left w:val="none" w:sz="0" w:space="0" w:color="auto"/>
        <w:bottom w:val="none" w:sz="0" w:space="0" w:color="auto"/>
        <w:right w:val="none" w:sz="0" w:space="0" w:color="auto"/>
      </w:divBdr>
    </w:div>
    <w:div w:id="168521663">
      <w:bodyDiv w:val="1"/>
      <w:marLeft w:val="0"/>
      <w:marRight w:val="0"/>
      <w:marTop w:val="0"/>
      <w:marBottom w:val="0"/>
      <w:divBdr>
        <w:top w:val="none" w:sz="0" w:space="0" w:color="auto"/>
        <w:left w:val="none" w:sz="0" w:space="0" w:color="auto"/>
        <w:bottom w:val="none" w:sz="0" w:space="0" w:color="auto"/>
        <w:right w:val="none" w:sz="0" w:space="0" w:color="auto"/>
      </w:divBdr>
    </w:div>
    <w:div w:id="168522207">
      <w:bodyDiv w:val="1"/>
      <w:marLeft w:val="0"/>
      <w:marRight w:val="0"/>
      <w:marTop w:val="0"/>
      <w:marBottom w:val="0"/>
      <w:divBdr>
        <w:top w:val="none" w:sz="0" w:space="0" w:color="auto"/>
        <w:left w:val="none" w:sz="0" w:space="0" w:color="auto"/>
        <w:bottom w:val="none" w:sz="0" w:space="0" w:color="auto"/>
        <w:right w:val="none" w:sz="0" w:space="0" w:color="auto"/>
      </w:divBdr>
    </w:div>
    <w:div w:id="169688451">
      <w:bodyDiv w:val="1"/>
      <w:marLeft w:val="0"/>
      <w:marRight w:val="0"/>
      <w:marTop w:val="0"/>
      <w:marBottom w:val="0"/>
      <w:divBdr>
        <w:top w:val="none" w:sz="0" w:space="0" w:color="auto"/>
        <w:left w:val="none" w:sz="0" w:space="0" w:color="auto"/>
        <w:bottom w:val="none" w:sz="0" w:space="0" w:color="auto"/>
        <w:right w:val="none" w:sz="0" w:space="0" w:color="auto"/>
      </w:divBdr>
    </w:div>
    <w:div w:id="170336340">
      <w:bodyDiv w:val="1"/>
      <w:marLeft w:val="0"/>
      <w:marRight w:val="0"/>
      <w:marTop w:val="0"/>
      <w:marBottom w:val="0"/>
      <w:divBdr>
        <w:top w:val="none" w:sz="0" w:space="0" w:color="auto"/>
        <w:left w:val="none" w:sz="0" w:space="0" w:color="auto"/>
        <w:bottom w:val="none" w:sz="0" w:space="0" w:color="auto"/>
        <w:right w:val="none" w:sz="0" w:space="0" w:color="auto"/>
      </w:divBdr>
    </w:div>
    <w:div w:id="172382762">
      <w:bodyDiv w:val="1"/>
      <w:marLeft w:val="0"/>
      <w:marRight w:val="0"/>
      <w:marTop w:val="0"/>
      <w:marBottom w:val="0"/>
      <w:divBdr>
        <w:top w:val="none" w:sz="0" w:space="0" w:color="auto"/>
        <w:left w:val="none" w:sz="0" w:space="0" w:color="auto"/>
        <w:bottom w:val="none" w:sz="0" w:space="0" w:color="auto"/>
        <w:right w:val="none" w:sz="0" w:space="0" w:color="auto"/>
      </w:divBdr>
    </w:div>
    <w:div w:id="172572727">
      <w:bodyDiv w:val="1"/>
      <w:marLeft w:val="0"/>
      <w:marRight w:val="0"/>
      <w:marTop w:val="0"/>
      <w:marBottom w:val="0"/>
      <w:divBdr>
        <w:top w:val="none" w:sz="0" w:space="0" w:color="auto"/>
        <w:left w:val="none" w:sz="0" w:space="0" w:color="auto"/>
        <w:bottom w:val="none" w:sz="0" w:space="0" w:color="auto"/>
        <w:right w:val="none" w:sz="0" w:space="0" w:color="auto"/>
      </w:divBdr>
    </w:div>
    <w:div w:id="175465311">
      <w:bodyDiv w:val="1"/>
      <w:marLeft w:val="0"/>
      <w:marRight w:val="0"/>
      <w:marTop w:val="0"/>
      <w:marBottom w:val="0"/>
      <w:divBdr>
        <w:top w:val="none" w:sz="0" w:space="0" w:color="auto"/>
        <w:left w:val="none" w:sz="0" w:space="0" w:color="auto"/>
        <w:bottom w:val="none" w:sz="0" w:space="0" w:color="auto"/>
        <w:right w:val="none" w:sz="0" w:space="0" w:color="auto"/>
      </w:divBdr>
    </w:div>
    <w:div w:id="178735191">
      <w:bodyDiv w:val="1"/>
      <w:marLeft w:val="0"/>
      <w:marRight w:val="0"/>
      <w:marTop w:val="0"/>
      <w:marBottom w:val="0"/>
      <w:divBdr>
        <w:top w:val="none" w:sz="0" w:space="0" w:color="auto"/>
        <w:left w:val="none" w:sz="0" w:space="0" w:color="auto"/>
        <w:bottom w:val="none" w:sz="0" w:space="0" w:color="auto"/>
        <w:right w:val="none" w:sz="0" w:space="0" w:color="auto"/>
      </w:divBdr>
    </w:div>
    <w:div w:id="181015166">
      <w:bodyDiv w:val="1"/>
      <w:marLeft w:val="0"/>
      <w:marRight w:val="0"/>
      <w:marTop w:val="0"/>
      <w:marBottom w:val="0"/>
      <w:divBdr>
        <w:top w:val="none" w:sz="0" w:space="0" w:color="auto"/>
        <w:left w:val="none" w:sz="0" w:space="0" w:color="auto"/>
        <w:bottom w:val="none" w:sz="0" w:space="0" w:color="auto"/>
        <w:right w:val="none" w:sz="0" w:space="0" w:color="auto"/>
      </w:divBdr>
    </w:div>
    <w:div w:id="181210415">
      <w:bodyDiv w:val="1"/>
      <w:marLeft w:val="0"/>
      <w:marRight w:val="0"/>
      <w:marTop w:val="0"/>
      <w:marBottom w:val="0"/>
      <w:divBdr>
        <w:top w:val="none" w:sz="0" w:space="0" w:color="auto"/>
        <w:left w:val="none" w:sz="0" w:space="0" w:color="auto"/>
        <w:bottom w:val="none" w:sz="0" w:space="0" w:color="auto"/>
        <w:right w:val="none" w:sz="0" w:space="0" w:color="auto"/>
      </w:divBdr>
    </w:div>
    <w:div w:id="182477586">
      <w:bodyDiv w:val="1"/>
      <w:marLeft w:val="0"/>
      <w:marRight w:val="0"/>
      <w:marTop w:val="0"/>
      <w:marBottom w:val="0"/>
      <w:divBdr>
        <w:top w:val="none" w:sz="0" w:space="0" w:color="auto"/>
        <w:left w:val="none" w:sz="0" w:space="0" w:color="auto"/>
        <w:bottom w:val="none" w:sz="0" w:space="0" w:color="auto"/>
        <w:right w:val="none" w:sz="0" w:space="0" w:color="auto"/>
      </w:divBdr>
    </w:div>
    <w:div w:id="183713036">
      <w:bodyDiv w:val="1"/>
      <w:marLeft w:val="0"/>
      <w:marRight w:val="0"/>
      <w:marTop w:val="0"/>
      <w:marBottom w:val="0"/>
      <w:divBdr>
        <w:top w:val="none" w:sz="0" w:space="0" w:color="auto"/>
        <w:left w:val="none" w:sz="0" w:space="0" w:color="auto"/>
        <w:bottom w:val="none" w:sz="0" w:space="0" w:color="auto"/>
        <w:right w:val="none" w:sz="0" w:space="0" w:color="auto"/>
      </w:divBdr>
    </w:div>
    <w:div w:id="184635612">
      <w:bodyDiv w:val="1"/>
      <w:marLeft w:val="0"/>
      <w:marRight w:val="0"/>
      <w:marTop w:val="0"/>
      <w:marBottom w:val="0"/>
      <w:divBdr>
        <w:top w:val="none" w:sz="0" w:space="0" w:color="auto"/>
        <w:left w:val="none" w:sz="0" w:space="0" w:color="auto"/>
        <w:bottom w:val="none" w:sz="0" w:space="0" w:color="auto"/>
        <w:right w:val="none" w:sz="0" w:space="0" w:color="auto"/>
      </w:divBdr>
    </w:div>
    <w:div w:id="187259684">
      <w:bodyDiv w:val="1"/>
      <w:marLeft w:val="0"/>
      <w:marRight w:val="0"/>
      <w:marTop w:val="0"/>
      <w:marBottom w:val="0"/>
      <w:divBdr>
        <w:top w:val="none" w:sz="0" w:space="0" w:color="auto"/>
        <w:left w:val="none" w:sz="0" w:space="0" w:color="auto"/>
        <w:bottom w:val="none" w:sz="0" w:space="0" w:color="auto"/>
        <w:right w:val="none" w:sz="0" w:space="0" w:color="auto"/>
      </w:divBdr>
    </w:div>
    <w:div w:id="187715435">
      <w:bodyDiv w:val="1"/>
      <w:marLeft w:val="0"/>
      <w:marRight w:val="0"/>
      <w:marTop w:val="0"/>
      <w:marBottom w:val="0"/>
      <w:divBdr>
        <w:top w:val="none" w:sz="0" w:space="0" w:color="auto"/>
        <w:left w:val="none" w:sz="0" w:space="0" w:color="auto"/>
        <w:bottom w:val="none" w:sz="0" w:space="0" w:color="auto"/>
        <w:right w:val="none" w:sz="0" w:space="0" w:color="auto"/>
      </w:divBdr>
    </w:div>
    <w:div w:id="188641450">
      <w:bodyDiv w:val="1"/>
      <w:marLeft w:val="0"/>
      <w:marRight w:val="0"/>
      <w:marTop w:val="0"/>
      <w:marBottom w:val="0"/>
      <w:divBdr>
        <w:top w:val="none" w:sz="0" w:space="0" w:color="auto"/>
        <w:left w:val="none" w:sz="0" w:space="0" w:color="auto"/>
        <w:bottom w:val="none" w:sz="0" w:space="0" w:color="auto"/>
        <w:right w:val="none" w:sz="0" w:space="0" w:color="auto"/>
      </w:divBdr>
    </w:div>
    <w:div w:id="190385767">
      <w:bodyDiv w:val="1"/>
      <w:marLeft w:val="0"/>
      <w:marRight w:val="0"/>
      <w:marTop w:val="0"/>
      <w:marBottom w:val="0"/>
      <w:divBdr>
        <w:top w:val="none" w:sz="0" w:space="0" w:color="auto"/>
        <w:left w:val="none" w:sz="0" w:space="0" w:color="auto"/>
        <w:bottom w:val="none" w:sz="0" w:space="0" w:color="auto"/>
        <w:right w:val="none" w:sz="0" w:space="0" w:color="auto"/>
      </w:divBdr>
    </w:div>
    <w:div w:id="191698991">
      <w:bodyDiv w:val="1"/>
      <w:marLeft w:val="0"/>
      <w:marRight w:val="0"/>
      <w:marTop w:val="0"/>
      <w:marBottom w:val="0"/>
      <w:divBdr>
        <w:top w:val="none" w:sz="0" w:space="0" w:color="auto"/>
        <w:left w:val="none" w:sz="0" w:space="0" w:color="auto"/>
        <w:bottom w:val="none" w:sz="0" w:space="0" w:color="auto"/>
        <w:right w:val="none" w:sz="0" w:space="0" w:color="auto"/>
      </w:divBdr>
    </w:div>
    <w:div w:id="192153391">
      <w:bodyDiv w:val="1"/>
      <w:marLeft w:val="0"/>
      <w:marRight w:val="0"/>
      <w:marTop w:val="0"/>
      <w:marBottom w:val="0"/>
      <w:divBdr>
        <w:top w:val="none" w:sz="0" w:space="0" w:color="auto"/>
        <w:left w:val="none" w:sz="0" w:space="0" w:color="auto"/>
        <w:bottom w:val="none" w:sz="0" w:space="0" w:color="auto"/>
        <w:right w:val="none" w:sz="0" w:space="0" w:color="auto"/>
      </w:divBdr>
    </w:div>
    <w:div w:id="192154080">
      <w:bodyDiv w:val="1"/>
      <w:marLeft w:val="0"/>
      <w:marRight w:val="0"/>
      <w:marTop w:val="0"/>
      <w:marBottom w:val="0"/>
      <w:divBdr>
        <w:top w:val="none" w:sz="0" w:space="0" w:color="auto"/>
        <w:left w:val="none" w:sz="0" w:space="0" w:color="auto"/>
        <w:bottom w:val="none" w:sz="0" w:space="0" w:color="auto"/>
        <w:right w:val="none" w:sz="0" w:space="0" w:color="auto"/>
      </w:divBdr>
    </w:div>
    <w:div w:id="193347760">
      <w:bodyDiv w:val="1"/>
      <w:marLeft w:val="0"/>
      <w:marRight w:val="0"/>
      <w:marTop w:val="0"/>
      <w:marBottom w:val="0"/>
      <w:divBdr>
        <w:top w:val="none" w:sz="0" w:space="0" w:color="auto"/>
        <w:left w:val="none" w:sz="0" w:space="0" w:color="auto"/>
        <w:bottom w:val="none" w:sz="0" w:space="0" w:color="auto"/>
        <w:right w:val="none" w:sz="0" w:space="0" w:color="auto"/>
      </w:divBdr>
    </w:div>
    <w:div w:id="193421600">
      <w:bodyDiv w:val="1"/>
      <w:marLeft w:val="0"/>
      <w:marRight w:val="0"/>
      <w:marTop w:val="0"/>
      <w:marBottom w:val="0"/>
      <w:divBdr>
        <w:top w:val="none" w:sz="0" w:space="0" w:color="auto"/>
        <w:left w:val="none" w:sz="0" w:space="0" w:color="auto"/>
        <w:bottom w:val="none" w:sz="0" w:space="0" w:color="auto"/>
        <w:right w:val="none" w:sz="0" w:space="0" w:color="auto"/>
      </w:divBdr>
    </w:div>
    <w:div w:id="197281995">
      <w:bodyDiv w:val="1"/>
      <w:marLeft w:val="0"/>
      <w:marRight w:val="0"/>
      <w:marTop w:val="0"/>
      <w:marBottom w:val="0"/>
      <w:divBdr>
        <w:top w:val="none" w:sz="0" w:space="0" w:color="auto"/>
        <w:left w:val="none" w:sz="0" w:space="0" w:color="auto"/>
        <w:bottom w:val="none" w:sz="0" w:space="0" w:color="auto"/>
        <w:right w:val="none" w:sz="0" w:space="0" w:color="auto"/>
      </w:divBdr>
    </w:div>
    <w:div w:id="197820338">
      <w:bodyDiv w:val="1"/>
      <w:marLeft w:val="0"/>
      <w:marRight w:val="0"/>
      <w:marTop w:val="0"/>
      <w:marBottom w:val="0"/>
      <w:divBdr>
        <w:top w:val="none" w:sz="0" w:space="0" w:color="auto"/>
        <w:left w:val="none" w:sz="0" w:space="0" w:color="auto"/>
        <w:bottom w:val="none" w:sz="0" w:space="0" w:color="auto"/>
        <w:right w:val="none" w:sz="0" w:space="0" w:color="auto"/>
      </w:divBdr>
    </w:div>
    <w:div w:id="198319093">
      <w:bodyDiv w:val="1"/>
      <w:marLeft w:val="0"/>
      <w:marRight w:val="0"/>
      <w:marTop w:val="0"/>
      <w:marBottom w:val="0"/>
      <w:divBdr>
        <w:top w:val="none" w:sz="0" w:space="0" w:color="auto"/>
        <w:left w:val="none" w:sz="0" w:space="0" w:color="auto"/>
        <w:bottom w:val="none" w:sz="0" w:space="0" w:color="auto"/>
        <w:right w:val="none" w:sz="0" w:space="0" w:color="auto"/>
      </w:divBdr>
    </w:div>
    <w:div w:id="200676041">
      <w:bodyDiv w:val="1"/>
      <w:marLeft w:val="0"/>
      <w:marRight w:val="0"/>
      <w:marTop w:val="0"/>
      <w:marBottom w:val="0"/>
      <w:divBdr>
        <w:top w:val="none" w:sz="0" w:space="0" w:color="auto"/>
        <w:left w:val="none" w:sz="0" w:space="0" w:color="auto"/>
        <w:bottom w:val="none" w:sz="0" w:space="0" w:color="auto"/>
        <w:right w:val="none" w:sz="0" w:space="0" w:color="auto"/>
      </w:divBdr>
    </w:div>
    <w:div w:id="203955006">
      <w:bodyDiv w:val="1"/>
      <w:marLeft w:val="0"/>
      <w:marRight w:val="0"/>
      <w:marTop w:val="0"/>
      <w:marBottom w:val="0"/>
      <w:divBdr>
        <w:top w:val="none" w:sz="0" w:space="0" w:color="auto"/>
        <w:left w:val="none" w:sz="0" w:space="0" w:color="auto"/>
        <w:bottom w:val="none" w:sz="0" w:space="0" w:color="auto"/>
        <w:right w:val="none" w:sz="0" w:space="0" w:color="auto"/>
      </w:divBdr>
    </w:div>
    <w:div w:id="205023835">
      <w:bodyDiv w:val="1"/>
      <w:marLeft w:val="0"/>
      <w:marRight w:val="0"/>
      <w:marTop w:val="0"/>
      <w:marBottom w:val="0"/>
      <w:divBdr>
        <w:top w:val="none" w:sz="0" w:space="0" w:color="auto"/>
        <w:left w:val="none" w:sz="0" w:space="0" w:color="auto"/>
        <w:bottom w:val="none" w:sz="0" w:space="0" w:color="auto"/>
        <w:right w:val="none" w:sz="0" w:space="0" w:color="auto"/>
      </w:divBdr>
    </w:div>
    <w:div w:id="205605141">
      <w:bodyDiv w:val="1"/>
      <w:marLeft w:val="0"/>
      <w:marRight w:val="0"/>
      <w:marTop w:val="0"/>
      <w:marBottom w:val="0"/>
      <w:divBdr>
        <w:top w:val="none" w:sz="0" w:space="0" w:color="auto"/>
        <w:left w:val="none" w:sz="0" w:space="0" w:color="auto"/>
        <w:bottom w:val="none" w:sz="0" w:space="0" w:color="auto"/>
        <w:right w:val="none" w:sz="0" w:space="0" w:color="auto"/>
      </w:divBdr>
    </w:div>
    <w:div w:id="205878000">
      <w:bodyDiv w:val="1"/>
      <w:marLeft w:val="0"/>
      <w:marRight w:val="0"/>
      <w:marTop w:val="0"/>
      <w:marBottom w:val="0"/>
      <w:divBdr>
        <w:top w:val="none" w:sz="0" w:space="0" w:color="auto"/>
        <w:left w:val="none" w:sz="0" w:space="0" w:color="auto"/>
        <w:bottom w:val="none" w:sz="0" w:space="0" w:color="auto"/>
        <w:right w:val="none" w:sz="0" w:space="0" w:color="auto"/>
      </w:divBdr>
    </w:div>
    <w:div w:id="206724751">
      <w:bodyDiv w:val="1"/>
      <w:marLeft w:val="0"/>
      <w:marRight w:val="0"/>
      <w:marTop w:val="0"/>
      <w:marBottom w:val="0"/>
      <w:divBdr>
        <w:top w:val="none" w:sz="0" w:space="0" w:color="auto"/>
        <w:left w:val="none" w:sz="0" w:space="0" w:color="auto"/>
        <w:bottom w:val="none" w:sz="0" w:space="0" w:color="auto"/>
        <w:right w:val="none" w:sz="0" w:space="0" w:color="auto"/>
      </w:divBdr>
    </w:div>
    <w:div w:id="210464529">
      <w:bodyDiv w:val="1"/>
      <w:marLeft w:val="0"/>
      <w:marRight w:val="0"/>
      <w:marTop w:val="0"/>
      <w:marBottom w:val="0"/>
      <w:divBdr>
        <w:top w:val="none" w:sz="0" w:space="0" w:color="auto"/>
        <w:left w:val="none" w:sz="0" w:space="0" w:color="auto"/>
        <w:bottom w:val="none" w:sz="0" w:space="0" w:color="auto"/>
        <w:right w:val="none" w:sz="0" w:space="0" w:color="auto"/>
      </w:divBdr>
    </w:div>
    <w:div w:id="212085190">
      <w:bodyDiv w:val="1"/>
      <w:marLeft w:val="0"/>
      <w:marRight w:val="0"/>
      <w:marTop w:val="0"/>
      <w:marBottom w:val="0"/>
      <w:divBdr>
        <w:top w:val="none" w:sz="0" w:space="0" w:color="auto"/>
        <w:left w:val="none" w:sz="0" w:space="0" w:color="auto"/>
        <w:bottom w:val="none" w:sz="0" w:space="0" w:color="auto"/>
        <w:right w:val="none" w:sz="0" w:space="0" w:color="auto"/>
      </w:divBdr>
    </w:div>
    <w:div w:id="212694763">
      <w:bodyDiv w:val="1"/>
      <w:marLeft w:val="0"/>
      <w:marRight w:val="0"/>
      <w:marTop w:val="0"/>
      <w:marBottom w:val="0"/>
      <w:divBdr>
        <w:top w:val="none" w:sz="0" w:space="0" w:color="auto"/>
        <w:left w:val="none" w:sz="0" w:space="0" w:color="auto"/>
        <w:bottom w:val="none" w:sz="0" w:space="0" w:color="auto"/>
        <w:right w:val="none" w:sz="0" w:space="0" w:color="auto"/>
      </w:divBdr>
    </w:div>
    <w:div w:id="214002624">
      <w:bodyDiv w:val="1"/>
      <w:marLeft w:val="0"/>
      <w:marRight w:val="0"/>
      <w:marTop w:val="0"/>
      <w:marBottom w:val="0"/>
      <w:divBdr>
        <w:top w:val="none" w:sz="0" w:space="0" w:color="auto"/>
        <w:left w:val="none" w:sz="0" w:space="0" w:color="auto"/>
        <w:bottom w:val="none" w:sz="0" w:space="0" w:color="auto"/>
        <w:right w:val="none" w:sz="0" w:space="0" w:color="auto"/>
      </w:divBdr>
    </w:div>
    <w:div w:id="214203039">
      <w:bodyDiv w:val="1"/>
      <w:marLeft w:val="0"/>
      <w:marRight w:val="0"/>
      <w:marTop w:val="0"/>
      <w:marBottom w:val="0"/>
      <w:divBdr>
        <w:top w:val="none" w:sz="0" w:space="0" w:color="auto"/>
        <w:left w:val="none" w:sz="0" w:space="0" w:color="auto"/>
        <w:bottom w:val="none" w:sz="0" w:space="0" w:color="auto"/>
        <w:right w:val="none" w:sz="0" w:space="0" w:color="auto"/>
      </w:divBdr>
    </w:div>
    <w:div w:id="214968152">
      <w:bodyDiv w:val="1"/>
      <w:marLeft w:val="0"/>
      <w:marRight w:val="0"/>
      <w:marTop w:val="0"/>
      <w:marBottom w:val="0"/>
      <w:divBdr>
        <w:top w:val="none" w:sz="0" w:space="0" w:color="auto"/>
        <w:left w:val="none" w:sz="0" w:space="0" w:color="auto"/>
        <w:bottom w:val="none" w:sz="0" w:space="0" w:color="auto"/>
        <w:right w:val="none" w:sz="0" w:space="0" w:color="auto"/>
      </w:divBdr>
    </w:div>
    <w:div w:id="214974103">
      <w:bodyDiv w:val="1"/>
      <w:marLeft w:val="0"/>
      <w:marRight w:val="0"/>
      <w:marTop w:val="0"/>
      <w:marBottom w:val="0"/>
      <w:divBdr>
        <w:top w:val="none" w:sz="0" w:space="0" w:color="auto"/>
        <w:left w:val="none" w:sz="0" w:space="0" w:color="auto"/>
        <w:bottom w:val="none" w:sz="0" w:space="0" w:color="auto"/>
        <w:right w:val="none" w:sz="0" w:space="0" w:color="auto"/>
      </w:divBdr>
    </w:div>
    <w:div w:id="215819877">
      <w:bodyDiv w:val="1"/>
      <w:marLeft w:val="0"/>
      <w:marRight w:val="0"/>
      <w:marTop w:val="0"/>
      <w:marBottom w:val="0"/>
      <w:divBdr>
        <w:top w:val="none" w:sz="0" w:space="0" w:color="auto"/>
        <w:left w:val="none" w:sz="0" w:space="0" w:color="auto"/>
        <w:bottom w:val="none" w:sz="0" w:space="0" w:color="auto"/>
        <w:right w:val="none" w:sz="0" w:space="0" w:color="auto"/>
      </w:divBdr>
    </w:div>
    <w:div w:id="219874719">
      <w:bodyDiv w:val="1"/>
      <w:marLeft w:val="0"/>
      <w:marRight w:val="0"/>
      <w:marTop w:val="0"/>
      <w:marBottom w:val="0"/>
      <w:divBdr>
        <w:top w:val="none" w:sz="0" w:space="0" w:color="auto"/>
        <w:left w:val="none" w:sz="0" w:space="0" w:color="auto"/>
        <w:bottom w:val="none" w:sz="0" w:space="0" w:color="auto"/>
        <w:right w:val="none" w:sz="0" w:space="0" w:color="auto"/>
      </w:divBdr>
    </w:div>
    <w:div w:id="220135644">
      <w:bodyDiv w:val="1"/>
      <w:marLeft w:val="0"/>
      <w:marRight w:val="0"/>
      <w:marTop w:val="0"/>
      <w:marBottom w:val="0"/>
      <w:divBdr>
        <w:top w:val="none" w:sz="0" w:space="0" w:color="auto"/>
        <w:left w:val="none" w:sz="0" w:space="0" w:color="auto"/>
        <w:bottom w:val="none" w:sz="0" w:space="0" w:color="auto"/>
        <w:right w:val="none" w:sz="0" w:space="0" w:color="auto"/>
      </w:divBdr>
    </w:div>
    <w:div w:id="220600398">
      <w:bodyDiv w:val="1"/>
      <w:marLeft w:val="0"/>
      <w:marRight w:val="0"/>
      <w:marTop w:val="0"/>
      <w:marBottom w:val="0"/>
      <w:divBdr>
        <w:top w:val="none" w:sz="0" w:space="0" w:color="auto"/>
        <w:left w:val="none" w:sz="0" w:space="0" w:color="auto"/>
        <w:bottom w:val="none" w:sz="0" w:space="0" w:color="auto"/>
        <w:right w:val="none" w:sz="0" w:space="0" w:color="auto"/>
      </w:divBdr>
    </w:div>
    <w:div w:id="220872524">
      <w:bodyDiv w:val="1"/>
      <w:marLeft w:val="0"/>
      <w:marRight w:val="0"/>
      <w:marTop w:val="0"/>
      <w:marBottom w:val="0"/>
      <w:divBdr>
        <w:top w:val="none" w:sz="0" w:space="0" w:color="auto"/>
        <w:left w:val="none" w:sz="0" w:space="0" w:color="auto"/>
        <w:bottom w:val="none" w:sz="0" w:space="0" w:color="auto"/>
        <w:right w:val="none" w:sz="0" w:space="0" w:color="auto"/>
      </w:divBdr>
    </w:div>
    <w:div w:id="221529089">
      <w:bodyDiv w:val="1"/>
      <w:marLeft w:val="0"/>
      <w:marRight w:val="0"/>
      <w:marTop w:val="0"/>
      <w:marBottom w:val="0"/>
      <w:divBdr>
        <w:top w:val="none" w:sz="0" w:space="0" w:color="auto"/>
        <w:left w:val="none" w:sz="0" w:space="0" w:color="auto"/>
        <w:bottom w:val="none" w:sz="0" w:space="0" w:color="auto"/>
        <w:right w:val="none" w:sz="0" w:space="0" w:color="auto"/>
      </w:divBdr>
    </w:div>
    <w:div w:id="221909342">
      <w:bodyDiv w:val="1"/>
      <w:marLeft w:val="0"/>
      <w:marRight w:val="0"/>
      <w:marTop w:val="0"/>
      <w:marBottom w:val="0"/>
      <w:divBdr>
        <w:top w:val="none" w:sz="0" w:space="0" w:color="auto"/>
        <w:left w:val="none" w:sz="0" w:space="0" w:color="auto"/>
        <w:bottom w:val="none" w:sz="0" w:space="0" w:color="auto"/>
        <w:right w:val="none" w:sz="0" w:space="0" w:color="auto"/>
      </w:divBdr>
    </w:div>
    <w:div w:id="222761204">
      <w:bodyDiv w:val="1"/>
      <w:marLeft w:val="0"/>
      <w:marRight w:val="0"/>
      <w:marTop w:val="0"/>
      <w:marBottom w:val="0"/>
      <w:divBdr>
        <w:top w:val="none" w:sz="0" w:space="0" w:color="auto"/>
        <w:left w:val="none" w:sz="0" w:space="0" w:color="auto"/>
        <w:bottom w:val="none" w:sz="0" w:space="0" w:color="auto"/>
        <w:right w:val="none" w:sz="0" w:space="0" w:color="auto"/>
      </w:divBdr>
    </w:div>
    <w:div w:id="222762521">
      <w:bodyDiv w:val="1"/>
      <w:marLeft w:val="0"/>
      <w:marRight w:val="0"/>
      <w:marTop w:val="0"/>
      <w:marBottom w:val="0"/>
      <w:divBdr>
        <w:top w:val="none" w:sz="0" w:space="0" w:color="auto"/>
        <w:left w:val="none" w:sz="0" w:space="0" w:color="auto"/>
        <w:bottom w:val="none" w:sz="0" w:space="0" w:color="auto"/>
        <w:right w:val="none" w:sz="0" w:space="0" w:color="auto"/>
      </w:divBdr>
    </w:div>
    <w:div w:id="223374245">
      <w:bodyDiv w:val="1"/>
      <w:marLeft w:val="0"/>
      <w:marRight w:val="0"/>
      <w:marTop w:val="0"/>
      <w:marBottom w:val="0"/>
      <w:divBdr>
        <w:top w:val="none" w:sz="0" w:space="0" w:color="auto"/>
        <w:left w:val="none" w:sz="0" w:space="0" w:color="auto"/>
        <w:bottom w:val="none" w:sz="0" w:space="0" w:color="auto"/>
        <w:right w:val="none" w:sz="0" w:space="0" w:color="auto"/>
      </w:divBdr>
    </w:div>
    <w:div w:id="226377572">
      <w:bodyDiv w:val="1"/>
      <w:marLeft w:val="0"/>
      <w:marRight w:val="0"/>
      <w:marTop w:val="0"/>
      <w:marBottom w:val="0"/>
      <w:divBdr>
        <w:top w:val="none" w:sz="0" w:space="0" w:color="auto"/>
        <w:left w:val="none" w:sz="0" w:space="0" w:color="auto"/>
        <w:bottom w:val="none" w:sz="0" w:space="0" w:color="auto"/>
        <w:right w:val="none" w:sz="0" w:space="0" w:color="auto"/>
      </w:divBdr>
    </w:div>
    <w:div w:id="226690693">
      <w:bodyDiv w:val="1"/>
      <w:marLeft w:val="0"/>
      <w:marRight w:val="0"/>
      <w:marTop w:val="0"/>
      <w:marBottom w:val="0"/>
      <w:divBdr>
        <w:top w:val="none" w:sz="0" w:space="0" w:color="auto"/>
        <w:left w:val="none" w:sz="0" w:space="0" w:color="auto"/>
        <w:bottom w:val="none" w:sz="0" w:space="0" w:color="auto"/>
        <w:right w:val="none" w:sz="0" w:space="0" w:color="auto"/>
      </w:divBdr>
    </w:div>
    <w:div w:id="229704178">
      <w:bodyDiv w:val="1"/>
      <w:marLeft w:val="0"/>
      <w:marRight w:val="0"/>
      <w:marTop w:val="0"/>
      <w:marBottom w:val="0"/>
      <w:divBdr>
        <w:top w:val="none" w:sz="0" w:space="0" w:color="auto"/>
        <w:left w:val="none" w:sz="0" w:space="0" w:color="auto"/>
        <w:bottom w:val="none" w:sz="0" w:space="0" w:color="auto"/>
        <w:right w:val="none" w:sz="0" w:space="0" w:color="auto"/>
      </w:divBdr>
    </w:div>
    <w:div w:id="229929033">
      <w:bodyDiv w:val="1"/>
      <w:marLeft w:val="0"/>
      <w:marRight w:val="0"/>
      <w:marTop w:val="0"/>
      <w:marBottom w:val="0"/>
      <w:divBdr>
        <w:top w:val="none" w:sz="0" w:space="0" w:color="auto"/>
        <w:left w:val="none" w:sz="0" w:space="0" w:color="auto"/>
        <w:bottom w:val="none" w:sz="0" w:space="0" w:color="auto"/>
        <w:right w:val="none" w:sz="0" w:space="0" w:color="auto"/>
      </w:divBdr>
    </w:div>
    <w:div w:id="232199949">
      <w:bodyDiv w:val="1"/>
      <w:marLeft w:val="0"/>
      <w:marRight w:val="0"/>
      <w:marTop w:val="0"/>
      <w:marBottom w:val="0"/>
      <w:divBdr>
        <w:top w:val="none" w:sz="0" w:space="0" w:color="auto"/>
        <w:left w:val="none" w:sz="0" w:space="0" w:color="auto"/>
        <w:bottom w:val="none" w:sz="0" w:space="0" w:color="auto"/>
        <w:right w:val="none" w:sz="0" w:space="0" w:color="auto"/>
      </w:divBdr>
    </w:div>
    <w:div w:id="232350038">
      <w:bodyDiv w:val="1"/>
      <w:marLeft w:val="0"/>
      <w:marRight w:val="0"/>
      <w:marTop w:val="0"/>
      <w:marBottom w:val="0"/>
      <w:divBdr>
        <w:top w:val="none" w:sz="0" w:space="0" w:color="auto"/>
        <w:left w:val="none" w:sz="0" w:space="0" w:color="auto"/>
        <w:bottom w:val="none" w:sz="0" w:space="0" w:color="auto"/>
        <w:right w:val="none" w:sz="0" w:space="0" w:color="auto"/>
      </w:divBdr>
    </w:div>
    <w:div w:id="233783605">
      <w:bodyDiv w:val="1"/>
      <w:marLeft w:val="0"/>
      <w:marRight w:val="0"/>
      <w:marTop w:val="0"/>
      <w:marBottom w:val="0"/>
      <w:divBdr>
        <w:top w:val="none" w:sz="0" w:space="0" w:color="auto"/>
        <w:left w:val="none" w:sz="0" w:space="0" w:color="auto"/>
        <w:bottom w:val="none" w:sz="0" w:space="0" w:color="auto"/>
        <w:right w:val="none" w:sz="0" w:space="0" w:color="auto"/>
      </w:divBdr>
    </w:div>
    <w:div w:id="233862007">
      <w:bodyDiv w:val="1"/>
      <w:marLeft w:val="0"/>
      <w:marRight w:val="0"/>
      <w:marTop w:val="0"/>
      <w:marBottom w:val="0"/>
      <w:divBdr>
        <w:top w:val="none" w:sz="0" w:space="0" w:color="auto"/>
        <w:left w:val="none" w:sz="0" w:space="0" w:color="auto"/>
        <w:bottom w:val="none" w:sz="0" w:space="0" w:color="auto"/>
        <w:right w:val="none" w:sz="0" w:space="0" w:color="auto"/>
      </w:divBdr>
    </w:div>
    <w:div w:id="234511933">
      <w:bodyDiv w:val="1"/>
      <w:marLeft w:val="0"/>
      <w:marRight w:val="0"/>
      <w:marTop w:val="0"/>
      <w:marBottom w:val="0"/>
      <w:divBdr>
        <w:top w:val="none" w:sz="0" w:space="0" w:color="auto"/>
        <w:left w:val="none" w:sz="0" w:space="0" w:color="auto"/>
        <w:bottom w:val="none" w:sz="0" w:space="0" w:color="auto"/>
        <w:right w:val="none" w:sz="0" w:space="0" w:color="auto"/>
      </w:divBdr>
    </w:div>
    <w:div w:id="236520770">
      <w:bodyDiv w:val="1"/>
      <w:marLeft w:val="0"/>
      <w:marRight w:val="0"/>
      <w:marTop w:val="0"/>
      <w:marBottom w:val="0"/>
      <w:divBdr>
        <w:top w:val="none" w:sz="0" w:space="0" w:color="auto"/>
        <w:left w:val="none" w:sz="0" w:space="0" w:color="auto"/>
        <w:bottom w:val="none" w:sz="0" w:space="0" w:color="auto"/>
        <w:right w:val="none" w:sz="0" w:space="0" w:color="auto"/>
      </w:divBdr>
    </w:div>
    <w:div w:id="236979698">
      <w:bodyDiv w:val="1"/>
      <w:marLeft w:val="0"/>
      <w:marRight w:val="0"/>
      <w:marTop w:val="0"/>
      <w:marBottom w:val="0"/>
      <w:divBdr>
        <w:top w:val="none" w:sz="0" w:space="0" w:color="auto"/>
        <w:left w:val="none" w:sz="0" w:space="0" w:color="auto"/>
        <w:bottom w:val="none" w:sz="0" w:space="0" w:color="auto"/>
        <w:right w:val="none" w:sz="0" w:space="0" w:color="auto"/>
      </w:divBdr>
    </w:div>
    <w:div w:id="238054214">
      <w:bodyDiv w:val="1"/>
      <w:marLeft w:val="0"/>
      <w:marRight w:val="0"/>
      <w:marTop w:val="0"/>
      <w:marBottom w:val="0"/>
      <w:divBdr>
        <w:top w:val="none" w:sz="0" w:space="0" w:color="auto"/>
        <w:left w:val="none" w:sz="0" w:space="0" w:color="auto"/>
        <w:bottom w:val="none" w:sz="0" w:space="0" w:color="auto"/>
        <w:right w:val="none" w:sz="0" w:space="0" w:color="auto"/>
      </w:divBdr>
    </w:div>
    <w:div w:id="240263364">
      <w:bodyDiv w:val="1"/>
      <w:marLeft w:val="0"/>
      <w:marRight w:val="0"/>
      <w:marTop w:val="0"/>
      <w:marBottom w:val="0"/>
      <w:divBdr>
        <w:top w:val="none" w:sz="0" w:space="0" w:color="auto"/>
        <w:left w:val="none" w:sz="0" w:space="0" w:color="auto"/>
        <w:bottom w:val="none" w:sz="0" w:space="0" w:color="auto"/>
        <w:right w:val="none" w:sz="0" w:space="0" w:color="auto"/>
      </w:divBdr>
    </w:div>
    <w:div w:id="240871528">
      <w:bodyDiv w:val="1"/>
      <w:marLeft w:val="0"/>
      <w:marRight w:val="0"/>
      <w:marTop w:val="0"/>
      <w:marBottom w:val="0"/>
      <w:divBdr>
        <w:top w:val="none" w:sz="0" w:space="0" w:color="auto"/>
        <w:left w:val="none" w:sz="0" w:space="0" w:color="auto"/>
        <w:bottom w:val="none" w:sz="0" w:space="0" w:color="auto"/>
        <w:right w:val="none" w:sz="0" w:space="0" w:color="auto"/>
      </w:divBdr>
    </w:div>
    <w:div w:id="241184486">
      <w:bodyDiv w:val="1"/>
      <w:marLeft w:val="0"/>
      <w:marRight w:val="0"/>
      <w:marTop w:val="0"/>
      <w:marBottom w:val="0"/>
      <w:divBdr>
        <w:top w:val="none" w:sz="0" w:space="0" w:color="auto"/>
        <w:left w:val="none" w:sz="0" w:space="0" w:color="auto"/>
        <w:bottom w:val="none" w:sz="0" w:space="0" w:color="auto"/>
        <w:right w:val="none" w:sz="0" w:space="0" w:color="auto"/>
      </w:divBdr>
    </w:div>
    <w:div w:id="241647190">
      <w:bodyDiv w:val="1"/>
      <w:marLeft w:val="0"/>
      <w:marRight w:val="0"/>
      <w:marTop w:val="0"/>
      <w:marBottom w:val="0"/>
      <w:divBdr>
        <w:top w:val="none" w:sz="0" w:space="0" w:color="auto"/>
        <w:left w:val="none" w:sz="0" w:space="0" w:color="auto"/>
        <w:bottom w:val="none" w:sz="0" w:space="0" w:color="auto"/>
        <w:right w:val="none" w:sz="0" w:space="0" w:color="auto"/>
      </w:divBdr>
    </w:div>
    <w:div w:id="243296393">
      <w:bodyDiv w:val="1"/>
      <w:marLeft w:val="0"/>
      <w:marRight w:val="0"/>
      <w:marTop w:val="0"/>
      <w:marBottom w:val="0"/>
      <w:divBdr>
        <w:top w:val="none" w:sz="0" w:space="0" w:color="auto"/>
        <w:left w:val="none" w:sz="0" w:space="0" w:color="auto"/>
        <w:bottom w:val="none" w:sz="0" w:space="0" w:color="auto"/>
        <w:right w:val="none" w:sz="0" w:space="0" w:color="auto"/>
      </w:divBdr>
    </w:div>
    <w:div w:id="244611725">
      <w:bodyDiv w:val="1"/>
      <w:marLeft w:val="0"/>
      <w:marRight w:val="0"/>
      <w:marTop w:val="0"/>
      <w:marBottom w:val="0"/>
      <w:divBdr>
        <w:top w:val="none" w:sz="0" w:space="0" w:color="auto"/>
        <w:left w:val="none" w:sz="0" w:space="0" w:color="auto"/>
        <w:bottom w:val="none" w:sz="0" w:space="0" w:color="auto"/>
        <w:right w:val="none" w:sz="0" w:space="0" w:color="auto"/>
      </w:divBdr>
    </w:div>
    <w:div w:id="251206057">
      <w:bodyDiv w:val="1"/>
      <w:marLeft w:val="0"/>
      <w:marRight w:val="0"/>
      <w:marTop w:val="0"/>
      <w:marBottom w:val="0"/>
      <w:divBdr>
        <w:top w:val="none" w:sz="0" w:space="0" w:color="auto"/>
        <w:left w:val="none" w:sz="0" w:space="0" w:color="auto"/>
        <w:bottom w:val="none" w:sz="0" w:space="0" w:color="auto"/>
        <w:right w:val="none" w:sz="0" w:space="0" w:color="auto"/>
      </w:divBdr>
    </w:div>
    <w:div w:id="251665576">
      <w:bodyDiv w:val="1"/>
      <w:marLeft w:val="0"/>
      <w:marRight w:val="0"/>
      <w:marTop w:val="0"/>
      <w:marBottom w:val="0"/>
      <w:divBdr>
        <w:top w:val="none" w:sz="0" w:space="0" w:color="auto"/>
        <w:left w:val="none" w:sz="0" w:space="0" w:color="auto"/>
        <w:bottom w:val="none" w:sz="0" w:space="0" w:color="auto"/>
        <w:right w:val="none" w:sz="0" w:space="0" w:color="auto"/>
      </w:divBdr>
    </w:div>
    <w:div w:id="254829216">
      <w:bodyDiv w:val="1"/>
      <w:marLeft w:val="0"/>
      <w:marRight w:val="0"/>
      <w:marTop w:val="0"/>
      <w:marBottom w:val="0"/>
      <w:divBdr>
        <w:top w:val="none" w:sz="0" w:space="0" w:color="auto"/>
        <w:left w:val="none" w:sz="0" w:space="0" w:color="auto"/>
        <w:bottom w:val="none" w:sz="0" w:space="0" w:color="auto"/>
        <w:right w:val="none" w:sz="0" w:space="0" w:color="auto"/>
      </w:divBdr>
    </w:div>
    <w:div w:id="255525072">
      <w:bodyDiv w:val="1"/>
      <w:marLeft w:val="0"/>
      <w:marRight w:val="0"/>
      <w:marTop w:val="0"/>
      <w:marBottom w:val="0"/>
      <w:divBdr>
        <w:top w:val="none" w:sz="0" w:space="0" w:color="auto"/>
        <w:left w:val="none" w:sz="0" w:space="0" w:color="auto"/>
        <w:bottom w:val="none" w:sz="0" w:space="0" w:color="auto"/>
        <w:right w:val="none" w:sz="0" w:space="0" w:color="auto"/>
      </w:divBdr>
    </w:div>
    <w:div w:id="255938956">
      <w:bodyDiv w:val="1"/>
      <w:marLeft w:val="0"/>
      <w:marRight w:val="0"/>
      <w:marTop w:val="0"/>
      <w:marBottom w:val="0"/>
      <w:divBdr>
        <w:top w:val="none" w:sz="0" w:space="0" w:color="auto"/>
        <w:left w:val="none" w:sz="0" w:space="0" w:color="auto"/>
        <w:bottom w:val="none" w:sz="0" w:space="0" w:color="auto"/>
        <w:right w:val="none" w:sz="0" w:space="0" w:color="auto"/>
      </w:divBdr>
    </w:div>
    <w:div w:id="257058591">
      <w:bodyDiv w:val="1"/>
      <w:marLeft w:val="0"/>
      <w:marRight w:val="0"/>
      <w:marTop w:val="0"/>
      <w:marBottom w:val="0"/>
      <w:divBdr>
        <w:top w:val="none" w:sz="0" w:space="0" w:color="auto"/>
        <w:left w:val="none" w:sz="0" w:space="0" w:color="auto"/>
        <w:bottom w:val="none" w:sz="0" w:space="0" w:color="auto"/>
        <w:right w:val="none" w:sz="0" w:space="0" w:color="auto"/>
      </w:divBdr>
    </w:div>
    <w:div w:id="258098941">
      <w:bodyDiv w:val="1"/>
      <w:marLeft w:val="0"/>
      <w:marRight w:val="0"/>
      <w:marTop w:val="0"/>
      <w:marBottom w:val="0"/>
      <w:divBdr>
        <w:top w:val="none" w:sz="0" w:space="0" w:color="auto"/>
        <w:left w:val="none" w:sz="0" w:space="0" w:color="auto"/>
        <w:bottom w:val="none" w:sz="0" w:space="0" w:color="auto"/>
        <w:right w:val="none" w:sz="0" w:space="0" w:color="auto"/>
      </w:divBdr>
    </w:div>
    <w:div w:id="258367706">
      <w:bodyDiv w:val="1"/>
      <w:marLeft w:val="0"/>
      <w:marRight w:val="0"/>
      <w:marTop w:val="0"/>
      <w:marBottom w:val="0"/>
      <w:divBdr>
        <w:top w:val="none" w:sz="0" w:space="0" w:color="auto"/>
        <w:left w:val="none" w:sz="0" w:space="0" w:color="auto"/>
        <w:bottom w:val="none" w:sz="0" w:space="0" w:color="auto"/>
        <w:right w:val="none" w:sz="0" w:space="0" w:color="auto"/>
      </w:divBdr>
    </w:div>
    <w:div w:id="260187768">
      <w:bodyDiv w:val="1"/>
      <w:marLeft w:val="0"/>
      <w:marRight w:val="0"/>
      <w:marTop w:val="0"/>
      <w:marBottom w:val="0"/>
      <w:divBdr>
        <w:top w:val="none" w:sz="0" w:space="0" w:color="auto"/>
        <w:left w:val="none" w:sz="0" w:space="0" w:color="auto"/>
        <w:bottom w:val="none" w:sz="0" w:space="0" w:color="auto"/>
        <w:right w:val="none" w:sz="0" w:space="0" w:color="auto"/>
      </w:divBdr>
    </w:div>
    <w:div w:id="260379728">
      <w:bodyDiv w:val="1"/>
      <w:marLeft w:val="0"/>
      <w:marRight w:val="0"/>
      <w:marTop w:val="0"/>
      <w:marBottom w:val="0"/>
      <w:divBdr>
        <w:top w:val="none" w:sz="0" w:space="0" w:color="auto"/>
        <w:left w:val="none" w:sz="0" w:space="0" w:color="auto"/>
        <w:bottom w:val="none" w:sz="0" w:space="0" w:color="auto"/>
        <w:right w:val="none" w:sz="0" w:space="0" w:color="auto"/>
      </w:divBdr>
    </w:div>
    <w:div w:id="260381869">
      <w:bodyDiv w:val="1"/>
      <w:marLeft w:val="0"/>
      <w:marRight w:val="0"/>
      <w:marTop w:val="0"/>
      <w:marBottom w:val="0"/>
      <w:divBdr>
        <w:top w:val="none" w:sz="0" w:space="0" w:color="auto"/>
        <w:left w:val="none" w:sz="0" w:space="0" w:color="auto"/>
        <w:bottom w:val="none" w:sz="0" w:space="0" w:color="auto"/>
        <w:right w:val="none" w:sz="0" w:space="0" w:color="auto"/>
      </w:divBdr>
    </w:div>
    <w:div w:id="260725119">
      <w:bodyDiv w:val="1"/>
      <w:marLeft w:val="0"/>
      <w:marRight w:val="0"/>
      <w:marTop w:val="0"/>
      <w:marBottom w:val="0"/>
      <w:divBdr>
        <w:top w:val="none" w:sz="0" w:space="0" w:color="auto"/>
        <w:left w:val="none" w:sz="0" w:space="0" w:color="auto"/>
        <w:bottom w:val="none" w:sz="0" w:space="0" w:color="auto"/>
        <w:right w:val="none" w:sz="0" w:space="0" w:color="auto"/>
      </w:divBdr>
    </w:div>
    <w:div w:id="263854083">
      <w:bodyDiv w:val="1"/>
      <w:marLeft w:val="0"/>
      <w:marRight w:val="0"/>
      <w:marTop w:val="0"/>
      <w:marBottom w:val="0"/>
      <w:divBdr>
        <w:top w:val="none" w:sz="0" w:space="0" w:color="auto"/>
        <w:left w:val="none" w:sz="0" w:space="0" w:color="auto"/>
        <w:bottom w:val="none" w:sz="0" w:space="0" w:color="auto"/>
        <w:right w:val="none" w:sz="0" w:space="0" w:color="auto"/>
      </w:divBdr>
    </w:div>
    <w:div w:id="264659340">
      <w:bodyDiv w:val="1"/>
      <w:marLeft w:val="0"/>
      <w:marRight w:val="0"/>
      <w:marTop w:val="0"/>
      <w:marBottom w:val="0"/>
      <w:divBdr>
        <w:top w:val="none" w:sz="0" w:space="0" w:color="auto"/>
        <w:left w:val="none" w:sz="0" w:space="0" w:color="auto"/>
        <w:bottom w:val="none" w:sz="0" w:space="0" w:color="auto"/>
        <w:right w:val="none" w:sz="0" w:space="0" w:color="auto"/>
      </w:divBdr>
    </w:div>
    <w:div w:id="264775787">
      <w:bodyDiv w:val="1"/>
      <w:marLeft w:val="0"/>
      <w:marRight w:val="0"/>
      <w:marTop w:val="0"/>
      <w:marBottom w:val="0"/>
      <w:divBdr>
        <w:top w:val="none" w:sz="0" w:space="0" w:color="auto"/>
        <w:left w:val="none" w:sz="0" w:space="0" w:color="auto"/>
        <w:bottom w:val="none" w:sz="0" w:space="0" w:color="auto"/>
        <w:right w:val="none" w:sz="0" w:space="0" w:color="auto"/>
      </w:divBdr>
    </w:div>
    <w:div w:id="266816496">
      <w:bodyDiv w:val="1"/>
      <w:marLeft w:val="0"/>
      <w:marRight w:val="0"/>
      <w:marTop w:val="0"/>
      <w:marBottom w:val="0"/>
      <w:divBdr>
        <w:top w:val="none" w:sz="0" w:space="0" w:color="auto"/>
        <w:left w:val="none" w:sz="0" w:space="0" w:color="auto"/>
        <w:bottom w:val="none" w:sz="0" w:space="0" w:color="auto"/>
        <w:right w:val="none" w:sz="0" w:space="0" w:color="auto"/>
      </w:divBdr>
    </w:div>
    <w:div w:id="270208084">
      <w:bodyDiv w:val="1"/>
      <w:marLeft w:val="0"/>
      <w:marRight w:val="0"/>
      <w:marTop w:val="0"/>
      <w:marBottom w:val="0"/>
      <w:divBdr>
        <w:top w:val="none" w:sz="0" w:space="0" w:color="auto"/>
        <w:left w:val="none" w:sz="0" w:space="0" w:color="auto"/>
        <w:bottom w:val="none" w:sz="0" w:space="0" w:color="auto"/>
        <w:right w:val="none" w:sz="0" w:space="0" w:color="auto"/>
      </w:divBdr>
    </w:div>
    <w:div w:id="272246500">
      <w:bodyDiv w:val="1"/>
      <w:marLeft w:val="0"/>
      <w:marRight w:val="0"/>
      <w:marTop w:val="0"/>
      <w:marBottom w:val="0"/>
      <w:divBdr>
        <w:top w:val="none" w:sz="0" w:space="0" w:color="auto"/>
        <w:left w:val="none" w:sz="0" w:space="0" w:color="auto"/>
        <w:bottom w:val="none" w:sz="0" w:space="0" w:color="auto"/>
        <w:right w:val="none" w:sz="0" w:space="0" w:color="auto"/>
      </w:divBdr>
    </w:div>
    <w:div w:id="272441845">
      <w:bodyDiv w:val="1"/>
      <w:marLeft w:val="0"/>
      <w:marRight w:val="0"/>
      <w:marTop w:val="0"/>
      <w:marBottom w:val="0"/>
      <w:divBdr>
        <w:top w:val="none" w:sz="0" w:space="0" w:color="auto"/>
        <w:left w:val="none" w:sz="0" w:space="0" w:color="auto"/>
        <w:bottom w:val="none" w:sz="0" w:space="0" w:color="auto"/>
        <w:right w:val="none" w:sz="0" w:space="0" w:color="auto"/>
      </w:divBdr>
    </w:div>
    <w:div w:id="272834089">
      <w:bodyDiv w:val="1"/>
      <w:marLeft w:val="0"/>
      <w:marRight w:val="0"/>
      <w:marTop w:val="0"/>
      <w:marBottom w:val="0"/>
      <w:divBdr>
        <w:top w:val="none" w:sz="0" w:space="0" w:color="auto"/>
        <w:left w:val="none" w:sz="0" w:space="0" w:color="auto"/>
        <w:bottom w:val="none" w:sz="0" w:space="0" w:color="auto"/>
        <w:right w:val="none" w:sz="0" w:space="0" w:color="auto"/>
      </w:divBdr>
    </w:div>
    <w:div w:id="274169798">
      <w:bodyDiv w:val="1"/>
      <w:marLeft w:val="0"/>
      <w:marRight w:val="0"/>
      <w:marTop w:val="0"/>
      <w:marBottom w:val="0"/>
      <w:divBdr>
        <w:top w:val="none" w:sz="0" w:space="0" w:color="auto"/>
        <w:left w:val="none" w:sz="0" w:space="0" w:color="auto"/>
        <w:bottom w:val="none" w:sz="0" w:space="0" w:color="auto"/>
        <w:right w:val="none" w:sz="0" w:space="0" w:color="auto"/>
      </w:divBdr>
    </w:div>
    <w:div w:id="274218051">
      <w:bodyDiv w:val="1"/>
      <w:marLeft w:val="0"/>
      <w:marRight w:val="0"/>
      <w:marTop w:val="0"/>
      <w:marBottom w:val="0"/>
      <w:divBdr>
        <w:top w:val="none" w:sz="0" w:space="0" w:color="auto"/>
        <w:left w:val="none" w:sz="0" w:space="0" w:color="auto"/>
        <w:bottom w:val="none" w:sz="0" w:space="0" w:color="auto"/>
        <w:right w:val="none" w:sz="0" w:space="0" w:color="auto"/>
      </w:divBdr>
    </w:div>
    <w:div w:id="274531035">
      <w:bodyDiv w:val="1"/>
      <w:marLeft w:val="0"/>
      <w:marRight w:val="0"/>
      <w:marTop w:val="0"/>
      <w:marBottom w:val="0"/>
      <w:divBdr>
        <w:top w:val="none" w:sz="0" w:space="0" w:color="auto"/>
        <w:left w:val="none" w:sz="0" w:space="0" w:color="auto"/>
        <w:bottom w:val="none" w:sz="0" w:space="0" w:color="auto"/>
        <w:right w:val="none" w:sz="0" w:space="0" w:color="auto"/>
      </w:divBdr>
    </w:div>
    <w:div w:id="276180403">
      <w:bodyDiv w:val="1"/>
      <w:marLeft w:val="0"/>
      <w:marRight w:val="0"/>
      <w:marTop w:val="0"/>
      <w:marBottom w:val="0"/>
      <w:divBdr>
        <w:top w:val="none" w:sz="0" w:space="0" w:color="auto"/>
        <w:left w:val="none" w:sz="0" w:space="0" w:color="auto"/>
        <w:bottom w:val="none" w:sz="0" w:space="0" w:color="auto"/>
        <w:right w:val="none" w:sz="0" w:space="0" w:color="auto"/>
      </w:divBdr>
    </w:div>
    <w:div w:id="277494030">
      <w:bodyDiv w:val="1"/>
      <w:marLeft w:val="0"/>
      <w:marRight w:val="0"/>
      <w:marTop w:val="0"/>
      <w:marBottom w:val="0"/>
      <w:divBdr>
        <w:top w:val="none" w:sz="0" w:space="0" w:color="auto"/>
        <w:left w:val="none" w:sz="0" w:space="0" w:color="auto"/>
        <w:bottom w:val="none" w:sz="0" w:space="0" w:color="auto"/>
        <w:right w:val="none" w:sz="0" w:space="0" w:color="auto"/>
      </w:divBdr>
    </w:div>
    <w:div w:id="281305146">
      <w:bodyDiv w:val="1"/>
      <w:marLeft w:val="0"/>
      <w:marRight w:val="0"/>
      <w:marTop w:val="0"/>
      <w:marBottom w:val="0"/>
      <w:divBdr>
        <w:top w:val="none" w:sz="0" w:space="0" w:color="auto"/>
        <w:left w:val="none" w:sz="0" w:space="0" w:color="auto"/>
        <w:bottom w:val="none" w:sz="0" w:space="0" w:color="auto"/>
        <w:right w:val="none" w:sz="0" w:space="0" w:color="auto"/>
      </w:divBdr>
    </w:div>
    <w:div w:id="281694409">
      <w:bodyDiv w:val="1"/>
      <w:marLeft w:val="0"/>
      <w:marRight w:val="0"/>
      <w:marTop w:val="0"/>
      <w:marBottom w:val="0"/>
      <w:divBdr>
        <w:top w:val="none" w:sz="0" w:space="0" w:color="auto"/>
        <w:left w:val="none" w:sz="0" w:space="0" w:color="auto"/>
        <w:bottom w:val="none" w:sz="0" w:space="0" w:color="auto"/>
        <w:right w:val="none" w:sz="0" w:space="0" w:color="auto"/>
      </w:divBdr>
    </w:div>
    <w:div w:id="281695979">
      <w:bodyDiv w:val="1"/>
      <w:marLeft w:val="0"/>
      <w:marRight w:val="0"/>
      <w:marTop w:val="0"/>
      <w:marBottom w:val="0"/>
      <w:divBdr>
        <w:top w:val="none" w:sz="0" w:space="0" w:color="auto"/>
        <w:left w:val="none" w:sz="0" w:space="0" w:color="auto"/>
        <w:bottom w:val="none" w:sz="0" w:space="0" w:color="auto"/>
        <w:right w:val="none" w:sz="0" w:space="0" w:color="auto"/>
      </w:divBdr>
    </w:div>
    <w:div w:id="284164837">
      <w:bodyDiv w:val="1"/>
      <w:marLeft w:val="0"/>
      <w:marRight w:val="0"/>
      <w:marTop w:val="0"/>
      <w:marBottom w:val="0"/>
      <w:divBdr>
        <w:top w:val="none" w:sz="0" w:space="0" w:color="auto"/>
        <w:left w:val="none" w:sz="0" w:space="0" w:color="auto"/>
        <w:bottom w:val="none" w:sz="0" w:space="0" w:color="auto"/>
        <w:right w:val="none" w:sz="0" w:space="0" w:color="auto"/>
      </w:divBdr>
    </w:div>
    <w:div w:id="285278419">
      <w:bodyDiv w:val="1"/>
      <w:marLeft w:val="0"/>
      <w:marRight w:val="0"/>
      <w:marTop w:val="0"/>
      <w:marBottom w:val="0"/>
      <w:divBdr>
        <w:top w:val="none" w:sz="0" w:space="0" w:color="auto"/>
        <w:left w:val="none" w:sz="0" w:space="0" w:color="auto"/>
        <w:bottom w:val="none" w:sz="0" w:space="0" w:color="auto"/>
        <w:right w:val="none" w:sz="0" w:space="0" w:color="auto"/>
      </w:divBdr>
    </w:div>
    <w:div w:id="285624459">
      <w:bodyDiv w:val="1"/>
      <w:marLeft w:val="0"/>
      <w:marRight w:val="0"/>
      <w:marTop w:val="0"/>
      <w:marBottom w:val="0"/>
      <w:divBdr>
        <w:top w:val="none" w:sz="0" w:space="0" w:color="auto"/>
        <w:left w:val="none" w:sz="0" w:space="0" w:color="auto"/>
        <w:bottom w:val="none" w:sz="0" w:space="0" w:color="auto"/>
        <w:right w:val="none" w:sz="0" w:space="0" w:color="auto"/>
      </w:divBdr>
    </w:div>
    <w:div w:id="288240349">
      <w:bodyDiv w:val="1"/>
      <w:marLeft w:val="0"/>
      <w:marRight w:val="0"/>
      <w:marTop w:val="0"/>
      <w:marBottom w:val="0"/>
      <w:divBdr>
        <w:top w:val="none" w:sz="0" w:space="0" w:color="auto"/>
        <w:left w:val="none" w:sz="0" w:space="0" w:color="auto"/>
        <w:bottom w:val="none" w:sz="0" w:space="0" w:color="auto"/>
        <w:right w:val="none" w:sz="0" w:space="0" w:color="auto"/>
      </w:divBdr>
    </w:div>
    <w:div w:id="289360615">
      <w:bodyDiv w:val="1"/>
      <w:marLeft w:val="0"/>
      <w:marRight w:val="0"/>
      <w:marTop w:val="0"/>
      <w:marBottom w:val="0"/>
      <w:divBdr>
        <w:top w:val="none" w:sz="0" w:space="0" w:color="auto"/>
        <w:left w:val="none" w:sz="0" w:space="0" w:color="auto"/>
        <w:bottom w:val="none" w:sz="0" w:space="0" w:color="auto"/>
        <w:right w:val="none" w:sz="0" w:space="0" w:color="auto"/>
      </w:divBdr>
    </w:div>
    <w:div w:id="290669701">
      <w:bodyDiv w:val="1"/>
      <w:marLeft w:val="0"/>
      <w:marRight w:val="0"/>
      <w:marTop w:val="0"/>
      <w:marBottom w:val="0"/>
      <w:divBdr>
        <w:top w:val="none" w:sz="0" w:space="0" w:color="auto"/>
        <w:left w:val="none" w:sz="0" w:space="0" w:color="auto"/>
        <w:bottom w:val="none" w:sz="0" w:space="0" w:color="auto"/>
        <w:right w:val="none" w:sz="0" w:space="0" w:color="auto"/>
      </w:divBdr>
    </w:div>
    <w:div w:id="292906486">
      <w:bodyDiv w:val="1"/>
      <w:marLeft w:val="0"/>
      <w:marRight w:val="0"/>
      <w:marTop w:val="0"/>
      <w:marBottom w:val="0"/>
      <w:divBdr>
        <w:top w:val="none" w:sz="0" w:space="0" w:color="auto"/>
        <w:left w:val="none" w:sz="0" w:space="0" w:color="auto"/>
        <w:bottom w:val="none" w:sz="0" w:space="0" w:color="auto"/>
        <w:right w:val="none" w:sz="0" w:space="0" w:color="auto"/>
      </w:divBdr>
    </w:div>
    <w:div w:id="293222342">
      <w:bodyDiv w:val="1"/>
      <w:marLeft w:val="0"/>
      <w:marRight w:val="0"/>
      <w:marTop w:val="0"/>
      <w:marBottom w:val="0"/>
      <w:divBdr>
        <w:top w:val="none" w:sz="0" w:space="0" w:color="auto"/>
        <w:left w:val="none" w:sz="0" w:space="0" w:color="auto"/>
        <w:bottom w:val="none" w:sz="0" w:space="0" w:color="auto"/>
        <w:right w:val="none" w:sz="0" w:space="0" w:color="auto"/>
      </w:divBdr>
    </w:div>
    <w:div w:id="293680854">
      <w:bodyDiv w:val="1"/>
      <w:marLeft w:val="0"/>
      <w:marRight w:val="0"/>
      <w:marTop w:val="0"/>
      <w:marBottom w:val="0"/>
      <w:divBdr>
        <w:top w:val="none" w:sz="0" w:space="0" w:color="auto"/>
        <w:left w:val="none" w:sz="0" w:space="0" w:color="auto"/>
        <w:bottom w:val="none" w:sz="0" w:space="0" w:color="auto"/>
        <w:right w:val="none" w:sz="0" w:space="0" w:color="auto"/>
      </w:divBdr>
    </w:div>
    <w:div w:id="293802051">
      <w:bodyDiv w:val="1"/>
      <w:marLeft w:val="0"/>
      <w:marRight w:val="0"/>
      <w:marTop w:val="0"/>
      <w:marBottom w:val="0"/>
      <w:divBdr>
        <w:top w:val="none" w:sz="0" w:space="0" w:color="auto"/>
        <w:left w:val="none" w:sz="0" w:space="0" w:color="auto"/>
        <w:bottom w:val="none" w:sz="0" w:space="0" w:color="auto"/>
        <w:right w:val="none" w:sz="0" w:space="0" w:color="auto"/>
      </w:divBdr>
    </w:div>
    <w:div w:id="294339453">
      <w:bodyDiv w:val="1"/>
      <w:marLeft w:val="0"/>
      <w:marRight w:val="0"/>
      <w:marTop w:val="0"/>
      <w:marBottom w:val="0"/>
      <w:divBdr>
        <w:top w:val="none" w:sz="0" w:space="0" w:color="auto"/>
        <w:left w:val="none" w:sz="0" w:space="0" w:color="auto"/>
        <w:bottom w:val="none" w:sz="0" w:space="0" w:color="auto"/>
        <w:right w:val="none" w:sz="0" w:space="0" w:color="auto"/>
      </w:divBdr>
    </w:div>
    <w:div w:id="294800720">
      <w:bodyDiv w:val="1"/>
      <w:marLeft w:val="0"/>
      <w:marRight w:val="0"/>
      <w:marTop w:val="0"/>
      <w:marBottom w:val="0"/>
      <w:divBdr>
        <w:top w:val="none" w:sz="0" w:space="0" w:color="auto"/>
        <w:left w:val="none" w:sz="0" w:space="0" w:color="auto"/>
        <w:bottom w:val="none" w:sz="0" w:space="0" w:color="auto"/>
        <w:right w:val="none" w:sz="0" w:space="0" w:color="auto"/>
      </w:divBdr>
    </w:div>
    <w:div w:id="296841814">
      <w:bodyDiv w:val="1"/>
      <w:marLeft w:val="0"/>
      <w:marRight w:val="0"/>
      <w:marTop w:val="0"/>
      <w:marBottom w:val="0"/>
      <w:divBdr>
        <w:top w:val="none" w:sz="0" w:space="0" w:color="auto"/>
        <w:left w:val="none" w:sz="0" w:space="0" w:color="auto"/>
        <w:bottom w:val="none" w:sz="0" w:space="0" w:color="auto"/>
        <w:right w:val="none" w:sz="0" w:space="0" w:color="auto"/>
      </w:divBdr>
    </w:div>
    <w:div w:id="298801501">
      <w:bodyDiv w:val="1"/>
      <w:marLeft w:val="0"/>
      <w:marRight w:val="0"/>
      <w:marTop w:val="0"/>
      <w:marBottom w:val="0"/>
      <w:divBdr>
        <w:top w:val="none" w:sz="0" w:space="0" w:color="auto"/>
        <w:left w:val="none" w:sz="0" w:space="0" w:color="auto"/>
        <w:bottom w:val="none" w:sz="0" w:space="0" w:color="auto"/>
        <w:right w:val="none" w:sz="0" w:space="0" w:color="auto"/>
      </w:divBdr>
    </w:div>
    <w:div w:id="299309006">
      <w:bodyDiv w:val="1"/>
      <w:marLeft w:val="0"/>
      <w:marRight w:val="0"/>
      <w:marTop w:val="0"/>
      <w:marBottom w:val="0"/>
      <w:divBdr>
        <w:top w:val="none" w:sz="0" w:space="0" w:color="auto"/>
        <w:left w:val="none" w:sz="0" w:space="0" w:color="auto"/>
        <w:bottom w:val="none" w:sz="0" w:space="0" w:color="auto"/>
        <w:right w:val="none" w:sz="0" w:space="0" w:color="auto"/>
      </w:divBdr>
    </w:div>
    <w:div w:id="300305762">
      <w:bodyDiv w:val="1"/>
      <w:marLeft w:val="0"/>
      <w:marRight w:val="0"/>
      <w:marTop w:val="0"/>
      <w:marBottom w:val="0"/>
      <w:divBdr>
        <w:top w:val="none" w:sz="0" w:space="0" w:color="auto"/>
        <w:left w:val="none" w:sz="0" w:space="0" w:color="auto"/>
        <w:bottom w:val="none" w:sz="0" w:space="0" w:color="auto"/>
        <w:right w:val="none" w:sz="0" w:space="0" w:color="auto"/>
      </w:divBdr>
    </w:div>
    <w:div w:id="301233674">
      <w:bodyDiv w:val="1"/>
      <w:marLeft w:val="0"/>
      <w:marRight w:val="0"/>
      <w:marTop w:val="0"/>
      <w:marBottom w:val="0"/>
      <w:divBdr>
        <w:top w:val="none" w:sz="0" w:space="0" w:color="auto"/>
        <w:left w:val="none" w:sz="0" w:space="0" w:color="auto"/>
        <w:bottom w:val="none" w:sz="0" w:space="0" w:color="auto"/>
        <w:right w:val="none" w:sz="0" w:space="0" w:color="auto"/>
      </w:divBdr>
    </w:div>
    <w:div w:id="301733486">
      <w:bodyDiv w:val="1"/>
      <w:marLeft w:val="0"/>
      <w:marRight w:val="0"/>
      <w:marTop w:val="0"/>
      <w:marBottom w:val="0"/>
      <w:divBdr>
        <w:top w:val="none" w:sz="0" w:space="0" w:color="auto"/>
        <w:left w:val="none" w:sz="0" w:space="0" w:color="auto"/>
        <w:bottom w:val="none" w:sz="0" w:space="0" w:color="auto"/>
        <w:right w:val="none" w:sz="0" w:space="0" w:color="auto"/>
      </w:divBdr>
    </w:div>
    <w:div w:id="302199443">
      <w:bodyDiv w:val="1"/>
      <w:marLeft w:val="0"/>
      <w:marRight w:val="0"/>
      <w:marTop w:val="0"/>
      <w:marBottom w:val="0"/>
      <w:divBdr>
        <w:top w:val="none" w:sz="0" w:space="0" w:color="auto"/>
        <w:left w:val="none" w:sz="0" w:space="0" w:color="auto"/>
        <w:bottom w:val="none" w:sz="0" w:space="0" w:color="auto"/>
        <w:right w:val="none" w:sz="0" w:space="0" w:color="auto"/>
      </w:divBdr>
    </w:div>
    <w:div w:id="302582106">
      <w:bodyDiv w:val="1"/>
      <w:marLeft w:val="0"/>
      <w:marRight w:val="0"/>
      <w:marTop w:val="0"/>
      <w:marBottom w:val="0"/>
      <w:divBdr>
        <w:top w:val="none" w:sz="0" w:space="0" w:color="auto"/>
        <w:left w:val="none" w:sz="0" w:space="0" w:color="auto"/>
        <w:bottom w:val="none" w:sz="0" w:space="0" w:color="auto"/>
        <w:right w:val="none" w:sz="0" w:space="0" w:color="auto"/>
      </w:divBdr>
    </w:div>
    <w:div w:id="303050588">
      <w:bodyDiv w:val="1"/>
      <w:marLeft w:val="0"/>
      <w:marRight w:val="0"/>
      <w:marTop w:val="0"/>
      <w:marBottom w:val="0"/>
      <w:divBdr>
        <w:top w:val="none" w:sz="0" w:space="0" w:color="auto"/>
        <w:left w:val="none" w:sz="0" w:space="0" w:color="auto"/>
        <w:bottom w:val="none" w:sz="0" w:space="0" w:color="auto"/>
        <w:right w:val="none" w:sz="0" w:space="0" w:color="auto"/>
      </w:divBdr>
    </w:div>
    <w:div w:id="303894263">
      <w:bodyDiv w:val="1"/>
      <w:marLeft w:val="0"/>
      <w:marRight w:val="0"/>
      <w:marTop w:val="0"/>
      <w:marBottom w:val="0"/>
      <w:divBdr>
        <w:top w:val="none" w:sz="0" w:space="0" w:color="auto"/>
        <w:left w:val="none" w:sz="0" w:space="0" w:color="auto"/>
        <w:bottom w:val="none" w:sz="0" w:space="0" w:color="auto"/>
        <w:right w:val="none" w:sz="0" w:space="0" w:color="auto"/>
      </w:divBdr>
    </w:div>
    <w:div w:id="304428696">
      <w:bodyDiv w:val="1"/>
      <w:marLeft w:val="0"/>
      <w:marRight w:val="0"/>
      <w:marTop w:val="0"/>
      <w:marBottom w:val="0"/>
      <w:divBdr>
        <w:top w:val="none" w:sz="0" w:space="0" w:color="auto"/>
        <w:left w:val="none" w:sz="0" w:space="0" w:color="auto"/>
        <w:bottom w:val="none" w:sz="0" w:space="0" w:color="auto"/>
        <w:right w:val="none" w:sz="0" w:space="0" w:color="auto"/>
      </w:divBdr>
    </w:div>
    <w:div w:id="305361115">
      <w:bodyDiv w:val="1"/>
      <w:marLeft w:val="0"/>
      <w:marRight w:val="0"/>
      <w:marTop w:val="0"/>
      <w:marBottom w:val="0"/>
      <w:divBdr>
        <w:top w:val="none" w:sz="0" w:space="0" w:color="auto"/>
        <w:left w:val="none" w:sz="0" w:space="0" w:color="auto"/>
        <w:bottom w:val="none" w:sz="0" w:space="0" w:color="auto"/>
        <w:right w:val="none" w:sz="0" w:space="0" w:color="auto"/>
      </w:divBdr>
    </w:div>
    <w:div w:id="305401889">
      <w:bodyDiv w:val="1"/>
      <w:marLeft w:val="0"/>
      <w:marRight w:val="0"/>
      <w:marTop w:val="0"/>
      <w:marBottom w:val="0"/>
      <w:divBdr>
        <w:top w:val="none" w:sz="0" w:space="0" w:color="auto"/>
        <w:left w:val="none" w:sz="0" w:space="0" w:color="auto"/>
        <w:bottom w:val="none" w:sz="0" w:space="0" w:color="auto"/>
        <w:right w:val="none" w:sz="0" w:space="0" w:color="auto"/>
      </w:divBdr>
    </w:div>
    <w:div w:id="306516932">
      <w:bodyDiv w:val="1"/>
      <w:marLeft w:val="0"/>
      <w:marRight w:val="0"/>
      <w:marTop w:val="0"/>
      <w:marBottom w:val="0"/>
      <w:divBdr>
        <w:top w:val="none" w:sz="0" w:space="0" w:color="auto"/>
        <w:left w:val="none" w:sz="0" w:space="0" w:color="auto"/>
        <w:bottom w:val="none" w:sz="0" w:space="0" w:color="auto"/>
        <w:right w:val="none" w:sz="0" w:space="0" w:color="auto"/>
      </w:divBdr>
    </w:div>
    <w:div w:id="307171313">
      <w:bodyDiv w:val="1"/>
      <w:marLeft w:val="0"/>
      <w:marRight w:val="0"/>
      <w:marTop w:val="0"/>
      <w:marBottom w:val="0"/>
      <w:divBdr>
        <w:top w:val="none" w:sz="0" w:space="0" w:color="auto"/>
        <w:left w:val="none" w:sz="0" w:space="0" w:color="auto"/>
        <w:bottom w:val="none" w:sz="0" w:space="0" w:color="auto"/>
        <w:right w:val="none" w:sz="0" w:space="0" w:color="auto"/>
      </w:divBdr>
    </w:div>
    <w:div w:id="311983884">
      <w:bodyDiv w:val="1"/>
      <w:marLeft w:val="0"/>
      <w:marRight w:val="0"/>
      <w:marTop w:val="0"/>
      <w:marBottom w:val="0"/>
      <w:divBdr>
        <w:top w:val="none" w:sz="0" w:space="0" w:color="auto"/>
        <w:left w:val="none" w:sz="0" w:space="0" w:color="auto"/>
        <w:bottom w:val="none" w:sz="0" w:space="0" w:color="auto"/>
        <w:right w:val="none" w:sz="0" w:space="0" w:color="auto"/>
      </w:divBdr>
    </w:div>
    <w:div w:id="313609202">
      <w:bodyDiv w:val="1"/>
      <w:marLeft w:val="0"/>
      <w:marRight w:val="0"/>
      <w:marTop w:val="0"/>
      <w:marBottom w:val="0"/>
      <w:divBdr>
        <w:top w:val="none" w:sz="0" w:space="0" w:color="auto"/>
        <w:left w:val="none" w:sz="0" w:space="0" w:color="auto"/>
        <w:bottom w:val="none" w:sz="0" w:space="0" w:color="auto"/>
        <w:right w:val="none" w:sz="0" w:space="0" w:color="auto"/>
      </w:divBdr>
    </w:div>
    <w:div w:id="313726665">
      <w:bodyDiv w:val="1"/>
      <w:marLeft w:val="0"/>
      <w:marRight w:val="0"/>
      <w:marTop w:val="0"/>
      <w:marBottom w:val="0"/>
      <w:divBdr>
        <w:top w:val="none" w:sz="0" w:space="0" w:color="auto"/>
        <w:left w:val="none" w:sz="0" w:space="0" w:color="auto"/>
        <w:bottom w:val="none" w:sz="0" w:space="0" w:color="auto"/>
        <w:right w:val="none" w:sz="0" w:space="0" w:color="auto"/>
      </w:divBdr>
    </w:div>
    <w:div w:id="317730916">
      <w:bodyDiv w:val="1"/>
      <w:marLeft w:val="0"/>
      <w:marRight w:val="0"/>
      <w:marTop w:val="0"/>
      <w:marBottom w:val="0"/>
      <w:divBdr>
        <w:top w:val="none" w:sz="0" w:space="0" w:color="auto"/>
        <w:left w:val="none" w:sz="0" w:space="0" w:color="auto"/>
        <w:bottom w:val="none" w:sz="0" w:space="0" w:color="auto"/>
        <w:right w:val="none" w:sz="0" w:space="0" w:color="auto"/>
      </w:divBdr>
    </w:div>
    <w:div w:id="318197048">
      <w:bodyDiv w:val="1"/>
      <w:marLeft w:val="0"/>
      <w:marRight w:val="0"/>
      <w:marTop w:val="0"/>
      <w:marBottom w:val="0"/>
      <w:divBdr>
        <w:top w:val="none" w:sz="0" w:space="0" w:color="auto"/>
        <w:left w:val="none" w:sz="0" w:space="0" w:color="auto"/>
        <w:bottom w:val="none" w:sz="0" w:space="0" w:color="auto"/>
        <w:right w:val="none" w:sz="0" w:space="0" w:color="auto"/>
      </w:divBdr>
    </w:div>
    <w:div w:id="318730253">
      <w:bodyDiv w:val="1"/>
      <w:marLeft w:val="0"/>
      <w:marRight w:val="0"/>
      <w:marTop w:val="0"/>
      <w:marBottom w:val="0"/>
      <w:divBdr>
        <w:top w:val="none" w:sz="0" w:space="0" w:color="auto"/>
        <w:left w:val="none" w:sz="0" w:space="0" w:color="auto"/>
        <w:bottom w:val="none" w:sz="0" w:space="0" w:color="auto"/>
        <w:right w:val="none" w:sz="0" w:space="0" w:color="auto"/>
      </w:divBdr>
    </w:div>
    <w:div w:id="320081821">
      <w:bodyDiv w:val="1"/>
      <w:marLeft w:val="0"/>
      <w:marRight w:val="0"/>
      <w:marTop w:val="0"/>
      <w:marBottom w:val="0"/>
      <w:divBdr>
        <w:top w:val="none" w:sz="0" w:space="0" w:color="auto"/>
        <w:left w:val="none" w:sz="0" w:space="0" w:color="auto"/>
        <w:bottom w:val="none" w:sz="0" w:space="0" w:color="auto"/>
        <w:right w:val="none" w:sz="0" w:space="0" w:color="auto"/>
      </w:divBdr>
    </w:div>
    <w:div w:id="321007143">
      <w:bodyDiv w:val="1"/>
      <w:marLeft w:val="0"/>
      <w:marRight w:val="0"/>
      <w:marTop w:val="0"/>
      <w:marBottom w:val="0"/>
      <w:divBdr>
        <w:top w:val="none" w:sz="0" w:space="0" w:color="auto"/>
        <w:left w:val="none" w:sz="0" w:space="0" w:color="auto"/>
        <w:bottom w:val="none" w:sz="0" w:space="0" w:color="auto"/>
        <w:right w:val="none" w:sz="0" w:space="0" w:color="auto"/>
      </w:divBdr>
    </w:div>
    <w:div w:id="321394326">
      <w:bodyDiv w:val="1"/>
      <w:marLeft w:val="0"/>
      <w:marRight w:val="0"/>
      <w:marTop w:val="0"/>
      <w:marBottom w:val="0"/>
      <w:divBdr>
        <w:top w:val="none" w:sz="0" w:space="0" w:color="auto"/>
        <w:left w:val="none" w:sz="0" w:space="0" w:color="auto"/>
        <w:bottom w:val="none" w:sz="0" w:space="0" w:color="auto"/>
        <w:right w:val="none" w:sz="0" w:space="0" w:color="auto"/>
      </w:divBdr>
    </w:div>
    <w:div w:id="321810376">
      <w:bodyDiv w:val="1"/>
      <w:marLeft w:val="0"/>
      <w:marRight w:val="0"/>
      <w:marTop w:val="0"/>
      <w:marBottom w:val="0"/>
      <w:divBdr>
        <w:top w:val="none" w:sz="0" w:space="0" w:color="auto"/>
        <w:left w:val="none" w:sz="0" w:space="0" w:color="auto"/>
        <w:bottom w:val="none" w:sz="0" w:space="0" w:color="auto"/>
        <w:right w:val="none" w:sz="0" w:space="0" w:color="auto"/>
      </w:divBdr>
    </w:div>
    <w:div w:id="322437898">
      <w:bodyDiv w:val="1"/>
      <w:marLeft w:val="0"/>
      <w:marRight w:val="0"/>
      <w:marTop w:val="0"/>
      <w:marBottom w:val="0"/>
      <w:divBdr>
        <w:top w:val="none" w:sz="0" w:space="0" w:color="auto"/>
        <w:left w:val="none" w:sz="0" w:space="0" w:color="auto"/>
        <w:bottom w:val="none" w:sz="0" w:space="0" w:color="auto"/>
        <w:right w:val="none" w:sz="0" w:space="0" w:color="auto"/>
      </w:divBdr>
    </w:div>
    <w:div w:id="323054505">
      <w:bodyDiv w:val="1"/>
      <w:marLeft w:val="0"/>
      <w:marRight w:val="0"/>
      <w:marTop w:val="0"/>
      <w:marBottom w:val="0"/>
      <w:divBdr>
        <w:top w:val="none" w:sz="0" w:space="0" w:color="auto"/>
        <w:left w:val="none" w:sz="0" w:space="0" w:color="auto"/>
        <w:bottom w:val="none" w:sz="0" w:space="0" w:color="auto"/>
        <w:right w:val="none" w:sz="0" w:space="0" w:color="auto"/>
      </w:divBdr>
    </w:div>
    <w:div w:id="324213027">
      <w:bodyDiv w:val="1"/>
      <w:marLeft w:val="0"/>
      <w:marRight w:val="0"/>
      <w:marTop w:val="0"/>
      <w:marBottom w:val="0"/>
      <w:divBdr>
        <w:top w:val="none" w:sz="0" w:space="0" w:color="auto"/>
        <w:left w:val="none" w:sz="0" w:space="0" w:color="auto"/>
        <w:bottom w:val="none" w:sz="0" w:space="0" w:color="auto"/>
        <w:right w:val="none" w:sz="0" w:space="0" w:color="auto"/>
      </w:divBdr>
    </w:div>
    <w:div w:id="324862305">
      <w:bodyDiv w:val="1"/>
      <w:marLeft w:val="0"/>
      <w:marRight w:val="0"/>
      <w:marTop w:val="0"/>
      <w:marBottom w:val="0"/>
      <w:divBdr>
        <w:top w:val="none" w:sz="0" w:space="0" w:color="auto"/>
        <w:left w:val="none" w:sz="0" w:space="0" w:color="auto"/>
        <w:bottom w:val="none" w:sz="0" w:space="0" w:color="auto"/>
        <w:right w:val="none" w:sz="0" w:space="0" w:color="auto"/>
      </w:divBdr>
    </w:div>
    <w:div w:id="325860140">
      <w:bodyDiv w:val="1"/>
      <w:marLeft w:val="0"/>
      <w:marRight w:val="0"/>
      <w:marTop w:val="0"/>
      <w:marBottom w:val="0"/>
      <w:divBdr>
        <w:top w:val="none" w:sz="0" w:space="0" w:color="auto"/>
        <w:left w:val="none" w:sz="0" w:space="0" w:color="auto"/>
        <w:bottom w:val="none" w:sz="0" w:space="0" w:color="auto"/>
        <w:right w:val="none" w:sz="0" w:space="0" w:color="auto"/>
      </w:divBdr>
    </w:div>
    <w:div w:id="328601629">
      <w:bodyDiv w:val="1"/>
      <w:marLeft w:val="0"/>
      <w:marRight w:val="0"/>
      <w:marTop w:val="0"/>
      <w:marBottom w:val="0"/>
      <w:divBdr>
        <w:top w:val="none" w:sz="0" w:space="0" w:color="auto"/>
        <w:left w:val="none" w:sz="0" w:space="0" w:color="auto"/>
        <w:bottom w:val="none" w:sz="0" w:space="0" w:color="auto"/>
        <w:right w:val="none" w:sz="0" w:space="0" w:color="auto"/>
      </w:divBdr>
    </w:div>
    <w:div w:id="329142106">
      <w:bodyDiv w:val="1"/>
      <w:marLeft w:val="0"/>
      <w:marRight w:val="0"/>
      <w:marTop w:val="0"/>
      <w:marBottom w:val="0"/>
      <w:divBdr>
        <w:top w:val="none" w:sz="0" w:space="0" w:color="auto"/>
        <w:left w:val="none" w:sz="0" w:space="0" w:color="auto"/>
        <w:bottom w:val="none" w:sz="0" w:space="0" w:color="auto"/>
        <w:right w:val="none" w:sz="0" w:space="0" w:color="auto"/>
      </w:divBdr>
    </w:div>
    <w:div w:id="329720346">
      <w:bodyDiv w:val="1"/>
      <w:marLeft w:val="0"/>
      <w:marRight w:val="0"/>
      <w:marTop w:val="0"/>
      <w:marBottom w:val="0"/>
      <w:divBdr>
        <w:top w:val="none" w:sz="0" w:space="0" w:color="auto"/>
        <w:left w:val="none" w:sz="0" w:space="0" w:color="auto"/>
        <w:bottom w:val="none" w:sz="0" w:space="0" w:color="auto"/>
        <w:right w:val="none" w:sz="0" w:space="0" w:color="auto"/>
      </w:divBdr>
    </w:div>
    <w:div w:id="330059694">
      <w:bodyDiv w:val="1"/>
      <w:marLeft w:val="0"/>
      <w:marRight w:val="0"/>
      <w:marTop w:val="0"/>
      <w:marBottom w:val="0"/>
      <w:divBdr>
        <w:top w:val="none" w:sz="0" w:space="0" w:color="auto"/>
        <w:left w:val="none" w:sz="0" w:space="0" w:color="auto"/>
        <w:bottom w:val="none" w:sz="0" w:space="0" w:color="auto"/>
        <w:right w:val="none" w:sz="0" w:space="0" w:color="auto"/>
      </w:divBdr>
    </w:div>
    <w:div w:id="332345326">
      <w:bodyDiv w:val="1"/>
      <w:marLeft w:val="0"/>
      <w:marRight w:val="0"/>
      <w:marTop w:val="0"/>
      <w:marBottom w:val="0"/>
      <w:divBdr>
        <w:top w:val="none" w:sz="0" w:space="0" w:color="auto"/>
        <w:left w:val="none" w:sz="0" w:space="0" w:color="auto"/>
        <w:bottom w:val="none" w:sz="0" w:space="0" w:color="auto"/>
        <w:right w:val="none" w:sz="0" w:space="0" w:color="auto"/>
      </w:divBdr>
    </w:div>
    <w:div w:id="332413316">
      <w:bodyDiv w:val="1"/>
      <w:marLeft w:val="0"/>
      <w:marRight w:val="0"/>
      <w:marTop w:val="0"/>
      <w:marBottom w:val="0"/>
      <w:divBdr>
        <w:top w:val="none" w:sz="0" w:space="0" w:color="auto"/>
        <w:left w:val="none" w:sz="0" w:space="0" w:color="auto"/>
        <w:bottom w:val="none" w:sz="0" w:space="0" w:color="auto"/>
        <w:right w:val="none" w:sz="0" w:space="0" w:color="auto"/>
      </w:divBdr>
    </w:div>
    <w:div w:id="332923126">
      <w:bodyDiv w:val="1"/>
      <w:marLeft w:val="0"/>
      <w:marRight w:val="0"/>
      <w:marTop w:val="0"/>
      <w:marBottom w:val="0"/>
      <w:divBdr>
        <w:top w:val="none" w:sz="0" w:space="0" w:color="auto"/>
        <w:left w:val="none" w:sz="0" w:space="0" w:color="auto"/>
        <w:bottom w:val="none" w:sz="0" w:space="0" w:color="auto"/>
        <w:right w:val="none" w:sz="0" w:space="0" w:color="auto"/>
      </w:divBdr>
    </w:div>
    <w:div w:id="333185056">
      <w:bodyDiv w:val="1"/>
      <w:marLeft w:val="0"/>
      <w:marRight w:val="0"/>
      <w:marTop w:val="0"/>
      <w:marBottom w:val="0"/>
      <w:divBdr>
        <w:top w:val="none" w:sz="0" w:space="0" w:color="auto"/>
        <w:left w:val="none" w:sz="0" w:space="0" w:color="auto"/>
        <w:bottom w:val="none" w:sz="0" w:space="0" w:color="auto"/>
        <w:right w:val="none" w:sz="0" w:space="0" w:color="auto"/>
      </w:divBdr>
    </w:div>
    <w:div w:id="333607624">
      <w:bodyDiv w:val="1"/>
      <w:marLeft w:val="0"/>
      <w:marRight w:val="0"/>
      <w:marTop w:val="0"/>
      <w:marBottom w:val="0"/>
      <w:divBdr>
        <w:top w:val="none" w:sz="0" w:space="0" w:color="auto"/>
        <w:left w:val="none" w:sz="0" w:space="0" w:color="auto"/>
        <w:bottom w:val="none" w:sz="0" w:space="0" w:color="auto"/>
        <w:right w:val="none" w:sz="0" w:space="0" w:color="auto"/>
      </w:divBdr>
    </w:div>
    <w:div w:id="333999982">
      <w:bodyDiv w:val="1"/>
      <w:marLeft w:val="0"/>
      <w:marRight w:val="0"/>
      <w:marTop w:val="0"/>
      <w:marBottom w:val="0"/>
      <w:divBdr>
        <w:top w:val="none" w:sz="0" w:space="0" w:color="auto"/>
        <w:left w:val="none" w:sz="0" w:space="0" w:color="auto"/>
        <w:bottom w:val="none" w:sz="0" w:space="0" w:color="auto"/>
        <w:right w:val="none" w:sz="0" w:space="0" w:color="auto"/>
      </w:divBdr>
    </w:div>
    <w:div w:id="335232935">
      <w:bodyDiv w:val="1"/>
      <w:marLeft w:val="0"/>
      <w:marRight w:val="0"/>
      <w:marTop w:val="0"/>
      <w:marBottom w:val="0"/>
      <w:divBdr>
        <w:top w:val="none" w:sz="0" w:space="0" w:color="auto"/>
        <w:left w:val="none" w:sz="0" w:space="0" w:color="auto"/>
        <w:bottom w:val="none" w:sz="0" w:space="0" w:color="auto"/>
        <w:right w:val="none" w:sz="0" w:space="0" w:color="auto"/>
      </w:divBdr>
    </w:div>
    <w:div w:id="335763697">
      <w:bodyDiv w:val="1"/>
      <w:marLeft w:val="0"/>
      <w:marRight w:val="0"/>
      <w:marTop w:val="0"/>
      <w:marBottom w:val="0"/>
      <w:divBdr>
        <w:top w:val="none" w:sz="0" w:space="0" w:color="auto"/>
        <w:left w:val="none" w:sz="0" w:space="0" w:color="auto"/>
        <w:bottom w:val="none" w:sz="0" w:space="0" w:color="auto"/>
        <w:right w:val="none" w:sz="0" w:space="0" w:color="auto"/>
      </w:divBdr>
    </w:div>
    <w:div w:id="337004572">
      <w:bodyDiv w:val="1"/>
      <w:marLeft w:val="0"/>
      <w:marRight w:val="0"/>
      <w:marTop w:val="0"/>
      <w:marBottom w:val="0"/>
      <w:divBdr>
        <w:top w:val="none" w:sz="0" w:space="0" w:color="auto"/>
        <w:left w:val="none" w:sz="0" w:space="0" w:color="auto"/>
        <w:bottom w:val="none" w:sz="0" w:space="0" w:color="auto"/>
        <w:right w:val="none" w:sz="0" w:space="0" w:color="auto"/>
      </w:divBdr>
    </w:div>
    <w:div w:id="341203705">
      <w:bodyDiv w:val="1"/>
      <w:marLeft w:val="0"/>
      <w:marRight w:val="0"/>
      <w:marTop w:val="0"/>
      <w:marBottom w:val="0"/>
      <w:divBdr>
        <w:top w:val="none" w:sz="0" w:space="0" w:color="auto"/>
        <w:left w:val="none" w:sz="0" w:space="0" w:color="auto"/>
        <w:bottom w:val="none" w:sz="0" w:space="0" w:color="auto"/>
        <w:right w:val="none" w:sz="0" w:space="0" w:color="auto"/>
      </w:divBdr>
    </w:div>
    <w:div w:id="342588864">
      <w:bodyDiv w:val="1"/>
      <w:marLeft w:val="0"/>
      <w:marRight w:val="0"/>
      <w:marTop w:val="0"/>
      <w:marBottom w:val="0"/>
      <w:divBdr>
        <w:top w:val="none" w:sz="0" w:space="0" w:color="auto"/>
        <w:left w:val="none" w:sz="0" w:space="0" w:color="auto"/>
        <w:bottom w:val="none" w:sz="0" w:space="0" w:color="auto"/>
        <w:right w:val="none" w:sz="0" w:space="0" w:color="auto"/>
      </w:divBdr>
    </w:div>
    <w:div w:id="342904854">
      <w:bodyDiv w:val="1"/>
      <w:marLeft w:val="0"/>
      <w:marRight w:val="0"/>
      <w:marTop w:val="0"/>
      <w:marBottom w:val="0"/>
      <w:divBdr>
        <w:top w:val="none" w:sz="0" w:space="0" w:color="auto"/>
        <w:left w:val="none" w:sz="0" w:space="0" w:color="auto"/>
        <w:bottom w:val="none" w:sz="0" w:space="0" w:color="auto"/>
        <w:right w:val="none" w:sz="0" w:space="0" w:color="auto"/>
      </w:divBdr>
    </w:div>
    <w:div w:id="343672738">
      <w:bodyDiv w:val="1"/>
      <w:marLeft w:val="0"/>
      <w:marRight w:val="0"/>
      <w:marTop w:val="0"/>
      <w:marBottom w:val="0"/>
      <w:divBdr>
        <w:top w:val="none" w:sz="0" w:space="0" w:color="auto"/>
        <w:left w:val="none" w:sz="0" w:space="0" w:color="auto"/>
        <w:bottom w:val="none" w:sz="0" w:space="0" w:color="auto"/>
        <w:right w:val="none" w:sz="0" w:space="0" w:color="auto"/>
      </w:divBdr>
    </w:div>
    <w:div w:id="344945447">
      <w:bodyDiv w:val="1"/>
      <w:marLeft w:val="0"/>
      <w:marRight w:val="0"/>
      <w:marTop w:val="0"/>
      <w:marBottom w:val="0"/>
      <w:divBdr>
        <w:top w:val="none" w:sz="0" w:space="0" w:color="auto"/>
        <w:left w:val="none" w:sz="0" w:space="0" w:color="auto"/>
        <w:bottom w:val="none" w:sz="0" w:space="0" w:color="auto"/>
        <w:right w:val="none" w:sz="0" w:space="0" w:color="auto"/>
      </w:divBdr>
    </w:div>
    <w:div w:id="345600338">
      <w:bodyDiv w:val="1"/>
      <w:marLeft w:val="0"/>
      <w:marRight w:val="0"/>
      <w:marTop w:val="0"/>
      <w:marBottom w:val="0"/>
      <w:divBdr>
        <w:top w:val="none" w:sz="0" w:space="0" w:color="auto"/>
        <w:left w:val="none" w:sz="0" w:space="0" w:color="auto"/>
        <w:bottom w:val="none" w:sz="0" w:space="0" w:color="auto"/>
        <w:right w:val="none" w:sz="0" w:space="0" w:color="auto"/>
      </w:divBdr>
    </w:div>
    <w:div w:id="347024506">
      <w:bodyDiv w:val="1"/>
      <w:marLeft w:val="0"/>
      <w:marRight w:val="0"/>
      <w:marTop w:val="0"/>
      <w:marBottom w:val="0"/>
      <w:divBdr>
        <w:top w:val="none" w:sz="0" w:space="0" w:color="auto"/>
        <w:left w:val="none" w:sz="0" w:space="0" w:color="auto"/>
        <w:bottom w:val="none" w:sz="0" w:space="0" w:color="auto"/>
        <w:right w:val="none" w:sz="0" w:space="0" w:color="auto"/>
      </w:divBdr>
    </w:div>
    <w:div w:id="349525917">
      <w:bodyDiv w:val="1"/>
      <w:marLeft w:val="0"/>
      <w:marRight w:val="0"/>
      <w:marTop w:val="0"/>
      <w:marBottom w:val="0"/>
      <w:divBdr>
        <w:top w:val="none" w:sz="0" w:space="0" w:color="auto"/>
        <w:left w:val="none" w:sz="0" w:space="0" w:color="auto"/>
        <w:bottom w:val="none" w:sz="0" w:space="0" w:color="auto"/>
        <w:right w:val="none" w:sz="0" w:space="0" w:color="auto"/>
      </w:divBdr>
    </w:div>
    <w:div w:id="351035193">
      <w:bodyDiv w:val="1"/>
      <w:marLeft w:val="0"/>
      <w:marRight w:val="0"/>
      <w:marTop w:val="0"/>
      <w:marBottom w:val="0"/>
      <w:divBdr>
        <w:top w:val="none" w:sz="0" w:space="0" w:color="auto"/>
        <w:left w:val="none" w:sz="0" w:space="0" w:color="auto"/>
        <w:bottom w:val="none" w:sz="0" w:space="0" w:color="auto"/>
        <w:right w:val="none" w:sz="0" w:space="0" w:color="auto"/>
      </w:divBdr>
    </w:div>
    <w:div w:id="351881041">
      <w:bodyDiv w:val="1"/>
      <w:marLeft w:val="0"/>
      <w:marRight w:val="0"/>
      <w:marTop w:val="0"/>
      <w:marBottom w:val="0"/>
      <w:divBdr>
        <w:top w:val="none" w:sz="0" w:space="0" w:color="auto"/>
        <w:left w:val="none" w:sz="0" w:space="0" w:color="auto"/>
        <w:bottom w:val="none" w:sz="0" w:space="0" w:color="auto"/>
        <w:right w:val="none" w:sz="0" w:space="0" w:color="auto"/>
      </w:divBdr>
    </w:div>
    <w:div w:id="352616220">
      <w:bodyDiv w:val="1"/>
      <w:marLeft w:val="0"/>
      <w:marRight w:val="0"/>
      <w:marTop w:val="0"/>
      <w:marBottom w:val="0"/>
      <w:divBdr>
        <w:top w:val="none" w:sz="0" w:space="0" w:color="auto"/>
        <w:left w:val="none" w:sz="0" w:space="0" w:color="auto"/>
        <w:bottom w:val="none" w:sz="0" w:space="0" w:color="auto"/>
        <w:right w:val="none" w:sz="0" w:space="0" w:color="auto"/>
      </w:divBdr>
    </w:div>
    <w:div w:id="353582076">
      <w:bodyDiv w:val="1"/>
      <w:marLeft w:val="0"/>
      <w:marRight w:val="0"/>
      <w:marTop w:val="0"/>
      <w:marBottom w:val="0"/>
      <w:divBdr>
        <w:top w:val="none" w:sz="0" w:space="0" w:color="auto"/>
        <w:left w:val="none" w:sz="0" w:space="0" w:color="auto"/>
        <w:bottom w:val="none" w:sz="0" w:space="0" w:color="auto"/>
        <w:right w:val="none" w:sz="0" w:space="0" w:color="auto"/>
      </w:divBdr>
    </w:div>
    <w:div w:id="353969610">
      <w:bodyDiv w:val="1"/>
      <w:marLeft w:val="0"/>
      <w:marRight w:val="0"/>
      <w:marTop w:val="0"/>
      <w:marBottom w:val="0"/>
      <w:divBdr>
        <w:top w:val="none" w:sz="0" w:space="0" w:color="auto"/>
        <w:left w:val="none" w:sz="0" w:space="0" w:color="auto"/>
        <w:bottom w:val="none" w:sz="0" w:space="0" w:color="auto"/>
        <w:right w:val="none" w:sz="0" w:space="0" w:color="auto"/>
      </w:divBdr>
    </w:div>
    <w:div w:id="354115357">
      <w:bodyDiv w:val="1"/>
      <w:marLeft w:val="0"/>
      <w:marRight w:val="0"/>
      <w:marTop w:val="0"/>
      <w:marBottom w:val="0"/>
      <w:divBdr>
        <w:top w:val="none" w:sz="0" w:space="0" w:color="auto"/>
        <w:left w:val="none" w:sz="0" w:space="0" w:color="auto"/>
        <w:bottom w:val="none" w:sz="0" w:space="0" w:color="auto"/>
        <w:right w:val="none" w:sz="0" w:space="0" w:color="auto"/>
      </w:divBdr>
    </w:div>
    <w:div w:id="356470220">
      <w:bodyDiv w:val="1"/>
      <w:marLeft w:val="0"/>
      <w:marRight w:val="0"/>
      <w:marTop w:val="0"/>
      <w:marBottom w:val="0"/>
      <w:divBdr>
        <w:top w:val="none" w:sz="0" w:space="0" w:color="auto"/>
        <w:left w:val="none" w:sz="0" w:space="0" w:color="auto"/>
        <w:bottom w:val="none" w:sz="0" w:space="0" w:color="auto"/>
        <w:right w:val="none" w:sz="0" w:space="0" w:color="auto"/>
      </w:divBdr>
    </w:div>
    <w:div w:id="356666375">
      <w:bodyDiv w:val="1"/>
      <w:marLeft w:val="0"/>
      <w:marRight w:val="0"/>
      <w:marTop w:val="0"/>
      <w:marBottom w:val="0"/>
      <w:divBdr>
        <w:top w:val="none" w:sz="0" w:space="0" w:color="auto"/>
        <w:left w:val="none" w:sz="0" w:space="0" w:color="auto"/>
        <w:bottom w:val="none" w:sz="0" w:space="0" w:color="auto"/>
        <w:right w:val="none" w:sz="0" w:space="0" w:color="auto"/>
      </w:divBdr>
    </w:div>
    <w:div w:id="357394017">
      <w:bodyDiv w:val="1"/>
      <w:marLeft w:val="0"/>
      <w:marRight w:val="0"/>
      <w:marTop w:val="0"/>
      <w:marBottom w:val="0"/>
      <w:divBdr>
        <w:top w:val="none" w:sz="0" w:space="0" w:color="auto"/>
        <w:left w:val="none" w:sz="0" w:space="0" w:color="auto"/>
        <w:bottom w:val="none" w:sz="0" w:space="0" w:color="auto"/>
        <w:right w:val="none" w:sz="0" w:space="0" w:color="auto"/>
      </w:divBdr>
    </w:div>
    <w:div w:id="359625355">
      <w:bodyDiv w:val="1"/>
      <w:marLeft w:val="0"/>
      <w:marRight w:val="0"/>
      <w:marTop w:val="0"/>
      <w:marBottom w:val="0"/>
      <w:divBdr>
        <w:top w:val="none" w:sz="0" w:space="0" w:color="auto"/>
        <w:left w:val="none" w:sz="0" w:space="0" w:color="auto"/>
        <w:bottom w:val="none" w:sz="0" w:space="0" w:color="auto"/>
        <w:right w:val="none" w:sz="0" w:space="0" w:color="auto"/>
      </w:divBdr>
    </w:div>
    <w:div w:id="360056630">
      <w:bodyDiv w:val="1"/>
      <w:marLeft w:val="0"/>
      <w:marRight w:val="0"/>
      <w:marTop w:val="0"/>
      <w:marBottom w:val="0"/>
      <w:divBdr>
        <w:top w:val="none" w:sz="0" w:space="0" w:color="auto"/>
        <w:left w:val="none" w:sz="0" w:space="0" w:color="auto"/>
        <w:bottom w:val="none" w:sz="0" w:space="0" w:color="auto"/>
        <w:right w:val="none" w:sz="0" w:space="0" w:color="auto"/>
      </w:divBdr>
    </w:div>
    <w:div w:id="360478932">
      <w:bodyDiv w:val="1"/>
      <w:marLeft w:val="0"/>
      <w:marRight w:val="0"/>
      <w:marTop w:val="0"/>
      <w:marBottom w:val="0"/>
      <w:divBdr>
        <w:top w:val="none" w:sz="0" w:space="0" w:color="auto"/>
        <w:left w:val="none" w:sz="0" w:space="0" w:color="auto"/>
        <w:bottom w:val="none" w:sz="0" w:space="0" w:color="auto"/>
        <w:right w:val="none" w:sz="0" w:space="0" w:color="auto"/>
      </w:divBdr>
    </w:div>
    <w:div w:id="361126838">
      <w:bodyDiv w:val="1"/>
      <w:marLeft w:val="0"/>
      <w:marRight w:val="0"/>
      <w:marTop w:val="0"/>
      <w:marBottom w:val="0"/>
      <w:divBdr>
        <w:top w:val="none" w:sz="0" w:space="0" w:color="auto"/>
        <w:left w:val="none" w:sz="0" w:space="0" w:color="auto"/>
        <w:bottom w:val="none" w:sz="0" w:space="0" w:color="auto"/>
        <w:right w:val="none" w:sz="0" w:space="0" w:color="auto"/>
      </w:divBdr>
    </w:div>
    <w:div w:id="362096008">
      <w:bodyDiv w:val="1"/>
      <w:marLeft w:val="0"/>
      <w:marRight w:val="0"/>
      <w:marTop w:val="0"/>
      <w:marBottom w:val="0"/>
      <w:divBdr>
        <w:top w:val="none" w:sz="0" w:space="0" w:color="auto"/>
        <w:left w:val="none" w:sz="0" w:space="0" w:color="auto"/>
        <w:bottom w:val="none" w:sz="0" w:space="0" w:color="auto"/>
        <w:right w:val="none" w:sz="0" w:space="0" w:color="auto"/>
      </w:divBdr>
    </w:div>
    <w:div w:id="363554202">
      <w:bodyDiv w:val="1"/>
      <w:marLeft w:val="0"/>
      <w:marRight w:val="0"/>
      <w:marTop w:val="0"/>
      <w:marBottom w:val="0"/>
      <w:divBdr>
        <w:top w:val="none" w:sz="0" w:space="0" w:color="auto"/>
        <w:left w:val="none" w:sz="0" w:space="0" w:color="auto"/>
        <w:bottom w:val="none" w:sz="0" w:space="0" w:color="auto"/>
        <w:right w:val="none" w:sz="0" w:space="0" w:color="auto"/>
      </w:divBdr>
    </w:div>
    <w:div w:id="365103210">
      <w:bodyDiv w:val="1"/>
      <w:marLeft w:val="0"/>
      <w:marRight w:val="0"/>
      <w:marTop w:val="0"/>
      <w:marBottom w:val="0"/>
      <w:divBdr>
        <w:top w:val="none" w:sz="0" w:space="0" w:color="auto"/>
        <w:left w:val="none" w:sz="0" w:space="0" w:color="auto"/>
        <w:bottom w:val="none" w:sz="0" w:space="0" w:color="auto"/>
        <w:right w:val="none" w:sz="0" w:space="0" w:color="auto"/>
      </w:divBdr>
    </w:div>
    <w:div w:id="365257926">
      <w:bodyDiv w:val="1"/>
      <w:marLeft w:val="0"/>
      <w:marRight w:val="0"/>
      <w:marTop w:val="0"/>
      <w:marBottom w:val="0"/>
      <w:divBdr>
        <w:top w:val="none" w:sz="0" w:space="0" w:color="auto"/>
        <w:left w:val="none" w:sz="0" w:space="0" w:color="auto"/>
        <w:bottom w:val="none" w:sz="0" w:space="0" w:color="auto"/>
        <w:right w:val="none" w:sz="0" w:space="0" w:color="auto"/>
      </w:divBdr>
    </w:div>
    <w:div w:id="365378361">
      <w:bodyDiv w:val="1"/>
      <w:marLeft w:val="0"/>
      <w:marRight w:val="0"/>
      <w:marTop w:val="0"/>
      <w:marBottom w:val="0"/>
      <w:divBdr>
        <w:top w:val="none" w:sz="0" w:space="0" w:color="auto"/>
        <w:left w:val="none" w:sz="0" w:space="0" w:color="auto"/>
        <w:bottom w:val="none" w:sz="0" w:space="0" w:color="auto"/>
        <w:right w:val="none" w:sz="0" w:space="0" w:color="auto"/>
      </w:divBdr>
    </w:div>
    <w:div w:id="366029813">
      <w:bodyDiv w:val="1"/>
      <w:marLeft w:val="0"/>
      <w:marRight w:val="0"/>
      <w:marTop w:val="0"/>
      <w:marBottom w:val="0"/>
      <w:divBdr>
        <w:top w:val="none" w:sz="0" w:space="0" w:color="auto"/>
        <w:left w:val="none" w:sz="0" w:space="0" w:color="auto"/>
        <w:bottom w:val="none" w:sz="0" w:space="0" w:color="auto"/>
        <w:right w:val="none" w:sz="0" w:space="0" w:color="auto"/>
      </w:divBdr>
    </w:div>
    <w:div w:id="366373958">
      <w:bodyDiv w:val="1"/>
      <w:marLeft w:val="0"/>
      <w:marRight w:val="0"/>
      <w:marTop w:val="0"/>
      <w:marBottom w:val="0"/>
      <w:divBdr>
        <w:top w:val="none" w:sz="0" w:space="0" w:color="auto"/>
        <w:left w:val="none" w:sz="0" w:space="0" w:color="auto"/>
        <w:bottom w:val="none" w:sz="0" w:space="0" w:color="auto"/>
        <w:right w:val="none" w:sz="0" w:space="0" w:color="auto"/>
      </w:divBdr>
    </w:div>
    <w:div w:id="367683220">
      <w:bodyDiv w:val="1"/>
      <w:marLeft w:val="0"/>
      <w:marRight w:val="0"/>
      <w:marTop w:val="0"/>
      <w:marBottom w:val="0"/>
      <w:divBdr>
        <w:top w:val="none" w:sz="0" w:space="0" w:color="auto"/>
        <w:left w:val="none" w:sz="0" w:space="0" w:color="auto"/>
        <w:bottom w:val="none" w:sz="0" w:space="0" w:color="auto"/>
        <w:right w:val="none" w:sz="0" w:space="0" w:color="auto"/>
      </w:divBdr>
    </w:div>
    <w:div w:id="367804790">
      <w:bodyDiv w:val="1"/>
      <w:marLeft w:val="0"/>
      <w:marRight w:val="0"/>
      <w:marTop w:val="0"/>
      <w:marBottom w:val="0"/>
      <w:divBdr>
        <w:top w:val="none" w:sz="0" w:space="0" w:color="auto"/>
        <w:left w:val="none" w:sz="0" w:space="0" w:color="auto"/>
        <w:bottom w:val="none" w:sz="0" w:space="0" w:color="auto"/>
        <w:right w:val="none" w:sz="0" w:space="0" w:color="auto"/>
      </w:divBdr>
    </w:div>
    <w:div w:id="369110271">
      <w:bodyDiv w:val="1"/>
      <w:marLeft w:val="0"/>
      <w:marRight w:val="0"/>
      <w:marTop w:val="0"/>
      <w:marBottom w:val="0"/>
      <w:divBdr>
        <w:top w:val="none" w:sz="0" w:space="0" w:color="auto"/>
        <w:left w:val="none" w:sz="0" w:space="0" w:color="auto"/>
        <w:bottom w:val="none" w:sz="0" w:space="0" w:color="auto"/>
        <w:right w:val="none" w:sz="0" w:space="0" w:color="auto"/>
      </w:divBdr>
    </w:div>
    <w:div w:id="369309401">
      <w:bodyDiv w:val="1"/>
      <w:marLeft w:val="0"/>
      <w:marRight w:val="0"/>
      <w:marTop w:val="0"/>
      <w:marBottom w:val="0"/>
      <w:divBdr>
        <w:top w:val="none" w:sz="0" w:space="0" w:color="auto"/>
        <w:left w:val="none" w:sz="0" w:space="0" w:color="auto"/>
        <w:bottom w:val="none" w:sz="0" w:space="0" w:color="auto"/>
        <w:right w:val="none" w:sz="0" w:space="0" w:color="auto"/>
      </w:divBdr>
    </w:div>
    <w:div w:id="372342638">
      <w:bodyDiv w:val="1"/>
      <w:marLeft w:val="0"/>
      <w:marRight w:val="0"/>
      <w:marTop w:val="0"/>
      <w:marBottom w:val="0"/>
      <w:divBdr>
        <w:top w:val="none" w:sz="0" w:space="0" w:color="auto"/>
        <w:left w:val="none" w:sz="0" w:space="0" w:color="auto"/>
        <w:bottom w:val="none" w:sz="0" w:space="0" w:color="auto"/>
        <w:right w:val="none" w:sz="0" w:space="0" w:color="auto"/>
      </w:divBdr>
    </w:div>
    <w:div w:id="372735451">
      <w:bodyDiv w:val="1"/>
      <w:marLeft w:val="0"/>
      <w:marRight w:val="0"/>
      <w:marTop w:val="0"/>
      <w:marBottom w:val="0"/>
      <w:divBdr>
        <w:top w:val="none" w:sz="0" w:space="0" w:color="auto"/>
        <w:left w:val="none" w:sz="0" w:space="0" w:color="auto"/>
        <w:bottom w:val="none" w:sz="0" w:space="0" w:color="auto"/>
        <w:right w:val="none" w:sz="0" w:space="0" w:color="auto"/>
      </w:divBdr>
    </w:div>
    <w:div w:id="372925968">
      <w:bodyDiv w:val="1"/>
      <w:marLeft w:val="0"/>
      <w:marRight w:val="0"/>
      <w:marTop w:val="0"/>
      <w:marBottom w:val="0"/>
      <w:divBdr>
        <w:top w:val="none" w:sz="0" w:space="0" w:color="auto"/>
        <w:left w:val="none" w:sz="0" w:space="0" w:color="auto"/>
        <w:bottom w:val="none" w:sz="0" w:space="0" w:color="auto"/>
        <w:right w:val="none" w:sz="0" w:space="0" w:color="auto"/>
      </w:divBdr>
    </w:div>
    <w:div w:id="373113828">
      <w:bodyDiv w:val="1"/>
      <w:marLeft w:val="0"/>
      <w:marRight w:val="0"/>
      <w:marTop w:val="0"/>
      <w:marBottom w:val="0"/>
      <w:divBdr>
        <w:top w:val="none" w:sz="0" w:space="0" w:color="auto"/>
        <w:left w:val="none" w:sz="0" w:space="0" w:color="auto"/>
        <w:bottom w:val="none" w:sz="0" w:space="0" w:color="auto"/>
        <w:right w:val="none" w:sz="0" w:space="0" w:color="auto"/>
      </w:divBdr>
    </w:div>
    <w:div w:id="374432489">
      <w:bodyDiv w:val="1"/>
      <w:marLeft w:val="0"/>
      <w:marRight w:val="0"/>
      <w:marTop w:val="0"/>
      <w:marBottom w:val="0"/>
      <w:divBdr>
        <w:top w:val="none" w:sz="0" w:space="0" w:color="auto"/>
        <w:left w:val="none" w:sz="0" w:space="0" w:color="auto"/>
        <w:bottom w:val="none" w:sz="0" w:space="0" w:color="auto"/>
        <w:right w:val="none" w:sz="0" w:space="0" w:color="auto"/>
      </w:divBdr>
    </w:div>
    <w:div w:id="374936407">
      <w:bodyDiv w:val="1"/>
      <w:marLeft w:val="0"/>
      <w:marRight w:val="0"/>
      <w:marTop w:val="0"/>
      <w:marBottom w:val="0"/>
      <w:divBdr>
        <w:top w:val="none" w:sz="0" w:space="0" w:color="auto"/>
        <w:left w:val="none" w:sz="0" w:space="0" w:color="auto"/>
        <w:bottom w:val="none" w:sz="0" w:space="0" w:color="auto"/>
        <w:right w:val="none" w:sz="0" w:space="0" w:color="auto"/>
      </w:divBdr>
    </w:div>
    <w:div w:id="375545137">
      <w:bodyDiv w:val="1"/>
      <w:marLeft w:val="0"/>
      <w:marRight w:val="0"/>
      <w:marTop w:val="0"/>
      <w:marBottom w:val="0"/>
      <w:divBdr>
        <w:top w:val="none" w:sz="0" w:space="0" w:color="auto"/>
        <w:left w:val="none" w:sz="0" w:space="0" w:color="auto"/>
        <w:bottom w:val="none" w:sz="0" w:space="0" w:color="auto"/>
        <w:right w:val="none" w:sz="0" w:space="0" w:color="auto"/>
      </w:divBdr>
    </w:div>
    <w:div w:id="376898847">
      <w:bodyDiv w:val="1"/>
      <w:marLeft w:val="0"/>
      <w:marRight w:val="0"/>
      <w:marTop w:val="0"/>
      <w:marBottom w:val="0"/>
      <w:divBdr>
        <w:top w:val="none" w:sz="0" w:space="0" w:color="auto"/>
        <w:left w:val="none" w:sz="0" w:space="0" w:color="auto"/>
        <w:bottom w:val="none" w:sz="0" w:space="0" w:color="auto"/>
        <w:right w:val="none" w:sz="0" w:space="0" w:color="auto"/>
      </w:divBdr>
    </w:div>
    <w:div w:id="377898216">
      <w:bodyDiv w:val="1"/>
      <w:marLeft w:val="0"/>
      <w:marRight w:val="0"/>
      <w:marTop w:val="0"/>
      <w:marBottom w:val="0"/>
      <w:divBdr>
        <w:top w:val="none" w:sz="0" w:space="0" w:color="auto"/>
        <w:left w:val="none" w:sz="0" w:space="0" w:color="auto"/>
        <w:bottom w:val="none" w:sz="0" w:space="0" w:color="auto"/>
        <w:right w:val="none" w:sz="0" w:space="0" w:color="auto"/>
      </w:divBdr>
    </w:div>
    <w:div w:id="378825286">
      <w:bodyDiv w:val="1"/>
      <w:marLeft w:val="0"/>
      <w:marRight w:val="0"/>
      <w:marTop w:val="0"/>
      <w:marBottom w:val="0"/>
      <w:divBdr>
        <w:top w:val="none" w:sz="0" w:space="0" w:color="auto"/>
        <w:left w:val="none" w:sz="0" w:space="0" w:color="auto"/>
        <w:bottom w:val="none" w:sz="0" w:space="0" w:color="auto"/>
        <w:right w:val="none" w:sz="0" w:space="0" w:color="auto"/>
      </w:divBdr>
    </w:div>
    <w:div w:id="379785270">
      <w:bodyDiv w:val="1"/>
      <w:marLeft w:val="0"/>
      <w:marRight w:val="0"/>
      <w:marTop w:val="0"/>
      <w:marBottom w:val="0"/>
      <w:divBdr>
        <w:top w:val="none" w:sz="0" w:space="0" w:color="auto"/>
        <w:left w:val="none" w:sz="0" w:space="0" w:color="auto"/>
        <w:bottom w:val="none" w:sz="0" w:space="0" w:color="auto"/>
        <w:right w:val="none" w:sz="0" w:space="0" w:color="auto"/>
      </w:divBdr>
    </w:div>
    <w:div w:id="379939762">
      <w:bodyDiv w:val="1"/>
      <w:marLeft w:val="0"/>
      <w:marRight w:val="0"/>
      <w:marTop w:val="0"/>
      <w:marBottom w:val="0"/>
      <w:divBdr>
        <w:top w:val="none" w:sz="0" w:space="0" w:color="auto"/>
        <w:left w:val="none" w:sz="0" w:space="0" w:color="auto"/>
        <w:bottom w:val="none" w:sz="0" w:space="0" w:color="auto"/>
        <w:right w:val="none" w:sz="0" w:space="0" w:color="auto"/>
      </w:divBdr>
    </w:div>
    <w:div w:id="380447870">
      <w:bodyDiv w:val="1"/>
      <w:marLeft w:val="0"/>
      <w:marRight w:val="0"/>
      <w:marTop w:val="0"/>
      <w:marBottom w:val="0"/>
      <w:divBdr>
        <w:top w:val="none" w:sz="0" w:space="0" w:color="auto"/>
        <w:left w:val="none" w:sz="0" w:space="0" w:color="auto"/>
        <w:bottom w:val="none" w:sz="0" w:space="0" w:color="auto"/>
        <w:right w:val="none" w:sz="0" w:space="0" w:color="auto"/>
      </w:divBdr>
    </w:div>
    <w:div w:id="384767165">
      <w:bodyDiv w:val="1"/>
      <w:marLeft w:val="0"/>
      <w:marRight w:val="0"/>
      <w:marTop w:val="0"/>
      <w:marBottom w:val="0"/>
      <w:divBdr>
        <w:top w:val="none" w:sz="0" w:space="0" w:color="auto"/>
        <w:left w:val="none" w:sz="0" w:space="0" w:color="auto"/>
        <w:bottom w:val="none" w:sz="0" w:space="0" w:color="auto"/>
        <w:right w:val="none" w:sz="0" w:space="0" w:color="auto"/>
      </w:divBdr>
    </w:div>
    <w:div w:id="385108297">
      <w:bodyDiv w:val="1"/>
      <w:marLeft w:val="0"/>
      <w:marRight w:val="0"/>
      <w:marTop w:val="0"/>
      <w:marBottom w:val="0"/>
      <w:divBdr>
        <w:top w:val="none" w:sz="0" w:space="0" w:color="auto"/>
        <w:left w:val="none" w:sz="0" w:space="0" w:color="auto"/>
        <w:bottom w:val="none" w:sz="0" w:space="0" w:color="auto"/>
        <w:right w:val="none" w:sz="0" w:space="0" w:color="auto"/>
      </w:divBdr>
    </w:div>
    <w:div w:id="385418435">
      <w:bodyDiv w:val="1"/>
      <w:marLeft w:val="0"/>
      <w:marRight w:val="0"/>
      <w:marTop w:val="0"/>
      <w:marBottom w:val="0"/>
      <w:divBdr>
        <w:top w:val="none" w:sz="0" w:space="0" w:color="auto"/>
        <w:left w:val="none" w:sz="0" w:space="0" w:color="auto"/>
        <w:bottom w:val="none" w:sz="0" w:space="0" w:color="auto"/>
        <w:right w:val="none" w:sz="0" w:space="0" w:color="auto"/>
      </w:divBdr>
    </w:div>
    <w:div w:id="385448309">
      <w:bodyDiv w:val="1"/>
      <w:marLeft w:val="0"/>
      <w:marRight w:val="0"/>
      <w:marTop w:val="0"/>
      <w:marBottom w:val="0"/>
      <w:divBdr>
        <w:top w:val="none" w:sz="0" w:space="0" w:color="auto"/>
        <w:left w:val="none" w:sz="0" w:space="0" w:color="auto"/>
        <w:bottom w:val="none" w:sz="0" w:space="0" w:color="auto"/>
        <w:right w:val="none" w:sz="0" w:space="0" w:color="auto"/>
      </w:divBdr>
    </w:div>
    <w:div w:id="386950890">
      <w:bodyDiv w:val="1"/>
      <w:marLeft w:val="0"/>
      <w:marRight w:val="0"/>
      <w:marTop w:val="0"/>
      <w:marBottom w:val="0"/>
      <w:divBdr>
        <w:top w:val="none" w:sz="0" w:space="0" w:color="auto"/>
        <w:left w:val="none" w:sz="0" w:space="0" w:color="auto"/>
        <w:bottom w:val="none" w:sz="0" w:space="0" w:color="auto"/>
        <w:right w:val="none" w:sz="0" w:space="0" w:color="auto"/>
      </w:divBdr>
    </w:div>
    <w:div w:id="387194481">
      <w:bodyDiv w:val="1"/>
      <w:marLeft w:val="0"/>
      <w:marRight w:val="0"/>
      <w:marTop w:val="0"/>
      <w:marBottom w:val="0"/>
      <w:divBdr>
        <w:top w:val="none" w:sz="0" w:space="0" w:color="auto"/>
        <w:left w:val="none" w:sz="0" w:space="0" w:color="auto"/>
        <w:bottom w:val="none" w:sz="0" w:space="0" w:color="auto"/>
        <w:right w:val="none" w:sz="0" w:space="0" w:color="auto"/>
      </w:divBdr>
    </w:div>
    <w:div w:id="388191567">
      <w:bodyDiv w:val="1"/>
      <w:marLeft w:val="0"/>
      <w:marRight w:val="0"/>
      <w:marTop w:val="0"/>
      <w:marBottom w:val="0"/>
      <w:divBdr>
        <w:top w:val="none" w:sz="0" w:space="0" w:color="auto"/>
        <w:left w:val="none" w:sz="0" w:space="0" w:color="auto"/>
        <w:bottom w:val="none" w:sz="0" w:space="0" w:color="auto"/>
        <w:right w:val="none" w:sz="0" w:space="0" w:color="auto"/>
      </w:divBdr>
    </w:div>
    <w:div w:id="388461434">
      <w:bodyDiv w:val="1"/>
      <w:marLeft w:val="0"/>
      <w:marRight w:val="0"/>
      <w:marTop w:val="0"/>
      <w:marBottom w:val="0"/>
      <w:divBdr>
        <w:top w:val="none" w:sz="0" w:space="0" w:color="auto"/>
        <w:left w:val="none" w:sz="0" w:space="0" w:color="auto"/>
        <w:bottom w:val="none" w:sz="0" w:space="0" w:color="auto"/>
        <w:right w:val="none" w:sz="0" w:space="0" w:color="auto"/>
      </w:divBdr>
    </w:div>
    <w:div w:id="389302653">
      <w:bodyDiv w:val="1"/>
      <w:marLeft w:val="0"/>
      <w:marRight w:val="0"/>
      <w:marTop w:val="0"/>
      <w:marBottom w:val="0"/>
      <w:divBdr>
        <w:top w:val="none" w:sz="0" w:space="0" w:color="auto"/>
        <w:left w:val="none" w:sz="0" w:space="0" w:color="auto"/>
        <w:bottom w:val="none" w:sz="0" w:space="0" w:color="auto"/>
        <w:right w:val="none" w:sz="0" w:space="0" w:color="auto"/>
      </w:divBdr>
    </w:div>
    <w:div w:id="392313323">
      <w:bodyDiv w:val="1"/>
      <w:marLeft w:val="0"/>
      <w:marRight w:val="0"/>
      <w:marTop w:val="0"/>
      <w:marBottom w:val="0"/>
      <w:divBdr>
        <w:top w:val="none" w:sz="0" w:space="0" w:color="auto"/>
        <w:left w:val="none" w:sz="0" w:space="0" w:color="auto"/>
        <w:bottom w:val="none" w:sz="0" w:space="0" w:color="auto"/>
        <w:right w:val="none" w:sz="0" w:space="0" w:color="auto"/>
      </w:divBdr>
    </w:div>
    <w:div w:id="392316664">
      <w:bodyDiv w:val="1"/>
      <w:marLeft w:val="0"/>
      <w:marRight w:val="0"/>
      <w:marTop w:val="0"/>
      <w:marBottom w:val="0"/>
      <w:divBdr>
        <w:top w:val="none" w:sz="0" w:space="0" w:color="auto"/>
        <w:left w:val="none" w:sz="0" w:space="0" w:color="auto"/>
        <w:bottom w:val="none" w:sz="0" w:space="0" w:color="auto"/>
        <w:right w:val="none" w:sz="0" w:space="0" w:color="auto"/>
      </w:divBdr>
    </w:div>
    <w:div w:id="392704795">
      <w:bodyDiv w:val="1"/>
      <w:marLeft w:val="0"/>
      <w:marRight w:val="0"/>
      <w:marTop w:val="0"/>
      <w:marBottom w:val="0"/>
      <w:divBdr>
        <w:top w:val="none" w:sz="0" w:space="0" w:color="auto"/>
        <w:left w:val="none" w:sz="0" w:space="0" w:color="auto"/>
        <w:bottom w:val="none" w:sz="0" w:space="0" w:color="auto"/>
        <w:right w:val="none" w:sz="0" w:space="0" w:color="auto"/>
      </w:divBdr>
    </w:div>
    <w:div w:id="392851302">
      <w:bodyDiv w:val="1"/>
      <w:marLeft w:val="0"/>
      <w:marRight w:val="0"/>
      <w:marTop w:val="0"/>
      <w:marBottom w:val="0"/>
      <w:divBdr>
        <w:top w:val="none" w:sz="0" w:space="0" w:color="auto"/>
        <w:left w:val="none" w:sz="0" w:space="0" w:color="auto"/>
        <w:bottom w:val="none" w:sz="0" w:space="0" w:color="auto"/>
        <w:right w:val="none" w:sz="0" w:space="0" w:color="auto"/>
      </w:divBdr>
    </w:div>
    <w:div w:id="394088389">
      <w:bodyDiv w:val="1"/>
      <w:marLeft w:val="0"/>
      <w:marRight w:val="0"/>
      <w:marTop w:val="0"/>
      <w:marBottom w:val="0"/>
      <w:divBdr>
        <w:top w:val="none" w:sz="0" w:space="0" w:color="auto"/>
        <w:left w:val="none" w:sz="0" w:space="0" w:color="auto"/>
        <w:bottom w:val="none" w:sz="0" w:space="0" w:color="auto"/>
        <w:right w:val="none" w:sz="0" w:space="0" w:color="auto"/>
      </w:divBdr>
    </w:div>
    <w:div w:id="394933879">
      <w:bodyDiv w:val="1"/>
      <w:marLeft w:val="0"/>
      <w:marRight w:val="0"/>
      <w:marTop w:val="0"/>
      <w:marBottom w:val="0"/>
      <w:divBdr>
        <w:top w:val="none" w:sz="0" w:space="0" w:color="auto"/>
        <w:left w:val="none" w:sz="0" w:space="0" w:color="auto"/>
        <w:bottom w:val="none" w:sz="0" w:space="0" w:color="auto"/>
        <w:right w:val="none" w:sz="0" w:space="0" w:color="auto"/>
      </w:divBdr>
    </w:div>
    <w:div w:id="395710427">
      <w:bodyDiv w:val="1"/>
      <w:marLeft w:val="0"/>
      <w:marRight w:val="0"/>
      <w:marTop w:val="0"/>
      <w:marBottom w:val="0"/>
      <w:divBdr>
        <w:top w:val="none" w:sz="0" w:space="0" w:color="auto"/>
        <w:left w:val="none" w:sz="0" w:space="0" w:color="auto"/>
        <w:bottom w:val="none" w:sz="0" w:space="0" w:color="auto"/>
        <w:right w:val="none" w:sz="0" w:space="0" w:color="auto"/>
      </w:divBdr>
    </w:div>
    <w:div w:id="398987921">
      <w:bodyDiv w:val="1"/>
      <w:marLeft w:val="0"/>
      <w:marRight w:val="0"/>
      <w:marTop w:val="0"/>
      <w:marBottom w:val="0"/>
      <w:divBdr>
        <w:top w:val="none" w:sz="0" w:space="0" w:color="auto"/>
        <w:left w:val="none" w:sz="0" w:space="0" w:color="auto"/>
        <w:bottom w:val="none" w:sz="0" w:space="0" w:color="auto"/>
        <w:right w:val="none" w:sz="0" w:space="0" w:color="auto"/>
      </w:divBdr>
    </w:div>
    <w:div w:id="404842614">
      <w:bodyDiv w:val="1"/>
      <w:marLeft w:val="0"/>
      <w:marRight w:val="0"/>
      <w:marTop w:val="0"/>
      <w:marBottom w:val="0"/>
      <w:divBdr>
        <w:top w:val="none" w:sz="0" w:space="0" w:color="auto"/>
        <w:left w:val="none" w:sz="0" w:space="0" w:color="auto"/>
        <w:bottom w:val="none" w:sz="0" w:space="0" w:color="auto"/>
        <w:right w:val="none" w:sz="0" w:space="0" w:color="auto"/>
      </w:divBdr>
    </w:div>
    <w:div w:id="405956083">
      <w:bodyDiv w:val="1"/>
      <w:marLeft w:val="0"/>
      <w:marRight w:val="0"/>
      <w:marTop w:val="0"/>
      <w:marBottom w:val="0"/>
      <w:divBdr>
        <w:top w:val="none" w:sz="0" w:space="0" w:color="auto"/>
        <w:left w:val="none" w:sz="0" w:space="0" w:color="auto"/>
        <w:bottom w:val="none" w:sz="0" w:space="0" w:color="auto"/>
        <w:right w:val="none" w:sz="0" w:space="0" w:color="auto"/>
      </w:divBdr>
    </w:div>
    <w:div w:id="407390165">
      <w:bodyDiv w:val="1"/>
      <w:marLeft w:val="0"/>
      <w:marRight w:val="0"/>
      <w:marTop w:val="0"/>
      <w:marBottom w:val="0"/>
      <w:divBdr>
        <w:top w:val="none" w:sz="0" w:space="0" w:color="auto"/>
        <w:left w:val="none" w:sz="0" w:space="0" w:color="auto"/>
        <w:bottom w:val="none" w:sz="0" w:space="0" w:color="auto"/>
        <w:right w:val="none" w:sz="0" w:space="0" w:color="auto"/>
      </w:divBdr>
    </w:div>
    <w:div w:id="407926338">
      <w:bodyDiv w:val="1"/>
      <w:marLeft w:val="0"/>
      <w:marRight w:val="0"/>
      <w:marTop w:val="0"/>
      <w:marBottom w:val="0"/>
      <w:divBdr>
        <w:top w:val="none" w:sz="0" w:space="0" w:color="auto"/>
        <w:left w:val="none" w:sz="0" w:space="0" w:color="auto"/>
        <w:bottom w:val="none" w:sz="0" w:space="0" w:color="auto"/>
        <w:right w:val="none" w:sz="0" w:space="0" w:color="auto"/>
      </w:divBdr>
    </w:div>
    <w:div w:id="408158833">
      <w:bodyDiv w:val="1"/>
      <w:marLeft w:val="0"/>
      <w:marRight w:val="0"/>
      <w:marTop w:val="0"/>
      <w:marBottom w:val="0"/>
      <w:divBdr>
        <w:top w:val="none" w:sz="0" w:space="0" w:color="auto"/>
        <w:left w:val="none" w:sz="0" w:space="0" w:color="auto"/>
        <w:bottom w:val="none" w:sz="0" w:space="0" w:color="auto"/>
        <w:right w:val="none" w:sz="0" w:space="0" w:color="auto"/>
      </w:divBdr>
    </w:div>
    <w:div w:id="408894372">
      <w:bodyDiv w:val="1"/>
      <w:marLeft w:val="0"/>
      <w:marRight w:val="0"/>
      <w:marTop w:val="0"/>
      <w:marBottom w:val="0"/>
      <w:divBdr>
        <w:top w:val="none" w:sz="0" w:space="0" w:color="auto"/>
        <w:left w:val="none" w:sz="0" w:space="0" w:color="auto"/>
        <w:bottom w:val="none" w:sz="0" w:space="0" w:color="auto"/>
        <w:right w:val="none" w:sz="0" w:space="0" w:color="auto"/>
      </w:divBdr>
    </w:div>
    <w:div w:id="410198744">
      <w:bodyDiv w:val="1"/>
      <w:marLeft w:val="0"/>
      <w:marRight w:val="0"/>
      <w:marTop w:val="0"/>
      <w:marBottom w:val="0"/>
      <w:divBdr>
        <w:top w:val="none" w:sz="0" w:space="0" w:color="auto"/>
        <w:left w:val="none" w:sz="0" w:space="0" w:color="auto"/>
        <w:bottom w:val="none" w:sz="0" w:space="0" w:color="auto"/>
        <w:right w:val="none" w:sz="0" w:space="0" w:color="auto"/>
      </w:divBdr>
    </w:div>
    <w:div w:id="411971715">
      <w:bodyDiv w:val="1"/>
      <w:marLeft w:val="0"/>
      <w:marRight w:val="0"/>
      <w:marTop w:val="0"/>
      <w:marBottom w:val="0"/>
      <w:divBdr>
        <w:top w:val="none" w:sz="0" w:space="0" w:color="auto"/>
        <w:left w:val="none" w:sz="0" w:space="0" w:color="auto"/>
        <w:bottom w:val="none" w:sz="0" w:space="0" w:color="auto"/>
        <w:right w:val="none" w:sz="0" w:space="0" w:color="auto"/>
      </w:divBdr>
    </w:div>
    <w:div w:id="412045931">
      <w:bodyDiv w:val="1"/>
      <w:marLeft w:val="0"/>
      <w:marRight w:val="0"/>
      <w:marTop w:val="0"/>
      <w:marBottom w:val="0"/>
      <w:divBdr>
        <w:top w:val="none" w:sz="0" w:space="0" w:color="auto"/>
        <w:left w:val="none" w:sz="0" w:space="0" w:color="auto"/>
        <w:bottom w:val="none" w:sz="0" w:space="0" w:color="auto"/>
        <w:right w:val="none" w:sz="0" w:space="0" w:color="auto"/>
      </w:divBdr>
    </w:div>
    <w:div w:id="412162468">
      <w:bodyDiv w:val="1"/>
      <w:marLeft w:val="0"/>
      <w:marRight w:val="0"/>
      <w:marTop w:val="0"/>
      <w:marBottom w:val="0"/>
      <w:divBdr>
        <w:top w:val="none" w:sz="0" w:space="0" w:color="auto"/>
        <w:left w:val="none" w:sz="0" w:space="0" w:color="auto"/>
        <w:bottom w:val="none" w:sz="0" w:space="0" w:color="auto"/>
        <w:right w:val="none" w:sz="0" w:space="0" w:color="auto"/>
      </w:divBdr>
    </w:div>
    <w:div w:id="412439435">
      <w:bodyDiv w:val="1"/>
      <w:marLeft w:val="0"/>
      <w:marRight w:val="0"/>
      <w:marTop w:val="0"/>
      <w:marBottom w:val="0"/>
      <w:divBdr>
        <w:top w:val="none" w:sz="0" w:space="0" w:color="auto"/>
        <w:left w:val="none" w:sz="0" w:space="0" w:color="auto"/>
        <w:bottom w:val="none" w:sz="0" w:space="0" w:color="auto"/>
        <w:right w:val="none" w:sz="0" w:space="0" w:color="auto"/>
      </w:divBdr>
    </w:div>
    <w:div w:id="413088611">
      <w:bodyDiv w:val="1"/>
      <w:marLeft w:val="0"/>
      <w:marRight w:val="0"/>
      <w:marTop w:val="0"/>
      <w:marBottom w:val="0"/>
      <w:divBdr>
        <w:top w:val="none" w:sz="0" w:space="0" w:color="auto"/>
        <w:left w:val="none" w:sz="0" w:space="0" w:color="auto"/>
        <w:bottom w:val="none" w:sz="0" w:space="0" w:color="auto"/>
        <w:right w:val="none" w:sz="0" w:space="0" w:color="auto"/>
      </w:divBdr>
    </w:div>
    <w:div w:id="413405703">
      <w:bodyDiv w:val="1"/>
      <w:marLeft w:val="0"/>
      <w:marRight w:val="0"/>
      <w:marTop w:val="0"/>
      <w:marBottom w:val="0"/>
      <w:divBdr>
        <w:top w:val="none" w:sz="0" w:space="0" w:color="auto"/>
        <w:left w:val="none" w:sz="0" w:space="0" w:color="auto"/>
        <w:bottom w:val="none" w:sz="0" w:space="0" w:color="auto"/>
        <w:right w:val="none" w:sz="0" w:space="0" w:color="auto"/>
      </w:divBdr>
    </w:div>
    <w:div w:id="414018842">
      <w:bodyDiv w:val="1"/>
      <w:marLeft w:val="0"/>
      <w:marRight w:val="0"/>
      <w:marTop w:val="0"/>
      <w:marBottom w:val="0"/>
      <w:divBdr>
        <w:top w:val="none" w:sz="0" w:space="0" w:color="auto"/>
        <w:left w:val="none" w:sz="0" w:space="0" w:color="auto"/>
        <w:bottom w:val="none" w:sz="0" w:space="0" w:color="auto"/>
        <w:right w:val="none" w:sz="0" w:space="0" w:color="auto"/>
      </w:divBdr>
    </w:div>
    <w:div w:id="414131573">
      <w:bodyDiv w:val="1"/>
      <w:marLeft w:val="0"/>
      <w:marRight w:val="0"/>
      <w:marTop w:val="0"/>
      <w:marBottom w:val="0"/>
      <w:divBdr>
        <w:top w:val="none" w:sz="0" w:space="0" w:color="auto"/>
        <w:left w:val="none" w:sz="0" w:space="0" w:color="auto"/>
        <w:bottom w:val="none" w:sz="0" w:space="0" w:color="auto"/>
        <w:right w:val="none" w:sz="0" w:space="0" w:color="auto"/>
      </w:divBdr>
    </w:div>
    <w:div w:id="414396094">
      <w:bodyDiv w:val="1"/>
      <w:marLeft w:val="0"/>
      <w:marRight w:val="0"/>
      <w:marTop w:val="0"/>
      <w:marBottom w:val="0"/>
      <w:divBdr>
        <w:top w:val="none" w:sz="0" w:space="0" w:color="auto"/>
        <w:left w:val="none" w:sz="0" w:space="0" w:color="auto"/>
        <w:bottom w:val="none" w:sz="0" w:space="0" w:color="auto"/>
        <w:right w:val="none" w:sz="0" w:space="0" w:color="auto"/>
      </w:divBdr>
    </w:div>
    <w:div w:id="415248251">
      <w:bodyDiv w:val="1"/>
      <w:marLeft w:val="0"/>
      <w:marRight w:val="0"/>
      <w:marTop w:val="0"/>
      <w:marBottom w:val="0"/>
      <w:divBdr>
        <w:top w:val="none" w:sz="0" w:space="0" w:color="auto"/>
        <w:left w:val="none" w:sz="0" w:space="0" w:color="auto"/>
        <w:bottom w:val="none" w:sz="0" w:space="0" w:color="auto"/>
        <w:right w:val="none" w:sz="0" w:space="0" w:color="auto"/>
      </w:divBdr>
    </w:div>
    <w:div w:id="415442927">
      <w:bodyDiv w:val="1"/>
      <w:marLeft w:val="0"/>
      <w:marRight w:val="0"/>
      <w:marTop w:val="0"/>
      <w:marBottom w:val="0"/>
      <w:divBdr>
        <w:top w:val="none" w:sz="0" w:space="0" w:color="auto"/>
        <w:left w:val="none" w:sz="0" w:space="0" w:color="auto"/>
        <w:bottom w:val="none" w:sz="0" w:space="0" w:color="auto"/>
        <w:right w:val="none" w:sz="0" w:space="0" w:color="auto"/>
      </w:divBdr>
    </w:div>
    <w:div w:id="416558719">
      <w:bodyDiv w:val="1"/>
      <w:marLeft w:val="0"/>
      <w:marRight w:val="0"/>
      <w:marTop w:val="0"/>
      <w:marBottom w:val="0"/>
      <w:divBdr>
        <w:top w:val="none" w:sz="0" w:space="0" w:color="auto"/>
        <w:left w:val="none" w:sz="0" w:space="0" w:color="auto"/>
        <w:bottom w:val="none" w:sz="0" w:space="0" w:color="auto"/>
        <w:right w:val="none" w:sz="0" w:space="0" w:color="auto"/>
      </w:divBdr>
    </w:div>
    <w:div w:id="420612314">
      <w:bodyDiv w:val="1"/>
      <w:marLeft w:val="0"/>
      <w:marRight w:val="0"/>
      <w:marTop w:val="0"/>
      <w:marBottom w:val="0"/>
      <w:divBdr>
        <w:top w:val="none" w:sz="0" w:space="0" w:color="auto"/>
        <w:left w:val="none" w:sz="0" w:space="0" w:color="auto"/>
        <w:bottom w:val="none" w:sz="0" w:space="0" w:color="auto"/>
        <w:right w:val="none" w:sz="0" w:space="0" w:color="auto"/>
      </w:divBdr>
    </w:div>
    <w:div w:id="420881826">
      <w:bodyDiv w:val="1"/>
      <w:marLeft w:val="0"/>
      <w:marRight w:val="0"/>
      <w:marTop w:val="0"/>
      <w:marBottom w:val="0"/>
      <w:divBdr>
        <w:top w:val="none" w:sz="0" w:space="0" w:color="auto"/>
        <w:left w:val="none" w:sz="0" w:space="0" w:color="auto"/>
        <w:bottom w:val="none" w:sz="0" w:space="0" w:color="auto"/>
        <w:right w:val="none" w:sz="0" w:space="0" w:color="auto"/>
      </w:divBdr>
    </w:div>
    <w:div w:id="421872917">
      <w:bodyDiv w:val="1"/>
      <w:marLeft w:val="0"/>
      <w:marRight w:val="0"/>
      <w:marTop w:val="0"/>
      <w:marBottom w:val="0"/>
      <w:divBdr>
        <w:top w:val="none" w:sz="0" w:space="0" w:color="auto"/>
        <w:left w:val="none" w:sz="0" w:space="0" w:color="auto"/>
        <w:bottom w:val="none" w:sz="0" w:space="0" w:color="auto"/>
        <w:right w:val="none" w:sz="0" w:space="0" w:color="auto"/>
      </w:divBdr>
    </w:div>
    <w:div w:id="422146937">
      <w:bodyDiv w:val="1"/>
      <w:marLeft w:val="0"/>
      <w:marRight w:val="0"/>
      <w:marTop w:val="0"/>
      <w:marBottom w:val="0"/>
      <w:divBdr>
        <w:top w:val="none" w:sz="0" w:space="0" w:color="auto"/>
        <w:left w:val="none" w:sz="0" w:space="0" w:color="auto"/>
        <w:bottom w:val="none" w:sz="0" w:space="0" w:color="auto"/>
        <w:right w:val="none" w:sz="0" w:space="0" w:color="auto"/>
      </w:divBdr>
    </w:div>
    <w:div w:id="424569673">
      <w:bodyDiv w:val="1"/>
      <w:marLeft w:val="0"/>
      <w:marRight w:val="0"/>
      <w:marTop w:val="0"/>
      <w:marBottom w:val="0"/>
      <w:divBdr>
        <w:top w:val="none" w:sz="0" w:space="0" w:color="auto"/>
        <w:left w:val="none" w:sz="0" w:space="0" w:color="auto"/>
        <w:bottom w:val="none" w:sz="0" w:space="0" w:color="auto"/>
        <w:right w:val="none" w:sz="0" w:space="0" w:color="auto"/>
      </w:divBdr>
    </w:div>
    <w:div w:id="425005670">
      <w:bodyDiv w:val="1"/>
      <w:marLeft w:val="0"/>
      <w:marRight w:val="0"/>
      <w:marTop w:val="0"/>
      <w:marBottom w:val="0"/>
      <w:divBdr>
        <w:top w:val="none" w:sz="0" w:space="0" w:color="auto"/>
        <w:left w:val="none" w:sz="0" w:space="0" w:color="auto"/>
        <w:bottom w:val="none" w:sz="0" w:space="0" w:color="auto"/>
        <w:right w:val="none" w:sz="0" w:space="0" w:color="auto"/>
      </w:divBdr>
    </w:div>
    <w:div w:id="425421808">
      <w:bodyDiv w:val="1"/>
      <w:marLeft w:val="0"/>
      <w:marRight w:val="0"/>
      <w:marTop w:val="0"/>
      <w:marBottom w:val="0"/>
      <w:divBdr>
        <w:top w:val="none" w:sz="0" w:space="0" w:color="auto"/>
        <w:left w:val="none" w:sz="0" w:space="0" w:color="auto"/>
        <w:bottom w:val="none" w:sz="0" w:space="0" w:color="auto"/>
        <w:right w:val="none" w:sz="0" w:space="0" w:color="auto"/>
      </w:divBdr>
    </w:div>
    <w:div w:id="427895358">
      <w:bodyDiv w:val="1"/>
      <w:marLeft w:val="0"/>
      <w:marRight w:val="0"/>
      <w:marTop w:val="0"/>
      <w:marBottom w:val="0"/>
      <w:divBdr>
        <w:top w:val="none" w:sz="0" w:space="0" w:color="auto"/>
        <w:left w:val="none" w:sz="0" w:space="0" w:color="auto"/>
        <w:bottom w:val="none" w:sz="0" w:space="0" w:color="auto"/>
        <w:right w:val="none" w:sz="0" w:space="0" w:color="auto"/>
      </w:divBdr>
    </w:div>
    <w:div w:id="428281460">
      <w:bodyDiv w:val="1"/>
      <w:marLeft w:val="0"/>
      <w:marRight w:val="0"/>
      <w:marTop w:val="0"/>
      <w:marBottom w:val="0"/>
      <w:divBdr>
        <w:top w:val="none" w:sz="0" w:space="0" w:color="auto"/>
        <w:left w:val="none" w:sz="0" w:space="0" w:color="auto"/>
        <w:bottom w:val="none" w:sz="0" w:space="0" w:color="auto"/>
        <w:right w:val="none" w:sz="0" w:space="0" w:color="auto"/>
      </w:divBdr>
    </w:div>
    <w:div w:id="428937513">
      <w:bodyDiv w:val="1"/>
      <w:marLeft w:val="0"/>
      <w:marRight w:val="0"/>
      <w:marTop w:val="0"/>
      <w:marBottom w:val="0"/>
      <w:divBdr>
        <w:top w:val="none" w:sz="0" w:space="0" w:color="auto"/>
        <w:left w:val="none" w:sz="0" w:space="0" w:color="auto"/>
        <w:bottom w:val="none" w:sz="0" w:space="0" w:color="auto"/>
        <w:right w:val="none" w:sz="0" w:space="0" w:color="auto"/>
      </w:divBdr>
    </w:div>
    <w:div w:id="429467759">
      <w:bodyDiv w:val="1"/>
      <w:marLeft w:val="0"/>
      <w:marRight w:val="0"/>
      <w:marTop w:val="0"/>
      <w:marBottom w:val="0"/>
      <w:divBdr>
        <w:top w:val="none" w:sz="0" w:space="0" w:color="auto"/>
        <w:left w:val="none" w:sz="0" w:space="0" w:color="auto"/>
        <w:bottom w:val="none" w:sz="0" w:space="0" w:color="auto"/>
        <w:right w:val="none" w:sz="0" w:space="0" w:color="auto"/>
      </w:divBdr>
    </w:div>
    <w:div w:id="429669398">
      <w:bodyDiv w:val="1"/>
      <w:marLeft w:val="0"/>
      <w:marRight w:val="0"/>
      <w:marTop w:val="0"/>
      <w:marBottom w:val="0"/>
      <w:divBdr>
        <w:top w:val="none" w:sz="0" w:space="0" w:color="auto"/>
        <w:left w:val="none" w:sz="0" w:space="0" w:color="auto"/>
        <w:bottom w:val="none" w:sz="0" w:space="0" w:color="auto"/>
        <w:right w:val="none" w:sz="0" w:space="0" w:color="auto"/>
      </w:divBdr>
    </w:div>
    <w:div w:id="430126878">
      <w:bodyDiv w:val="1"/>
      <w:marLeft w:val="0"/>
      <w:marRight w:val="0"/>
      <w:marTop w:val="0"/>
      <w:marBottom w:val="0"/>
      <w:divBdr>
        <w:top w:val="none" w:sz="0" w:space="0" w:color="auto"/>
        <w:left w:val="none" w:sz="0" w:space="0" w:color="auto"/>
        <w:bottom w:val="none" w:sz="0" w:space="0" w:color="auto"/>
        <w:right w:val="none" w:sz="0" w:space="0" w:color="auto"/>
      </w:divBdr>
    </w:div>
    <w:div w:id="430782143">
      <w:bodyDiv w:val="1"/>
      <w:marLeft w:val="0"/>
      <w:marRight w:val="0"/>
      <w:marTop w:val="0"/>
      <w:marBottom w:val="0"/>
      <w:divBdr>
        <w:top w:val="none" w:sz="0" w:space="0" w:color="auto"/>
        <w:left w:val="none" w:sz="0" w:space="0" w:color="auto"/>
        <w:bottom w:val="none" w:sz="0" w:space="0" w:color="auto"/>
        <w:right w:val="none" w:sz="0" w:space="0" w:color="auto"/>
      </w:divBdr>
    </w:div>
    <w:div w:id="431439363">
      <w:bodyDiv w:val="1"/>
      <w:marLeft w:val="0"/>
      <w:marRight w:val="0"/>
      <w:marTop w:val="0"/>
      <w:marBottom w:val="0"/>
      <w:divBdr>
        <w:top w:val="none" w:sz="0" w:space="0" w:color="auto"/>
        <w:left w:val="none" w:sz="0" w:space="0" w:color="auto"/>
        <w:bottom w:val="none" w:sz="0" w:space="0" w:color="auto"/>
        <w:right w:val="none" w:sz="0" w:space="0" w:color="auto"/>
      </w:divBdr>
    </w:div>
    <w:div w:id="433476281">
      <w:bodyDiv w:val="1"/>
      <w:marLeft w:val="0"/>
      <w:marRight w:val="0"/>
      <w:marTop w:val="0"/>
      <w:marBottom w:val="0"/>
      <w:divBdr>
        <w:top w:val="none" w:sz="0" w:space="0" w:color="auto"/>
        <w:left w:val="none" w:sz="0" w:space="0" w:color="auto"/>
        <w:bottom w:val="none" w:sz="0" w:space="0" w:color="auto"/>
        <w:right w:val="none" w:sz="0" w:space="0" w:color="auto"/>
      </w:divBdr>
    </w:div>
    <w:div w:id="433675427">
      <w:bodyDiv w:val="1"/>
      <w:marLeft w:val="0"/>
      <w:marRight w:val="0"/>
      <w:marTop w:val="0"/>
      <w:marBottom w:val="0"/>
      <w:divBdr>
        <w:top w:val="none" w:sz="0" w:space="0" w:color="auto"/>
        <w:left w:val="none" w:sz="0" w:space="0" w:color="auto"/>
        <w:bottom w:val="none" w:sz="0" w:space="0" w:color="auto"/>
        <w:right w:val="none" w:sz="0" w:space="0" w:color="auto"/>
      </w:divBdr>
    </w:div>
    <w:div w:id="435250252">
      <w:bodyDiv w:val="1"/>
      <w:marLeft w:val="0"/>
      <w:marRight w:val="0"/>
      <w:marTop w:val="0"/>
      <w:marBottom w:val="0"/>
      <w:divBdr>
        <w:top w:val="none" w:sz="0" w:space="0" w:color="auto"/>
        <w:left w:val="none" w:sz="0" w:space="0" w:color="auto"/>
        <w:bottom w:val="none" w:sz="0" w:space="0" w:color="auto"/>
        <w:right w:val="none" w:sz="0" w:space="0" w:color="auto"/>
      </w:divBdr>
    </w:div>
    <w:div w:id="435443063">
      <w:bodyDiv w:val="1"/>
      <w:marLeft w:val="0"/>
      <w:marRight w:val="0"/>
      <w:marTop w:val="0"/>
      <w:marBottom w:val="0"/>
      <w:divBdr>
        <w:top w:val="none" w:sz="0" w:space="0" w:color="auto"/>
        <w:left w:val="none" w:sz="0" w:space="0" w:color="auto"/>
        <w:bottom w:val="none" w:sz="0" w:space="0" w:color="auto"/>
        <w:right w:val="none" w:sz="0" w:space="0" w:color="auto"/>
      </w:divBdr>
    </w:div>
    <w:div w:id="435448370">
      <w:bodyDiv w:val="1"/>
      <w:marLeft w:val="0"/>
      <w:marRight w:val="0"/>
      <w:marTop w:val="0"/>
      <w:marBottom w:val="0"/>
      <w:divBdr>
        <w:top w:val="none" w:sz="0" w:space="0" w:color="auto"/>
        <w:left w:val="none" w:sz="0" w:space="0" w:color="auto"/>
        <w:bottom w:val="none" w:sz="0" w:space="0" w:color="auto"/>
        <w:right w:val="none" w:sz="0" w:space="0" w:color="auto"/>
      </w:divBdr>
    </w:div>
    <w:div w:id="436023904">
      <w:bodyDiv w:val="1"/>
      <w:marLeft w:val="0"/>
      <w:marRight w:val="0"/>
      <w:marTop w:val="0"/>
      <w:marBottom w:val="0"/>
      <w:divBdr>
        <w:top w:val="none" w:sz="0" w:space="0" w:color="auto"/>
        <w:left w:val="none" w:sz="0" w:space="0" w:color="auto"/>
        <w:bottom w:val="none" w:sz="0" w:space="0" w:color="auto"/>
        <w:right w:val="none" w:sz="0" w:space="0" w:color="auto"/>
      </w:divBdr>
    </w:div>
    <w:div w:id="436564935">
      <w:bodyDiv w:val="1"/>
      <w:marLeft w:val="0"/>
      <w:marRight w:val="0"/>
      <w:marTop w:val="0"/>
      <w:marBottom w:val="0"/>
      <w:divBdr>
        <w:top w:val="none" w:sz="0" w:space="0" w:color="auto"/>
        <w:left w:val="none" w:sz="0" w:space="0" w:color="auto"/>
        <w:bottom w:val="none" w:sz="0" w:space="0" w:color="auto"/>
        <w:right w:val="none" w:sz="0" w:space="0" w:color="auto"/>
      </w:divBdr>
    </w:div>
    <w:div w:id="438644439">
      <w:bodyDiv w:val="1"/>
      <w:marLeft w:val="0"/>
      <w:marRight w:val="0"/>
      <w:marTop w:val="0"/>
      <w:marBottom w:val="0"/>
      <w:divBdr>
        <w:top w:val="none" w:sz="0" w:space="0" w:color="auto"/>
        <w:left w:val="none" w:sz="0" w:space="0" w:color="auto"/>
        <w:bottom w:val="none" w:sz="0" w:space="0" w:color="auto"/>
        <w:right w:val="none" w:sz="0" w:space="0" w:color="auto"/>
      </w:divBdr>
    </w:div>
    <w:div w:id="439640246">
      <w:bodyDiv w:val="1"/>
      <w:marLeft w:val="0"/>
      <w:marRight w:val="0"/>
      <w:marTop w:val="0"/>
      <w:marBottom w:val="0"/>
      <w:divBdr>
        <w:top w:val="none" w:sz="0" w:space="0" w:color="auto"/>
        <w:left w:val="none" w:sz="0" w:space="0" w:color="auto"/>
        <w:bottom w:val="none" w:sz="0" w:space="0" w:color="auto"/>
        <w:right w:val="none" w:sz="0" w:space="0" w:color="auto"/>
      </w:divBdr>
    </w:div>
    <w:div w:id="440420829">
      <w:bodyDiv w:val="1"/>
      <w:marLeft w:val="0"/>
      <w:marRight w:val="0"/>
      <w:marTop w:val="0"/>
      <w:marBottom w:val="0"/>
      <w:divBdr>
        <w:top w:val="none" w:sz="0" w:space="0" w:color="auto"/>
        <w:left w:val="none" w:sz="0" w:space="0" w:color="auto"/>
        <w:bottom w:val="none" w:sz="0" w:space="0" w:color="auto"/>
        <w:right w:val="none" w:sz="0" w:space="0" w:color="auto"/>
      </w:divBdr>
    </w:div>
    <w:div w:id="441657952">
      <w:bodyDiv w:val="1"/>
      <w:marLeft w:val="0"/>
      <w:marRight w:val="0"/>
      <w:marTop w:val="0"/>
      <w:marBottom w:val="0"/>
      <w:divBdr>
        <w:top w:val="none" w:sz="0" w:space="0" w:color="auto"/>
        <w:left w:val="none" w:sz="0" w:space="0" w:color="auto"/>
        <w:bottom w:val="none" w:sz="0" w:space="0" w:color="auto"/>
        <w:right w:val="none" w:sz="0" w:space="0" w:color="auto"/>
      </w:divBdr>
    </w:div>
    <w:div w:id="441995173">
      <w:bodyDiv w:val="1"/>
      <w:marLeft w:val="0"/>
      <w:marRight w:val="0"/>
      <w:marTop w:val="0"/>
      <w:marBottom w:val="0"/>
      <w:divBdr>
        <w:top w:val="none" w:sz="0" w:space="0" w:color="auto"/>
        <w:left w:val="none" w:sz="0" w:space="0" w:color="auto"/>
        <w:bottom w:val="none" w:sz="0" w:space="0" w:color="auto"/>
        <w:right w:val="none" w:sz="0" w:space="0" w:color="auto"/>
      </w:divBdr>
    </w:div>
    <w:div w:id="443229415">
      <w:bodyDiv w:val="1"/>
      <w:marLeft w:val="0"/>
      <w:marRight w:val="0"/>
      <w:marTop w:val="0"/>
      <w:marBottom w:val="0"/>
      <w:divBdr>
        <w:top w:val="none" w:sz="0" w:space="0" w:color="auto"/>
        <w:left w:val="none" w:sz="0" w:space="0" w:color="auto"/>
        <w:bottom w:val="none" w:sz="0" w:space="0" w:color="auto"/>
        <w:right w:val="none" w:sz="0" w:space="0" w:color="auto"/>
      </w:divBdr>
    </w:div>
    <w:div w:id="445738163">
      <w:bodyDiv w:val="1"/>
      <w:marLeft w:val="0"/>
      <w:marRight w:val="0"/>
      <w:marTop w:val="0"/>
      <w:marBottom w:val="0"/>
      <w:divBdr>
        <w:top w:val="none" w:sz="0" w:space="0" w:color="auto"/>
        <w:left w:val="none" w:sz="0" w:space="0" w:color="auto"/>
        <w:bottom w:val="none" w:sz="0" w:space="0" w:color="auto"/>
        <w:right w:val="none" w:sz="0" w:space="0" w:color="auto"/>
      </w:divBdr>
    </w:div>
    <w:div w:id="445854407">
      <w:bodyDiv w:val="1"/>
      <w:marLeft w:val="0"/>
      <w:marRight w:val="0"/>
      <w:marTop w:val="0"/>
      <w:marBottom w:val="0"/>
      <w:divBdr>
        <w:top w:val="none" w:sz="0" w:space="0" w:color="auto"/>
        <w:left w:val="none" w:sz="0" w:space="0" w:color="auto"/>
        <w:bottom w:val="none" w:sz="0" w:space="0" w:color="auto"/>
        <w:right w:val="none" w:sz="0" w:space="0" w:color="auto"/>
      </w:divBdr>
    </w:div>
    <w:div w:id="446510288">
      <w:bodyDiv w:val="1"/>
      <w:marLeft w:val="0"/>
      <w:marRight w:val="0"/>
      <w:marTop w:val="0"/>
      <w:marBottom w:val="0"/>
      <w:divBdr>
        <w:top w:val="none" w:sz="0" w:space="0" w:color="auto"/>
        <w:left w:val="none" w:sz="0" w:space="0" w:color="auto"/>
        <w:bottom w:val="none" w:sz="0" w:space="0" w:color="auto"/>
        <w:right w:val="none" w:sz="0" w:space="0" w:color="auto"/>
      </w:divBdr>
    </w:div>
    <w:div w:id="446654890">
      <w:bodyDiv w:val="1"/>
      <w:marLeft w:val="0"/>
      <w:marRight w:val="0"/>
      <w:marTop w:val="0"/>
      <w:marBottom w:val="0"/>
      <w:divBdr>
        <w:top w:val="none" w:sz="0" w:space="0" w:color="auto"/>
        <w:left w:val="none" w:sz="0" w:space="0" w:color="auto"/>
        <w:bottom w:val="none" w:sz="0" w:space="0" w:color="auto"/>
        <w:right w:val="none" w:sz="0" w:space="0" w:color="auto"/>
      </w:divBdr>
    </w:div>
    <w:div w:id="449014828">
      <w:bodyDiv w:val="1"/>
      <w:marLeft w:val="0"/>
      <w:marRight w:val="0"/>
      <w:marTop w:val="0"/>
      <w:marBottom w:val="0"/>
      <w:divBdr>
        <w:top w:val="none" w:sz="0" w:space="0" w:color="auto"/>
        <w:left w:val="none" w:sz="0" w:space="0" w:color="auto"/>
        <w:bottom w:val="none" w:sz="0" w:space="0" w:color="auto"/>
        <w:right w:val="none" w:sz="0" w:space="0" w:color="auto"/>
      </w:divBdr>
    </w:div>
    <w:div w:id="449667888">
      <w:bodyDiv w:val="1"/>
      <w:marLeft w:val="0"/>
      <w:marRight w:val="0"/>
      <w:marTop w:val="0"/>
      <w:marBottom w:val="0"/>
      <w:divBdr>
        <w:top w:val="none" w:sz="0" w:space="0" w:color="auto"/>
        <w:left w:val="none" w:sz="0" w:space="0" w:color="auto"/>
        <w:bottom w:val="none" w:sz="0" w:space="0" w:color="auto"/>
        <w:right w:val="none" w:sz="0" w:space="0" w:color="auto"/>
      </w:divBdr>
    </w:div>
    <w:div w:id="453333806">
      <w:bodyDiv w:val="1"/>
      <w:marLeft w:val="0"/>
      <w:marRight w:val="0"/>
      <w:marTop w:val="0"/>
      <w:marBottom w:val="0"/>
      <w:divBdr>
        <w:top w:val="none" w:sz="0" w:space="0" w:color="auto"/>
        <w:left w:val="none" w:sz="0" w:space="0" w:color="auto"/>
        <w:bottom w:val="none" w:sz="0" w:space="0" w:color="auto"/>
        <w:right w:val="none" w:sz="0" w:space="0" w:color="auto"/>
      </w:divBdr>
    </w:div>
    <w:div w:id="453404872">
      <w:bodyDiv w:val="1"/>
      <w:marLeft w:val="0"/>
      <w:marRight w:val="0"/>
      <w:marTop w:val="0"/>
      <w:marBottom w:val="0"/>
      <w:divBdr>
        <w:top w:val="none" w:sz="0" w:space="0" w:color="auto"/>
        <w:left w:val="none" w:sz="0" w:space="0" w:color="auto"/>
        <w:bottom w:val="none" w:sz="0" w:space="0" w:color="auto"/>
        <w:right w:val="none" w:sz="0" w:space="0" w:color="auto"/>
      </w:divBdr>
    </w:div>
    <w:div w:id="455759300">
      <w:bodyDiv w:val="1"/>
      <w:marLeft w:val="0"/>
      <w:marRight w:val="0"/>
      <w:marTop w:val="0"/>
      <w:marBottom w:val="0"/>
      <w:divBdr>
        <w:top w:val="none" w:sz="0" w:space="0" w:color="auto"/>
        <w:left w:val="none" w:sz="0" w:space="0" w:color="auto"/>
        <w:bottom w:val="none" w:sz="0" w:space="0" w:color="auto"/>
        <w:right w:val="none" w:sz="0" w:space="0" w:color="auto"/>
      </w:divBdr>
    </w:div>
    <w:div w:id="456875307">
      <w:bodyDiv w:val="1"/>
      <w:marLeft w:val="0"/>
      <w:marRight w:val="0"/>
      <w:marTop w:val="0"/>
      <w:marBottom w:val="0"/>
      <w:divBdr>
        <w:top w:val="none" w:sz="0" w:space="0" w:color="auto"/>
        <w:left w:val="none" w:sz="0" w:space="0" w:color="auto"/>
        <w:bottom w:val="none" w:sz="0" w:space="0" w:color="auto"/>
        <w:right w:val="none" w:sz="0" w:space="0" w:color="auto"/>
      </w:divBdr>
    </w:div>
    <w:div w:id="459112155">
      <w:bodyDiv w:val="1"/>
      <w:marLeft w:val="0"/>
      <w:marRight w:val="0"/>
      <w:marTop w:val="0"/>
      <w:marBottom w:val="0"/>
      <w:divBdr>
        <w:top w:val="none" w:sz="0" w:space="0" w:color="auto"/>
        <w:left w:val="none" w:sz="0" w:space="0" w:color="auto"/>
        <w:bottom w:val="none" w:sz="0" w:space="0" w:color="auto"/>
        <w:right w:val="none" w:sz="0" w:space="0" w:color="auto"/>
      </w:divBdr>
    </w:div>
    <w:div w:id="459685304">
      <w:bodyDiv w:val="1"/>
      <w:marLeft w:val="0"/>
      <w:marRight w:val="0"/>
      <w:marTop w:val="0"/>
      <w:marBottom w:val="0"/>
      <w:divBdr>
        <w:top w:val="none" w:sz="0" w:space="0" w:color="auto"/>
        <w:left w:val="none" w:sz="0" w:space="0" w:color="auto"/>
        <w:bottom w:val="none" w:sz="0" w:space="0" w:color="auto"/>
        <w:right w:val="none" w:sz="0" w:space="0" w:color="auto"/>
      </w:divBdr>
    </w:div>
    <w:div w:id="462046487">
      <w:bodyDiv w:val="1"/>
      <w:marLeft w:val="0"/>
      <w:marRight w:val="0"/>
      <w:marTop w:val="0"/>
      <w:marBottom w:val="0"/>
      <w:divBdr>
        <w:top w:val="none" w:sz="0" w:space="0" w:color="auto"/>
        <w:left w:val="none" w:sz="0" w:space="0" w:color="auto"/>
        <w:bottom w:val="none" w:sz="0" w:space="0" w:color="auto"/>
        <w:right w:val="none" w:sz="0" w:space="0" w:color="auto"/>
      </w:divBdr>
    </w:div>
    <w:div w:id="464003410">
      <w:bodyDiv w:val="1"/>
      <w:marLeft w:val="0"/>
      <w:marRight w:val="0"/>
      <w:marTop w:val="0"/>
      <w:marBottom w:val="0"/>
      <w:divBdr>
        <w:top w:val="none" w:sz="0" w:space="0" w:color="auto"/>
        <w:left w:val="none" w:sz="0" w:space="0" w:color="auto"/>
        <w:bottom w:val="none" w:sz="0" w:space="0" w:color="auto"/>
        <w:right w:val="none" w:sz="0" w:space="0" w:color="auto"/>
      </w:divBdr>
    </w:div>
    <w:div w:id="464394301">
      <w:bodyDiv w:val="1"/>
      <w:marLeft w:val="0"/>
      <w:marRight w:val="0"/>
      <w:marTop w:val="0"/>
      <w:marBottom w:val="0"/>
      <w:divBdr>
        <w:top w:val="none" w:sz="0" w:space="0" w:color="auto"/>
        <w:left w:val="none" w:sz="0" w:space="0" w:color="auto"/>
        <w:bottom w:val="none" w:sz="0" w:space="0" w:color="auto"/>
        <w:right w:val="none" w:sz="0" w:space="0" w:color="auto"/>
      </w:divBdr>
    </w:div>
    <w:div w:id="465976153">
      <w:bodyDiv w:val="1"/>
      <w:marLeft w:val="0"/>
      <w:marRight w:val="0"/>
      <w:marTop w:val="0"/>
      <w:marBottom w:val="0"/>
      <w:divBdr>
        <w:top w:val="none" w:sz="0" w:space="0" w:color="auto"/>
        <w:left w:val="none" w:sz="0" w:space="0" w:color="auto"/>
        <w:bottom w:val="none" w:sz="0" w:space="0" w:color="auto"/>
        <w:right w:val="none" w:sz="0" w:space="0" w:color="auto"/>
      </w:divBdr>
    </w:div>
    <w:div w:id="467432786">
      <w:bodyDiv w:val="1"/>
      <w:marLeft w:val="0"/>
      <w:marRight w:val="0"/>
      <w:marTop w:val="0"/>
      <w:marBottom w:val="0"/>
      <w:divBdr>
        <w:top w:val="none" w:sz="0" w:space="0" w:color="auto"/>
        <w:left w:val="none" w:sz="0" w:space="0" w:color="auto"/>
        <w:bottom w:val="none" w:sz="0" w:space="0" w:color="auto"/>
        <w:right w:val="none" w:sz="0" w:space="0" w:color="auto"/>
      </w:divBdr>
    </w:div>
    <w:div w:id="468329879">
      <w:bodyDiv w:val="1"/>
      <w:marLeft w:val="0"/>
      <w:marRight w:val="0"/>
      <w:marTop w:val="0"/>
      <w:marBottom w:val="0"/>
      <w:divBdr>
        <w:top w:val="none" w:sz="0" w:space="0" w:color="auto"/>
        <w:left w:val="none" w:sz="0" w:space="0" w:color="auto"/>
        <w:bottom w:val="none" w:sz="0" w:space="0" w:color="auto"/>
        <w:right w:val="none" w:sz="0" w:space="0" w:color="auto"/>
      </w:divBdr>
    </w:div>
    <w:div w:id="470100787">
      <w:bodyDiv w:val="1"/>
      <w:marLeft w:val="0"/>
      <w:marRight w:val="0"/>
      <w:marTop w:val="0"/>
      <w:marBottom w:val="0"/>
      <w:divBdr>
        <w:top w:val="none" w:sz="0" w:space="0" w:color="auto"/>
        <w:left w:val="none" w:sz="0" w:space="0" w:color="auto"/>
        <w:bottom w:val="none" w:sz="0" w:space="0" w:color="auto"/>
        <w:right w:val="none" w:sz="0" w:space="0" w:color="auto"/>
      </w:divBdr>
    </w:div>
    <w:div w:id="470439043">
      <w:bodyDiv w:val="1"/>
      <w:marLeft w:val="0"/>
      <w:marRight w:val="0"/>
      <w:marTop w:val="0"/>
      <w:marBottom w:val="0"/>
      <w:divBdr>
        <w:top w:val="none" w:sz="0" w:space="0" w:color="auto"/>
        <w:left w:val="none" w:sz="0" w:space="0" w:color="auto"/>
        <w:bottom w:val="none" w:sz="0" w:space="0" w:color="auto"/>
        <w:right w:val="none" w:sz="0" w:space="0" w:color="auto"/>
      </w:divBdr>
    </w:div>
    <w:div w:id="470680345">
      <w:bodyDiv w:val="1"/>
      <w:marLeft w:val="0"/>
      <w:marRight w:val="0"/>
      <w:marTop w:val="0"/>
      <w:marBottom w:val="0"/>
      <w:divBdr>
        <w:top w:val="none" w:sz="0" w:space="0" w:color="auto"/>
        <w:left w:val="none" w:sz="0" w:space="0" w:color="auto"/>
        <w:bottom w:val="none" w:sz="0" w:space="0" w:color="auto"/>
        <w:right w:val="none" w:sz="0" w:space="0" w:color="auto"/>
      </w:divBdr>
    </w:div>
    <w:div w:id="471335239">
      <w:bodyDiv w:val="1"/>
      <w:marLeft w:val="0"/>
      <w:marRight w:val="0"/>
      <w:marTop w:val="0"/>
      <w:marBottom w:val="0"/>
      <w:divBdr>
        <w:top w:val="none" w:sz="0" w:space="0" w:color="auto"/>
        <w:left w:val="none" w:sz="0" w:space="0" w:color="auto"/>
        <w:bottom w:val="none" w:sz="0" w:space="0" w:color="auto"/>
        <w:right w:val="none" w:sz="0" w:space="0" w:color="auto"/>
      </w:divBdr>
    </w:div>
    <w:div w:id="473372314">
      <w:bodyDiv w:val="1"/>
      <w:marLeft w:val="0"/>
      <w:marRight w:val="0"/>
      <w:marTop w:val="0"/>
      <w:marBottom w:val="0"/>
      <w:divBdr>
        <w:top w:val="none" w:sz="0" w:space="0" w:color="auto"/>
        <w:left w:val="none" w:sz="0" w:space="0" w:color="auto"/>
        <w:bottom w:val="none" w:sz="0" w:space="0" w:color="auto"/>
        <w:right w:val="none" w:sz="0" w:space="0" w:color="auto"/>
      </w:divBdr>
    </w:div>
    <w:div w:id="475999626">
      <w:bodyDiv w:val="1"/>
      <w:marLeft w:val="0"/>
      <w:marRight w:val="0"/>
      <w:marTop w:val="0"/>
      <w:marBottom w:val="0"/>
      <w:divBdr>
        <w:top w:val="none" w:sz="0" w:space="0" w:color="auto"/>
        <w:left w:val="none" w:sz="0" w:space="0" w:color="auto"/>
        <w:bottom w:val="none" w:sz="0" w:space="0" w:color="auto"/>
        <w:right w:val="none" w:sz="0" w:space="0" w:color="auto"/>
      </w:divBdr>
    </w:div>
    <w:div w:id="476267406">
      <w:bodyDiv w:val="1"/>
      <w:marLeft w:val="0"/>
      <w:marRight w:val="0"/>
      <w:marTop w:val="0"/>
      <w:marBottom w:val="0"/>
      <w:divBdr>
        <w:top w:val="none" w:sz="0" w:space="0" w:color="auto"/>
        <w:left w:val="none" w:sz="0" w:space="0" w:color="auto"/>
        <w:bottom w:val="none" w:sz="0" w:space="0" w:color="auto"/>
        <w:right w:val="none" w:sz="0" w:space="0" w:color="auto"/>
      </w:divBdr>
    </w:div>
    <w:div w:id="476385205">
      <w:bodyDiv w:val="1"/>
      <w:marLeft w:val="0"/>
      <w:marRight w:val="0"/>
      <w:marTop w:val="0"/>
      <w:marBottom w:val="0"/>
      <w:divBdr>
        <w:top w:val="none" w:sz="0" w:space="0" w:color="auto"/>
        <w:left w:val="none" w:sz="0" w:space="0" w:color="auto"/>
        <w:bottom w:val="none" w:sz="0" w:space="0" w:color="auto"/>
        <w:right w:val="none" w:sz="0" w:space="0" w:color="auto"/>
      </w:divBdr>
    </w:div>
    <w:div w:id="477918506">
      <w:bodyDiv w:val="1"/>
      <w:marLeft w:val="0"/>
      <w:marRight w:val="0"/>
      <w:marTop w:val="0"/>
      <w:marBottom w:val="0"/>
      <w:divBdr>
        <w:top w:val="none" w:sz="0" w:space="0" w:color="auto"/>
        <w:left w:val="none" w:sz="0" w:space="0" w:color="auto"/>
        <w:bottom w:val="none" w:sz="0" w:space="0" w:color="auto"/>
        <w:right w:val="none" w:sz="0" w:space="0" w:color="auto"/>
      </w:divBdr>
    </w:div>
    <w:div w:id="478112609">
      <w:bodyDiv w:val="1"/>
      <w:marLeft w:val="0"/>
      <w:marRight w:val="0"/>
      <w:marTop w:val="0"/>
      <w:marBottom w:val="0"/>
      <w:divBdr>
        <w:top w:val="none" w:sz="0" w:space="0" w:color="auto"/>
        <w:left w:val="none" w:sz="0" w:space="0" w:color="auto"/>
        <w:bottom w:val="none" w:sz="0" w:space="0" w:color="auto"/>
        <w:right w:val="none" w:sz="0" w:space="0" w:color="auto"/>
      </w:divBdr>
    </w:div>
    <w:div w:id="479614991">
      <w:bodyDiv w:val="1"/>
      <w:marLeft w:val="0"/>
      <w:marRight w:val="0"/>
      <w:marTop w:val="0"/>
      <w:marBottom w:val="0"/>
      <w:divBdr>
        <w:top w:val="none" w:sz="0" w:space="0" w:color="auto"/>
        <w:left w:val="none" w:sz="0" w:space="0" w:color="auto"/>
        <w:bottom w:val="none" w:sz="0" w:space="0" w:color="auto"/>
        <w:right w:val="none" w:sz="0" w:space="0" w:color="auto"/>
      </w:divBdr>
    </w:div>
    <w:div w:id="479931973">
      <w:bodyDiv w:val="1"/>
      <w:marLeft w:val="0"/>
      <w:marRight w:val="0"/>
      <w:marTop w:val="0"/>
      <w:marBottom w:val="0"/>
      <w:divBdr>
        <w:top w:val="none" w:sz="0" w:space="0" w:color="auto"/>
        <w:left w:val="none" w:sz="0" w:space="0" w:color="auto"/>
        <w:bottom w:val="none" w:sz="0" w:space="0" w:color="auto"/>
        <w:right w:val="none" w:sz="0" w:space="0" w:color="auto"/>
      </w:divBdr>
    </w:div>
    <w:div w:id="482283059">
      <w:bodyDiv w:val="1"/>
      <w:marLeft w:val="0"/>
      <w:marRight w:val="0"/>
      <w:marTop w:val="0"/>
      <w:marBottom w:val="0"/>
      <w:divBdr>
        <w:top w:val="none" w:sz="0" w:space="0" w:color="auto"/>
        <w:left w:val="none" w:sz="0" w:space="0" w:color="auto"/>
        <w:bottom w:val="none" w:sz="0" w:space="0" w:color="auto"/>
        <w:right w:val="none" w:sz="0" w:space="0" w:color="auto"/>
      </w:divBdr>
    </w:div>
    <w:div w:id="482551414">
      <w:bodyDiv w:val="1"/>
      <w:marLeft w:val="0"/>
      <w:marRight w:val="0"/>
      <w:marTop w:val="0"/>
      <w:marBottom w:val="0"/>
      <w:divBdr>
        <w:top w:val="none" w:sz="0" w:space="0" w:color="auto"/>
        <w:left w:val="none" w:sz="0" w:space="0" w:color="auto"/>
        <w:bottom w:val="none" w:sz="0" w:space="0" w:color="auto"/>
        <w:right w:val="none" w:sz="0" w:space="0" w:color="auto"/>
      </w:divBdr>
    </w:div>
    <w:div w:id="483157294">
      <w:bodyDiv w:val="1"/>
      <w:marLeft w:val="0"/>
      <w:marRight w:val="0"/>
      <w:marTop w:val="0"/>
      <w:marBottom w:val="0"/>
      <w:divBdr>
        <w:top w:val="none" w:sz="0" w:space="0" w:color="auto"/>
        <w:left w:val="none" w:sz="0" w:space="0" w:color="auto"/>
        <w:bottom w:val="none" w:sz="0" w:space="0" w:color="auto"/>
        <w:right w:val="none" w:sz="0" w:space="0" w:color="auto"/>
      </w:divBdr>
    </w:div>
    <w:div w:id="483275759">
      <w:bodyDiv w:val="1"/>
      <w:marLeft w:val="0"/>
      <w:marRight w:val="0"/>
      <w:marTop w:val="0"/>
      <w:marBottom w:val="0"/>
      <w:divBdr>
        <w:top w:val="none" w:sz="0" w:space="0" w:color="auto"/>
        <w:left w:val="none" w:sz="0" w:space="0" w:color="auto"/>
        <w:bottom w:val="none" w:sz="0" w:space="0" w:color="auto"/>
        <w:right w:val="none" w:sz="0" w:space="0" w:color="auto"/>
      </w:divBdr>
    </w:div>
    <w:div w:id="484128069">
      <w:bodyDiv w:val="1"/>
      <w:marLeft w:val="0"/>
      <w:marRight w:val="0"/>
      <w:marTop w:val="0"/>
      <w:marBottom w:val="0"/>
      <w:divBdr>
        <w:top w:val="none" w:sz="0" w:space="0" w:color="auto"/>
        <w:left w:val="none" w:sz="0" w:space="0" w:color="auto"/>
        <w:bottom w:val="none" w:sz="0" w:space="0" w:color="auto"/>
        <w:right w:val="none" w:sz="0" w:space="0" w:color="auto"/>
      </w:divBdr>
    </w:div>
    <w:div w:id="486674252">
      <w:bodyDiv w:val="1"/>
      <w:marLeft w:val="0"/>
      <w:marRight w:val="0"/>
      <w:marTop w:val="0"/>
      <w:marBottom w:val="0"/>
      <w:divBdr>
        <w:top w:val="none" w:sz="0" w:space="0" w:color="auto"/>
        <w:left w:val="none" w:sz="0" w:space="0" w:color="auto"/>
        <w:bottom w:val="none" w:sz="0" w:space="0" w:color="auto"/>
        <w:right w:val="none" w:sz="0" w:space="0" w:color="auto"/>
      </w:divBdr>
    </w:div>
    <w:div w:id="490021582">
      <w:bodyDiv w:val="1"/>
      <w:marLeft w:val="0"/>
      <w:marRight w:val="0"/>
      <w:marTop w:val="0"/>
      <w:marBottom w:val="0"/>
      <w:divBdr>
        <w:top w:val="none" w:sz="0" w:space="0" w:color="auto"/>
        <w:left w:val="none" w:sz="0" w:space="0" w:color="auto"/>
        <w:bottom w:val="none" w:sz="0" w:space="0" w:color="auto"/>
        <w:right w:val="none" w:sz="0" w:space="0" w:color="auto"/>
      </w:divBdr>
    </w:div>
    <w:div w:id="490297205">
      <w:bodyDiv w:val="1"/>
      <w:marLeft w:val="0"/>
      <w:marRight w:val="0"/>
      <w:marTop w:val="0"/>
      <w:marBottom w:val="0"/>
      <w:divBdr>
        <w:top w:val="none" w:sz="0" w:space="0" w:color="auto"/>
        <w:left w:val="none" w:sz="0" w:space="0" w:color="auto"/>
        <w:bottom w:val="none" w:sz="0" w:space="0" w:color="auto"/>
        <w:right w:val="none" w:sz="0" w:space="0" w:color="auto"/>
      </w:divBdr>
    </w:div>
    <w:div w:id="492527925">
      <w:bodyDiv w:val="1"/>
      <w:marLeft w:val="0"/>
      <w:marRight w:val="0"/>
      <w:marTop w:val="0"/>
      <w:marBottom w:val="0"/>
      <w:divBdr>
        <w:top w:val="none" w:sz="0" w:space="0" w:color="auto"/>
        <w:left w:val="none" w:sz="0" w:space="0" w:color="auto"/>
        <w:bottom w:val="none" w:sz="0" w:space="0" w:color="auto"/>
        <w:right w:val="none" w:sz="0" w:space="0" w:color="auto"/>
      </w:divBdr>
    </w:div>
    <w:div w:id="493224205">
      <w:bodyDiv w:val="1"/>
      <w:marLeft w:val="0"/>
      <w:marRight w:val="0"/>
      <w:marTop w:val="0"/>
      <w:marBottom w:val="0"/>
      <w:divBdr>
        <w:top w:val="none" w:sz="0" w:space="0" w:color="auto"/>
        <w:left w:val="none" w:sz="0" w:space="0" w:color="auto"/>
        <w:bottom w:val="none" w:sz="0" w:space="0" w:color="auto"/>
        <w:right w:val="none" w:sz="0" w:space="0" w:color="auto"/>
      </w:divBdr>
    </w:div>
    <w:div w:id="493305866">
      <w:bodyDiv w:val="1"/>
      <w:marLeft w:val="0"/>
      <w:marRight w:val="0"/>
      <w:marTop w:val="0"/>
      <w:marBottom w:val="0"/>
      <w:divBdr>
        <w:top w:val="none" w:sz="0" w:space="0" w:color="auto"/>
        <w:left w:val="none" w:sz="0" w:space="0" w:color="auto"/>
        <w:bottom w:val="none" w:sz="0" w:space="0" w:color="auto"/>
        <w:right w:val="none" w:sz="0" w:space="0" w:color="auto"/>
      </w:divBdr>
    </w:div>
    <w:div w:id="494030552">
      <w:bodyDiv w:val="1"/>
      <w:marLeft w:val="0"/>
      <w:marRight w:val="0"/>
      <w:marTop w:val="0"/>
      <w:marBottom w:val="0"/>
      <w:divBdr>
        <w:top w:val="none" w:sz="0" w:space="0" w:color="auto"/>
        <w:left w:val="none" w:sz="0" w:space="0" w:color="auto"/>
        <w:bottom w:val="none" w:sz="0" w:space="0" w:color="auto"/>
        <w:right w:val="none" w:sz="0" w:space="0" w:color="auto"/>
      </w:divBdr>
    </w:div>
    <w:div w:id="494103062">
      <w:bodyDiv w:val="1"/>
      <w:marLeft w:val="0"/>
      <w:marRight w:val="0"/>
      <w:marTop w:val="0"/>
      <w:marBottom w:val="0"/>
      <w:divBdr>
        <w:top w:val="none" w:sz="0" w:space="0" w:color="auto"/>
        <w:left w:val="none" w:sz="0" w:space="0" w:color="auto"/>
        <w:bottom w:val="none" w:sz="0" w:space="0" w:color="auto"/>
        <w:right w:val="none" w:sz="0" w:space="0" w:color="auto"/>
      </w:divBdr>
    </w:div>
    <w:div w:id="494762717">
      <w:bodyDiv w:val="1"/>
      <w:marLeft w:val="0"/>
      <w:marRight w:val="0"/>
      <w:marTop w:val="0"/>
      <w:marBottom w:val="0"/>
      <w:divBdr>
        <w:top w:val="none" w:sz="0" w:space="0" w:color="auto"/>
        <w:left w:val="none" w:sz="0" w:space="0" w:color="auto"/>
        <w:bottom w:val="none" w:sz="0" w:space="0" w:color="auto"/>
        <w:right w:val="none" w:sz="0" w:space="0" w:color="auto"/>
      </w:divBdr>
    </w:div>
    <w:div w:id="494801980">
      <w:bodyDiv w:val="1"/>
      <w:marLeft w:val="0"/>
      <w:marRight w:val="0"/>
      <w:marTop w:val="0"/>
      <w:marBottom w:val="0"/>
      <w:divBdr>
        <w:top w:val="none" w:sz="0" w:space="0" w:color="auto"/>
        <w:left w:val="none" w:sz="0" w:space="0" w:color="auto"/>
        <w:bottom w:val="none" w:sz="0" w:space="0" w:color="auto"/>
        <w:right w:val="none" w:sz="0" w:space="0" w:color="auto"/>
      </w:divBdr>
    </w:div>
    <w:div w:id="497774551">
      <w:bodyDiv w:val="1"/>
      <w:marLeft w:val="0"/>
      <w:marRight w:val="0"/>
      <w:marTop w:val="0"/>
      <w:marBottom w:val="0"/>
      <w:divBdr>
        <w:top w:val="none" w:sz="0" w:space="0" w:color="auto"/>
        <w:left w:val="none" w:sz="0" w:space="0" w:color="auto"/>
        <w:bottom w:val="none" w:sz="0" w:space="0" w:color="auto"/>
        <w:right w:val="none" w:sz="0" w:space="0" w:color="auto"/>
      </w:divBdr>
    </w:div>
    <w:div w:id="498232710">
      <w:bodyDiv w:val="1"/>
      <w:marLeft w:val="0"/>
      <w:marRight w:val="0"/>
      <w:marTop w:val="0"/>
      <w:marBottom w:val="0"/>
      <w:divBdr>
        <w:top w:val="none" w:sz="0" w:space="0" w:color="auto"/>
        <w:left w:val="none" w:sz="0" w:space="0" w:color="auto"/>
        <w:bottom w:val="none" w:sz="0" w:space="0" w:color="auto"/>
        <w:right w:val="none" w:sz="0" w:space="0" w:color="auto"/>
      </w:divBdr>
    </w:div>
    <w:div w:id="499078932">
      <w:bodyDiv w:val="1"/>
      <w:marLeft w:val="0"/>
      <w:marRight w:val="0"/>
      <w:marTop w:val="0"/>
      <w:marBottom w:val="0"/>
      <w:divBdr>
        <w:top w:val="none" w:sz="0" w:space="0" w:color="auto"/>
        <w:left w:val="none" w:sz="0" w:space="0" w:color="auto"/>
        <w:bottom w:val="none" w:sz="0" w:space="0" w:color="auto"/>
        <w:right w:val="none" w:sz="0" w:space="0" w:color="auto"/>
      </w:divBdr>
    </w:div>
    <w:div w:id="499272243">
      <w:bodyDiv w:val="1"/>
      <w:marLeft w:val="0"/>
      <w:marRight w:val="0"/>
      <w:marTop w:val="0"/>
      <w:marBottom w:val="0"/>
      <w:divBdr>
        <w:top w:val="none" w:sz="0" w:space="0" w:color="auto"/>
        <w:left w:val="none" w:sz="0" w:space="0" w:color="auto"/>
        <w:bottom w:val="none" w:sz="0" w:space="0" w:color="auto"/>
        <w:right w:val="none" w:sz="0" w:space="0" w:color="auto"/>
      </w:divBdr>
    </w:div>
    <w:div w:id="501702523">
      <w:bodyDiv w:val="1"/>
      <w:marLeft w:val="0"/>
      <w:marRight w:val="0"/>
      <w:marTop w:val="0"/>
      <w:marBottom w:val="0"/>
      <w:divBdr>
        <w:top w:val="none" w:sz="0" w:space="0" w:color="auto"/>
        <w:left w:val="none" w:sz="0" w:space="0" w:color="auto"/>
        <w:bottom w:val="none" w:sz="0" w:space="0" w:color="auto"/>
        <w:right w:val="none" w:sz="0" w:space="0" w:color="auto"/>
      </w:divBdr>
    </w:div>
    <w:div w:id="502013516">
      <w:bodyDiv w:val="1"/>
      <w:marLeft w:val="0"/>
      <w:marRight w:val="0"/>
      <w:marTop w:val="0"/>
      <w:marBottom w:val="0"/>
      <w:divBdr>
        <w:top w:val="none" w:sz="0" w:space="0" w:color="auto"/>
        <w:left w:val="none" w:sz="0" w:space="0" w:color="auto"/>
        <w:bottom w:val="none" w:sz="0" w:space="0" w:color="auto"/>
        <w:right w:val="none" w:sz="0" w:space="0" w:color="auto"/>
      </w:divBdr>
    </w:div>
    <w:div w:id="503204444">
      <w:bodyDiv w:val="1"/>
      <w:marLeft w:val="0"/>
      <w:marRight w:val="0"/>
      <w:marTop w:val="0"/>
      <w:marBottom w:val="0"/>
      <w:divBdr>
        <w:top w:val="none" w:sz="0" w:space="0" w:color="auto"/>
        <w:left w:val="none" w:sz="0" w:space="0" w:color="auto"/>
        <w:bottom w:val="none" w:sz="0" w:space="0" w:color="auto"/>
        <w:right w:val="none" w:sz="0" w:space="0" w:color="auto"/>
      </w:divBdr>
    </w:div>
    <w:div w:id="503394630">
      <w:bodyDiv w:val="1"/>
      <w:marLeft w:val="0"/>
      <w:marRight w:val="0"/>
      <w:marTop w:val="0"/>
      <w:marBottom w:val="0"/>
      <w:divBdr>
        <w:top w:val="none" w:sz="0" w:space="0" w:color="auto"/>
        <w:left w:val="none" w:sz="0" w:space="0" w:color="auto"/>
        <w:bottom w:val="none" w:sz="0" w:space="0" w:color="auto"/>
        <w:right w:val="none" w:sz="0" w:space="0" w:color="auto"/>
      </w:divBdr>
    </w:div>
    <w:div w:id="504561948">
      <w:bodyDiv w:val="1"/>
      <w:marLeft w:val="0"/>
      <w:marRight w:val="0"/>
      <w:marTop w:val="0"/>
      <w:marBottom w:val="0"/>
      <w:divBdr>
        <w:top w:val="none" w:sz="0" w:space="0" w:color="auto"/>
        <w:left w:val="none" w:sz="0" w:space="0" w:color="auto"/>
        <w:bottom w:val="none" w:sz="0" w:space="0" w:color="auto"/>
        <w:right w:val="none" w:sz="0" w:space="0" w:color="auto"/>
      </w:divBdr>
    </w:div>
    <w:div w:id="504782551">
      <w:bodyDiv w:val="1"/>
      <w:marLeft w:val="0"/>
      <w:marRight w:val="0"/>
      <w:marTop w:val="0"/>
      <w:marBottom w:val="0"/>
      <w:divBdr>
        <w:top w:val="none" w:sz="0" w:space="0" w:color="auto"/>
        <w:left w:val="none" w:sz="0" w:space="0" w:color="auto"/>
        <w:bottom w:val="none" w:sz="0" w:space="0" w:color="auto"/>
        <w:right w:val="none" w:sz="0" w:space="0" w:color="auto"/>
      </w:divBdr>
    </w:div>
    <w:div w:id="506408382">
      <w:bodyDiv w:val="1"/>
      <w:marLeft w:val="0"/>
      <w:marRight w:val="0"/>
      <w:marTop w:val="0"/>
      <w:marBottom w:val="0"/>
      <w:divBdr>
        <w:top w:val="none" w:sz="0" w:space="0" w:color="auto"/>
        <w:left w:val="none" w:sz="0" w:space="0" w:color="auto"/>
        <w:bottom w:val="none" w:sz="0" w:space="0" w:color="auto"/>
        <w:right w:val="none" w:sz="0" w:space="0" w:color="auto"/>
      </w:divBdr>
    </w:div>
    <w:div w:id="507714176">
      <w:bodyDiv w:val="1"/>
      <w:marLeft w:val="0"/>
      <w:marRight w:val="0"/>
      <w:marTop w:val="0"/>
      <w:marBottom w:val="0"/>
      <w:divBdr>
        <w:top w:val="none" w:sz="0" w:space="0" w:color="auto"/>
        <w:left w:val="none" w:sz="0" w:space="0" w:color="auto"/>
        <w:bottom w:val="none" w:sz="0" w:space="0" w:color="auto"/>
        <w:right w:val="none" w:sz="0" w:space="0" w:color="auto"/>
      </w:divBdr>
    </w:div>
    <w:div w:id="508644445">
      <w:bodyDiv w:val="1"/>
      <w:marLeft w:val="0"/>
      <w:marRight w:val="0"/>
      <w:marTop w:val="0"/>
      <w:marBottom w:val="0"/>
      <w:divBdr>
        <w:top w:val="none" w:sz="0" w:space="0" w:color="auto"/>
        <w:left w:val="none" w:sz="0" w:space="0" w:color="auto"/>
        <w:bottom w:val="none" w:sz="0" w:space="0" w:color="auto"/>
        <w:right w:val="none" w:sz="0" w:space="0" w:color="auto"/>
      </w:divBdr>
    </w:div>
    <w:div w:id="508757027">
      <w:bodyDiv w:val="1"/>
      <w:marLeft w:val="0"/>
      <w:marRight w:val="0"/>
      <w:marTop w:val="0"/>
      <w:marBottom w:val="0"/>
      <w:divBdr>
        <w:top w:val="none" w:sz="0" w:space="0" w:color="auto"/>
        <w:left w:val="none" w:sz="0" w:space="0" w:color="auto"/>
        <w:bottom w:val="none" w:sz="0" w:space="0" w:color="auto"/>
        <w:right w:val="none" w:sz="0" w:space="0" w:color="auto"/>
      </w:divBdr>
    </w:div>
    <w:div w:id="510798547">
      <w:bodyDiv w:val="1"/>
      <w:marLeft w:val="0"/>
      <w:marRight w:val="0"/>
      <w:marTop w:val="0"/>
      <w:marBottom w:val="0"/>
      <w:divBdr>
        <w:top w:val="none" w:sz="0" w:space="0" w:color="auto"/>
        <w:left w:val="none" w:sz="0" w:space="0" w:color="auto"/>
        <w:bottom w:val="none" w:sz="0" w:space="0" w:color="auto"/>
        <w:right w:val="none" w:sz="0" w:space="0" w:color="auto"/>
      </w:divBdr>
    </w:div>
    <w:div w:id="512258107">
      <w:bodyDiv w:val="1"/>
      <w:marLeft w:val="0"/>
      <w:marRight w:val="0"/>
      <w:marTop w:val="0"/>
      <w:marBottom w:val="0"/>
      <w:divBdr>
        <w:top w:val="none" w:sz="0" w:space="0" w:color="auto"/>
        <w:left w:val="none" w:sz="0" w:space="0" w:color="auto"/>
        <w:bottom w:val="none" w:sz="0" w:space="0" w:color="auto"/>
        <w:right w:val="none" w:sz="0" w:space="0" w:color="auto"/>
      </w:divBdr>
    </w:div>
    <w:div w:id="513228938">
      <w:bodyDiv w:val="1"/>
      <w:marLeft w:val="0"/>
      <w:marRight w:val="0"/>
      <w:marTop w:val="0"/>
      <w:marBottom w:val="0"/>
      <w:divBdr>
        <w:top w:val="none" w:sz="0" w:space="0" w:color="auto"/>
        <w:left w:val="none" w:sz="0" w:space="0" w:color="auto"/>
        <w:bottom w:val="none" w:sz="0" w:space="0" w:color="auto"/>
        <w:right w:val="none" w:sz="0" w:space="0" w:color="auto"/>
      </w:divBdr>
    </w:div>
    <w:div w:id="513500735">
      <w:bodyDiv w:val="1"/>
      <w:marLeft w:val="0"/>
      <w:marRight w:val="0"/>
      <w:marTop w:val="0"/>
      <w:marBottom w:val="0"/>
      <w:divBdr>
        <w:top w:val="none" w:sz="0" w:space="0" w:color="auto"/>
        <w:left w:val="none" w:sz="0" w:space="0" w:color="auto"/>
        <w:bottom w:val="none" w:sz="0" w:space="0" w:color="auto"/>
        <w:right w:val="none" w:sz="0" w:space="0" w:color="auto"/>
      </w:divBdr>
    </w:div>
    <w:div w:id="513692705">
      <w:bodyDiv w:val="1"/>
      <w:marLeft w:val="0"/>
      <w:marRight w:val="0"/>
      <w:marTop w:val="0"/>
      <w:marBottom w:val="0"/>
      <w:divBdr>
        <w:top w:val="none" w:sz="0" w:space="0" w:color="auto"/>
        <w:left w:val="none" w:sz="0" w:space="0" w:color="auto"/>
        <w:bottom w:val="none" w:sz="0" w:space="0" w:color="auto"/>
        <w:right w:val="none" w:sz="0" w:space="0" w:color="auto"/>
      </w:divBdr>
    </w:div>
    <w:div w:id="515114095">
      <w:bodyDiv w:val="1"/>
      <w:marLeft w:val="0"/>
      <w:marRight w:val="0"/>
      <w:marTop w:val="0"/>
      <w:marBottom w:val="0"/>
      <w:divBdr>
        <w:top w:val="none" w:sz="0" w:space="0" w:color="auto"/>
        <w:left w:val="none" w:sz="0" w:space="0" w:color="auto"/>
        <w:bottom w:val="none" w:sz="0" w:space="0" w:color="auto"/>
        <w:right w:val="none" w:sz="0" w:space="0" w:color="auto"/>
      </w:divBdr>
    </w:div>
    <w:div w:id="515265992">
      <w:bodyDiv w:val="1"/>
      <w:marLeft w:val="0"/>
      <w:marRight w:val="0"/>
      <w:marTop w:val="0"/>
      <w:marBottom w:val="0"/>
      <w:divBdr>
        <w:top w:val="none" w:sz="0" w:space="0" w:color="auto"/>
        <w:left w:val="none" w:sz="0" w:space="0" w:color="auto"/>
        <w:bottom w:val="none" w:sz="0" w:space="0" w:color="auto"/>
        <w:right w:val="none" w:sz="0" w:space="0" w:color="auto"/>
      </w:divBdr>
    </w:div>
    <w:div w:id="516307332">
      <w:bodyDiv w:val="1"/>
      <w:marLeft w:val="0"/>
      <w:marRight w:val="0"/>
      <w:marTop w:val="0"/>
      <w:marBottom w:val="0"/>
      <w:divBdr>
        <w:top w:val="none" w:sz="0" w:space="0" w:color="auto"/>
        <w:left w:val="none" w:sz="0" w:space="0" w:color="auto"/>
        <w:bottom w:val="none" w:sz="0" w:space="0" w:color="auto"/>
        <w:right w:val="none" w:sz="0" w:space="0" w:color="auto"/>
      </w:divBdr>
    </w:div>
    <w:div w:id="516311201">
      <w:bodyDiv w:val="1"/>
      <w:marLeft w:val="0"/>
      <w:marRight w:val="0"/>
      <w:marTop w:val="0"/>
      <w:marBottom w:val="0"/>
      <w:divBdr>
        <w:top w:val="none" w:sz="0" w:space="0" w:color="auto"/>
        <w:left w:val="none" w:sz="0" w:space="0" w:color="auto"/>
        <w:bottom w:val="none" w:sz="0" w:space="0" w:color="auto"/>
        <w:right w:val="none" w:sz="0" w:space="0" w:color="auto"/>
      </w:divBdr>
    </w:div>
    <w:div w:id="516769389">
      <w:bodyDiv w:val="1"/>
      <w:marLeft w:val="0"/>
      <w:marRight w:val="0"/>
      <w:marTop w:val="0"/>
      <w:marBottom w:val="0"/>
      <w:divBdr>
        <w:top w:val="none" w:sz="0" w:space="0" w:color="auto"/>
        <w:left w:val="none" w:sz="0" w:space="0" w:color="auto"/>
        <w:bottom w:val="none" w:sz="0" w:space="0" w:color="auto"/>
        <w:right w:val="none" w:sz="0" w:space="0" w:color="auto"/>
      </w:divBdr>
    </w:div>
    <w:div w:id="517159072">
      <w:bodyDiv w:val="1"/>
      <w:marLeft w:val="0"/>
      <w:marRight w:val="0"/>
      <w:marTop w:val="0"/>
      <w:marBottom w:val="0"/>
      <w:divBdr>
        <w:top w:val="none" w:sz="0" w:space="0" w:color="auto"/>
        <w:left w:val="none" w:sz="0" w:space="0" w:color="auto"/>
        <w:bottom w:val="none" w:sz="0" w:space="0" w:color="auto"/>
        <w:right w:val="none" w:sz="0" w:space="0" w:color="auto"/>
      </w:divBdr>
    </w:div>
    <w:div w:id="517353328">
      <w:bodyDiv w:val="1"/>
      <w:marLeft w:val="0"/>
      <w:marRight w:val="0"/>
      <w:marTop w:val="0"/>
      <w:marBottom w:val="0"/>
      <w:divBdr>
        <w:top w:val="none" w:sz="0" w:space="0" w:color="auto"/>
        <w:left w:val="none" w:sz="0" w:space="0" w:color="auto"/>
        <w:bottom w:val="none" w:sz="0" w:space="0" w:color="auto"/>
        <w:right w:val="none" w:sz="0" w:space="0" w:color="auto"/>
      </w:divBdr>
    </w:div>
    <w:div w:id="517475260">
      <w:bodyDiv w:val="1"/>
      <w:marLeft w:val="0"/>
      <w:marRight w:val="0"/>
      <w:marTop w:val="0"/>
      <w:marBottom w:val="0"/>
      <w:divBdr>
        <w:top w:val="none" w:sz="0" w:space="0" w:color="auto"/>
        <w:left w:val="none" w:sz="0" w:space="0" w:color="auto"/>
        <w:bottom w:val="none" w:sz="0" w:space="0" w:color="auto"/>
        <w:right w:val="none" w:sz="0" w:space="0" w:color="auto"/>
      </w:divBdr>
    </w:div>
    <w:div w:id="517622344">
      <w:bodyDiv w:val="1"/>
      <w:marLeft w:val="0"/>
      <w:marRight w:val="0"/>
      <w:marTop w:val="0"/>
      <w:marBottom w:val="0"/>
      <w:divBdr>
        <w:top w:val="none" w:sz="0" w:space="0" w:color="auto"/>
        <w:left w:val="none" w:sz="0" w:space="0" w:color="auto"/>
        <w:bottom w:val="none" w:sz="0" w:space="0" w:color="auto"/>
        <w:right w:val="none" w:sz="0" w:space="0" w:color="auto"/>
      </w:divBdr>
    </w:div>
    <w:div w:id="518473729">
      <w:bodyDiv w:val="1"/>
      <w:marLeft w:val="0"/>
      <w:marRight w:val="0"/>
      <w:marTop w:val="0"/>
      <w:marBottom w:val="0"/>
      <w:divBdr>
        <w:top w:val="none" w:sz="0" w:space="0" w:color="auto"/>
        <w:left w:val="none" w:sz="0" w:space="0" w:color="auto"/>
        <w:bottom w:val="none" w:sz="0" w:space="0" w:color="auto"/>
        <w:right w:val="none" w:sz="0" w:space="0" w:color="auto"/>
      </w:divBdr>
    </w:div>
    <w:div w:id="519201449">
      <w:bodyDiv w:val="1"/>
      <w:marLeft w:val="0"/>
      <w:marRight w:val="0"/>
      <w:marTop w:val="0"/>
      <w:marBottom w:val="0"/>
      <w:divBdr>
        <w:top w:val="none" w:sz="0" w:space="0" w:color="auto"/>
        <w:left w:val="none" w:sz="0" w:space="0" w:color="auto"/>
        <w:bottom w:val="none" w:sz="0" w:space="0" w:color="auto"/>
        <w:right w:val="none" w:sz="0" w:space="0" w:color="auto"/>
      </w:divBdr>
    </w:div>
    <w:div w:id="521478450">
      <w:bodyDiv w:val="1"/>
      <w:marLeft w:val="0"/>
      <w:marRight w:val="0"/>
      <w:marTop w:val="0"/>
      <w:marBottom w:val="0"/>
      <w:divBdr>
        <w:top w:val="none" w:sz="0" w:space="0" w:color="auto"/>
        <w:left w:val="none" w:sz="0" w:space="0" w:color="auto"/>
        <w:bottom w:val="none" w:sz="0" w:space="0" w:color="auto"/>
        <w:right w:val="none" w:sz="0" w:space="0" w:color="auto"/>
      </w:divBdr>
    </w:div>
    <w:div w:id="522790196">
      <w:bodyDiv w:val="1"/>
      <w:marLeft w:val="0"/>
      <w:marRight w:val="0"/>
      <w:marTop w:val="0"/>
      <w:marBottom w:val="0"/>
      <w:divBdr>
        <w:top w:val="none" w:sz="0" w:space="0" w:color="auto"/>
        <w:left w:val="none" w:sz="0" w:space="0" w:color="auto"/>
        <w:bottom w:val="none" w:sz="0" w:space="0" w:color="auto"/>
        <w:right w:val="none" w:sz="0" w:space="0" w:color="auto"/>
      </w:divBdr>
    </w:div>
    <w:div w:id="523248553">
      <w:bodyDiv w:val="1"/>
      <w:marLeft w:val="0"/>
      <w:marRight w:val="0"/>
      <w:marTop w:val="0"/>
      <w:marBottom w:val="0"/>
      <w:divBdr>
        <w:top w:val="none" w:sz="0" w:space="0" w:color="auto"/>
        <w:left w:val="none" w:sz="0" w:space="0" w:color="auto"/>
        <w:bottom w:val="none" w:sz="0" w:space="0" w:color="auto"/>
        <w:right w:val="none" w:sz="0" w:space="0" w:color="auto"/>
      </w:divBdr>
    </w:div>
    <w:div w:id="523791612">
      <w:bodyDiv w:val="1"/>
      <w:marLeft w:val="0"/>
      <w:marRight w:val="0"/>
      <w:marTop w:val="0"/>
      <w:marBottom w:val="0"/>
      <w:divBdr>
        <w:top w:val="none" w:sz="0" w:space="0" w:color="auto"/>
        <w:left w:val="none" w:sz="0" w:space="0" w:color="auto"/>
        <w:bottom w:val="none" w:sz="0" w:space="0" w:color="auto"/>
        <w:right w:val="none" w:sz="0" w:space="0" w:color="auto"/>
      </w:divBdr>
    </w:div>
    <w:div w:id="524443852">
      <w:bodyDiv w:val="1"/>
      <w:marLeft w:val="0"/>
      <w:marRight w:val="0"/>
      <w:marTop w:val="0"/>
      <w:marBottom w:val="0"/>
      <w:divBdr>
        <w:top w:val="none" w:sz="0" w:space="0" w:color="auto"/>
        <w:left w:val="none" w:sz="0" w:space="0" w:color="auto"/>
        <w:bottom w:val="none" w:sz="0" w:space="0" w:color="auto"/>
        <w:right w:val="none" w:sz="0" w:space="0" w:color="auto"/>
      </w:divBdr>
    </w:div>
    <w:div w:id="524759394">
      <w:bodyDiv w:val="1"/>
      <w:marLeft w:val="0"/>
      <w:marRight w:val="0"/>
      <w:marTop w:val="0"/>
      <w:marBottom w:val="0"/>
      <w:divBdr>
        <w:top w:val="none" w:sz="0" w:space="0" w:color="auto"/>
        <w:left w:val="none" w:sz="0" w:space="0" w:color="auto"/>
        <w:bottom w:val="none" w:sz="0" w:space="0" w:color="auto"/>
        <w:right w:val="none" w:sz="0" w:space="0" w:color="auto"/>
      </w:divBdr>
    </w:div>
    <w:div w:id="525140554">
      <w:bodyDiv w:val="1"/>
      <w:marLeft w:val="0"/>
      <w:marRight w:val="0"/>
      <w:marTop w:val="0"/>
      <w:marBottom w:val="0"/>
      <w:divBdr>
        <w:top w:val="none" w:sz="0" w:space="0" w:color="auto"/>
        <w:left w:val="none" w:sz="0" w:space="0" w:color="auto"/>
        <w:bottom w:val="none" w:sz="0" w:space="0" w:color="auto"/>
        <w:right w:val="none" w:sz="0" w:space="0" w:color="auto"/>
      </w:divBdr>
    </w:div>
    <w:div w:id="525993863">
      <w:bodyDiv w:val="1"/>
      <w:marLeft w:val="0"/>
      <w:marRight w:val="0"/>
      <w:marTop w:val="0"/>
      <w:marBottom w:val="0"/>
      <w:divBdr>
        <w:top w:val="none" w:sz="0" w:space="0" w:color="auto"/>
        <w:left w:val="none" w:sz="0" w:space="0" w:color="auto"/>
        <w:bottom w:val="none" w:sz="0" w:space="0" w:color="auto"/>
        <w:right w:val="none" w:sz="0" w:space="0" w:color="auto"/>
      </w:divBdr>
    </w:div>
    <w:div w:id="527566285">
      <w:bodyDiv w:val="1"/>
      <w:marLeft w:val="0"/>
      <w:marRight w:val="0"/>
      <w:marTop w:val="0"/>
      <w:marBottom w:val="0"/>
      <w:divBdr>
        <w:top w:val="none" w:sz="0" w:space="0" w:color="auto"/>
        <w:left w:val="none" w:sz="0" w:space="0" w:color="auto"/>
        <w:bottom w:val="none" w:sz="0" w:space="0" w:color="auto"/>
        <w:right w:val="none" w:sz="0" w:space="0" w:color="auto"/>
      </w:divBdr>
    </w:div>
    <w:div w:id="527642850">
      <w:bodyDiv w:val="1"/>
      <w:marLeft w:val="0"/>
      <w:marRight w:val="0"/>
      <w:marTop w:val="0"/>
      <w:marBottom w:val="0"/>
      <w:divBdr>
        <w:top w:val="none" w:sz="0" w:space="0" w:color="auto"/>
        <w:left w:val="none" w:sz="0" w:space="0" w:color="auto"/>
        <w:bottom w:val="none" w:sz="0" w:space="0" w:color="auto"/>
        <w:right w:val="none" w:sz="0" w:space="0" w:color="auto"/>
      </w:divBdr>
    </w:div>
    <w:div w:id="528223794">
      <w:bodyDiv w:val="1"/>
      <w:marLeft w:val="0"/>
      <w:marRight w:val="0"/>
      <w:marTop w:val="0"/>
      <w:marBottom w:val="0"/>
      <w:divBdr>
        <w:top w:val="none" w:sz="0" w:space="0" w:color="auto"/>
        <w:left w:val="none" w:sz="0" w:space="0" w:color="auto"/>
        <w:bottom w:val="none" w:sz="0" w:space="0" w:color="auto"/>
        <w:right w:val="none" w:sz="0" w:space="0" w:color="auto"/>
      </w:divBdr>
    </w:div>
    <w:div w:id="528493550">
      <w:bodyDiv w:val="1"/>
      <w:marLeft w:val="0"/>
      <w:marRight w:val="0"/>
      <w:marTop w:val="0"/>
      <w:marBottom w:val="0"/>
      <w:divBdr>
        <w:top w:val="none" w:sz="0" w:space="0" w:color="auto"/>
        <w:left w:val="none" w:sz="0" w:space="0" w:color="auto"/>
        <w:bottom w:val="none" w:sz="0" w:space="0" w:color="auto"/>
        <w:right w:val="none" w:sz="0" w:space="0" w:color="auto"/>
      </w:divBdr>
    </w:div>
    <w:div w:id="529494709">
      <w:bodyDiv w:val="1"/>
      <w:marLeft w:val="0"/>
      <w:marRight w:val="0"/>
      <w:marTop w:val="0"/>
      <w:marBottom w:val="0"/>
      <w:divBdr>
        <w:top w:val="none" w:sz="0" w:space="0" w:color="auto"/>
        <w:left w:val="none" w:sz="0" w:space="0" w:color="auto"/>
        <w:bottom w:val="none" w:sz="0" w:space="0" w:color="auto"/>
        <w:right w:val="none" w:sz="0" w:space="0" w:color="auto"/>
      </w:divBdr>
    </w:div>
    <w:div w:id="530074061">
      <w:bodyDiv w:val="1"/>
      <w:marLeft w:val="0"/>
      <w:marRight w:val="0"/>
      <w:marTop w:val="0"/>
      <w:marBottom w:val="0"/>
      <w:divBdr>
        <w:top w:val="none" w:sz="0" w:space="0" w:color="auto"/>
        <w:left w:val="none" w:sz="0" w:space="0" w:color="auto"/>
        <w:bottom w:val="none" w:sz="0" w:space="0" w:color="auto"/>
        <w:right w:val="none" w:sz="0" w:space="0" w:color="auto"/>
      </w:divBdr>
    </w:div>
    <w:div w:id="530917507">
      <w:bodyDiv w:val="1"/>
      <w:marLeft w:val="0"/>
      <w:marRight w:val="0"/>
      <w:marTop w:val="0"/>
      <w:marBottom w:val="0"/>
      <w:divBdr>
        <w:top w:val="none" w:sz="0" w:space="0" w:color="auto"/>
        <w:left w:val="none" w:sz="0" w:space="0" w:color="auto"/>
        <w:bottom w:val="none" w:sz="0" w:space="0" w:color="auto"/>
        <w:right w:val="none" w:sz="0" w:space="0" w:color="auto"/>
      </w:divBdr>
    </w:div>
    <w:div w:id="531188576">
      <w:bodyDiv w:val="1"/>
      <w:marLeft w:val="0"/>
      <w:marRight w:val="0"/>
      <w:marTop w:val="0"/>
      <w:marBottom w:val="0"/>
      <w:divBdr>
        <w:top w:val="none" w:sz="0" w:space="0" w:color="auto"/>
        <w:left w:val="none" w:sz="0" w:space="0" w:color="auto"/>
        <w:bottom w:val="none" w:sz="0" w:space="0" w:color="auto"/>
        <w:right w:val="none" w:sz="0" w:space="0" w:color="auto"/>
      </w:divBdr>
    </w:div>
    <w:div w:id="531308591">
      <w:bodyDiv w:val="1"/>
      <w:marLeft w:val="0"/>
      <w:marRight w:val="0"/>
      <w:marTop w:val="0"/>
      <w:marBottom w:val="0"/>
      <w:divBdr>
        <w:top w:val="none" w:sz="0" w:space="0" w:color="auto"/>
        <w:left w:val="none" w:sz="0" w:space="0" w:color="auto"/>
        <w:bottom w:val="none" w:sz="0" w:space="0" w:color="auto"/>
        <w:right w:val="none" w:sz="0" w:space="0" w:color="auto"/>
      </w:divBdr>
    </w:div>
    <w:div w:id="532235260">
      <w:bodyDiv w:val="1"/>
      <w:marLeft w:val="0"/>
      <w:marRight w:val="0"/>
      <w:marTop w:val="0"/>
      <w:marBottom w:val="0"/>
      <w:divBdr>
        <w:top w:val="none" w:sz="0" w:space="0" w:color="auto"/>
        <w:left w:val="none" w:sz="0" w:space="0" w:color="auto"/>
        <w:bottom w:val="none" w:sz="0" w:space="0" w:color="auto"/>
        <w:right w:val="none" w:sz="0" w:space="0" w:color="auto"/>
      </w:divBdr>
    </w:div>
    <w:div w:id="535435080">
      <w:bodyDiv w:val="1"/>
      <w:marLeft w:val="0"/>
      <w:marRight w:val="0"/>
      <w:marTop w:val="0"/>
      <w:marBottom w:val="0"/>
      <w:divBdr>
        <w:top w:val="none" w:sz="0" w:space="0" w:color="auto"/>
        <w:left w:val="none" w:sz="0" w:space="0" w:color="auto"/>
        <w:bottom w:val="none" w:sz="0" w:space="0" w:color="auto"/>
        <w:right w:val="none" w:sz="0" w:space="0" w:color="auto"/>
      </w:divBdr>
    </w:div>
    <w:div w:id="535966202">
      <w:bodyDiv w:val="1"/>
      <w:marLeft w:val="0"/>
      <w:marRight w:val="0"/>
      <w:marTop w:val="0"/>
      <w:marBottom w:val="0"/>
      <w:divBdr>
        <w:top w:val="none" w:sz="0" w:space="0" w:color="auto"/>
        <w:left w:val="none" w:sz="0" w:space="0" w:color="auto"/>
        <w:bottom w:val="none" w:sz="0" w:space="0" w:color="auto"/>
        <w:right w:val="none" w:sz="0" w:space="0" w:color="auto"/>
      </w:divBdr>
    </w:div>
    <w:div w:id="537164771">
      <w:bodyDiv w:val="1"/>
      <w:marLeft w:val="0"/>
      <w:marRight w:val="0"/>
      <w:marTop w:val="0"/>
      <w:marBottom w:val="0"/>
      <w:divBdr>
        <w:top w:val="none" w:sz="0" w:space="0" w:color="auto"/>
        <w:left w:val="none" w:sz="0" w:space="0" w:color="auto"/>
        <w:bottom w:val="none" w:sz="0" w:space="0" w:color="auto"/>
        <w:right w:val="none" w:sz="0" w:space="0" w:color="auto"/>
      </w:divBdr>
    </w:div>
    <w:div w:id="537860016">
      <w:bodyDiv w:val="1"/>
      <w:marLeft w:val="0"/>
      <w:marRight w:val="0"/>
      <w:marTop w:val="0"/>
      <w:marBottom w:val="0"/>
      <w:divBdr>
        <w:top w:val="none" w:sz="0" w:space="0" w:color="auto"/>
        <w:left w:val="none" w:sz="0" w:space="0" w:color="auto"/>
        <w:bottom w:val="none" w:sz="0" w:space="0" w:color="auto"/>
        <w:right w:val="none" w:sz="0" w:space="0" w:color="auto"/>
      </w:divBdr>
    </w:div>
    <w:div w:id="539244590">
      <w:bodyDiv w:val="1"/>
      <w:marLeft w:val="0"/>
      <w:marRight w:val="0"/>
      <w:marTop w:val="0"/>
      <w:marBottom w:val="0"/>
      <w:divBdr>
        <w:top w:val="none" w:sz="0" w:space="0" w:color="auto"/>
        <w:left w:val="none" w:sz="0" w:space="0" w:color="auto"/>
        <w:bottom w:val="none" w:sz="0" w:space="0" w:color="auto"/>
        <w:right w:val="none" w:sz="0" w:space="0" w:color="auto"/>
      </w:divBdr>
    </w:div>
    <w:div w:id="541551440">
      <w:bodyDiv w:val="1"/>
      <w:marLeft w:val="0"/>
      <w:marRight w:val="0"/>
      <w:marTop w:val="0"/>
      <w:marBottom w:val="0"/>
      <w:divBdr>
        <w:top w:val="none" w:sz="0" w:space="0" w:color="auto"/>
        <w:left w:val="none" w:sz="0" w:space="0" w:color="auto"/>
        <w:bottom w:val="none" w:sz="0" w:space="0" w:color="auto"/>
        <w:right w:val="none" w:sz="0" w:space="0" w:color="auto"/>
      </w:divBdr>
    </w:div>
    <w:div w:id="543371885">
      <w:bodyDiv w:val="1"/>
      <w:marLeft w:val="0"/>
      <w:marRight w:val="0"/>
      <w:marTop w:val="0"/>
      <w:marBottom w:val="0"/>
      <w:divBdr>
        <w:top w:val="none" w:sz="0" w:space="0" w:color="auto"/>
        <w:left w:val="none" w:sz="0" w:space="0" w:color="auto"/>
        <w:bottom w:val="none" w:sz="0" w:space="0" w:color="auto"/>
        <w:right w:val="none" w:sz="0" w:space="0" w:color="auto"/>
      </w:divBdr>
    </w:div>
    <w:div w:id="544147205">
      <w:bodyDiv w:val="1"/>
      <w:marLeft w:val="0"/>
      <w:marRight w:val="0"/>
      <w:marTop w:val="0"/>
      <w:marBottom w:val="0"/>
      <w:divBdr>
        <w:top w:val="none" w:sz="0" w:space="0" w:color="auto"/>
        <w:left w:val="none" w:sz="0" w:space="0" w:color="auto"/>
        <w:bottom w:val="none" w:sz="0" w:space="0" w:color="auto"/>
        <w:right w:val="none" w:sz="0" w:space="0" w:color="auto"/>
      </w:divBdr>
    </w:div>
    <w:div w:id="544954570">
      <w:bodyDiv w:val="1"/>
      <w:marLeft w:val="0"/>
      <w:marRight w:val="0"/>
      <w:marTop w:val="0"/>
      <w:marBottom w:val="0"/>
      <w:divBdr>
        <w:top w:val="none" w:sz="0" w:space="0" w:color="auto"/>
        <w:left w:val="none" w:sz="0" w:space="0" w:color="auto"/>
        <w:bottom w:val="none" w:sz="0" w:space="0" w:color="auto"/>
        <w:right w:val="none" w:sz="0" w:space="0" w:color="auto"/>
      </w:divBdr>
    </w:div>
    <w:div w:id="545024187">
      <w:bodyDiv w:val="1"/>
      <w:marLeft w:val="0"/>
      <w:marRight w:val="0"/>
      <w:marTop w:val="0"/>
      <w:marBottom w:val="0"/>
      <w:divBdr>
        <w:top w:val="none" w:sz="0" w:space="0" w:color="auto"/>
        <w:left w:val="none" w:sz="0" w:space="0" w:color="auto"/>
        <w:bottom w:val="none" w:sz="0" w:space="0" w:color="auto"/>
        <w:right w:val="none" w:sz="0" w:space="0" w:color="auto"/>
      </w:divBdr>
    </w:div>
    <w:div w:id="545065832">
      <w:bodyDiv w:val="1"/>
      <w:marLeft w:val="0"/>
      <w:marRight w:val="0"/>
      <w:marTop w:val="0"/>
      <w:marBottom w:val="0"/>
      <w:divBdr>
        <w:top w:val="none" w:sz="0" w:space="0" w:color="auto"/>
        <w:left w:val="none" w:sz="0" w:space="0" w:color="auto"/>
        <w:bottom w:val="none" w:sz="0" w:space="0" w:color="auto"/>
        <w:right w:val="none" w:sz="0" w:space="0" w:color="auto"/>
      </w:divBdr>
    </w:div>
    <w:div w:id="546528975">
      <w:bodyDiv w:val="1"/>
      <w:marLeft w:val="0"/>
      <w:marRight w:val="0"/>
      <w:marTop w:val="0"/>
      <w:marBottom w:val="0"/>
      <w:divBdr>
        <w:top w:val="none" w:sz="0" w:space="0" w:color="auto"/>
        <w:left w:val="none" w:sz="0" w:space="0" w:color="auto"/>
        <w:bottom w:val="none" w:sz="0" w:space="0" w:color="auto"/>
        <w:right w:val="none" w:sz="0" w:space="0" w:color="auto"/>
      </w:divBdr>
    </w:div>
    <w:div w:id="549806097">
      <w:bodyDiv w:val="1"/>
      <w:marLeft w:val="0"/>
      <w:marRight w:val="0"/>
      <w:marTop w:val="0"/>
      <w:marBottom w:val="0"/>
      <w:divBdr>
        <w:top w:val="none" w:sz="0" w:space="0" w:color="auto"/>
        <w:left w:val="none" w:sz="0" w:space="0" w:color="auto"/>
        <w:bottom w:val="none" w:sz="0" w:space="0" w:color="auto"/>
        <w:right w:val="none" w:sz="0" w:space="0" w:color="auto"/>
      </w:divBdr>
    </w:div>
    <w:div w:id="549878509">
      <w:bodyDiv w:val="1"/>
      <w:marLeft w:val="0"/>
      <w:marRight w:val="0"/>
      <w:marTop w:val="0"/>
      <w:marBottom w:val="0"/>
      <w:divBdr>
        <w:top w:val="none" w:sz="0" w:space="0" w:color="auto"/>
        <w:left w:val="none" w:sz="0" w:space="0" w:color="auto"/>
        <w:bottom w:val="none" w:sz="0" w:space="0" w:color="auto"/>
        <w:right w:val="none" w:sz="0" w:space="0" w:color="auto"/>
      </w:divBdr>
    </w:div>
    <w:div w:id="550502865">
      <w:bodyDiv w:val="1"/>
      <w:marLeft w:val="0"/>
      <w:marRight w:val="0"/>
      <w:marTop w:val="0"/>
      <w:marBottom w:val="0"/>
      <w:divBdr>
        <w:top w:val="none" w:sz="0" w:space="0" w:color="auto"/>
        <w:left w:val="none" w:sz="0" w:space="0" w:color="auto"/>
        <w:bottom w:val="none" w:sz="0" w:space="0" w:color="auto"/>
        <w:right w:val="none" w:sz="0" w:space="0" w:color="auto"/>
      </w:divBdr>
    </w:div>
    <w:div w:id="553472377">
      <w:bodyDiv w:val="1"/>
      <w:marLeft w:val="0"/>
      <w:marRight w:val="0"/>
      <w:marTop w:val="0"/>
      <w:marBottom w:val="0"/>
      <w:divBdr>
        <w:top w:val="none" w:sz="0" w:space="0" w:color="auto"/>
        <w:left w:val="none" w:sz="0" w:space="0" w:color="auto"/>
        <w:bottom w:val="none" w:sz="0" w:space="0" w:color="auto"/>
        <w:right w:val="none" w:sz="0" w:space="0" w:color="auto"/>
      </w:divBdr>
    </w:div>
    <w:div w:id="554050905">
      <w:bodyDiv w:val="1"/>
      <w:marLeft w:val="0"/>
      <w:marRight w:val="0"/>
      <w:marTop w:val="0"/>
      <w:marBottom w:val="0"/>
      <w:divBdr>
        <w:top w:val="none" w:sz="0" w:space="0" w:color="auto"/>
        <w:left w:val="none" w:sz="0" w:space="0" w:color="auto"/>
        <w:bottom w:val="none" w:sz="0" w:space="0" w:color="auto"/>
        <w:right w:val="none" w:sz="0" w:space="0" w:color="auto"/>
      </w:divBdr>
    </w:div>
    <w:div w:id="554969356">
      <w:bodyDiv w:val="1"/>
      <w:marLeft w:val="0"/>
      <w:marRight w:val="0"/>
      <w:marTop w:val="0"/>
      <w:marBottom w:val="0"/>
      <w:divBdr>
        <w:top w:val="none" w:sz="0" w:space="0" w:color="auto"/>
        <w:left w:val="none" w:sz="0" w:space="0" w:color="auto"/>
        <w:bottom w:val="none" w:sz="0" w:space="0" w:color="auto"/>
        <w:right w:val="none" w:sz="0" w:space="0" w:color="auto"/>
      </w:divBdr>
    </w:div>
    <w:div w:id="556206550">
      <w:bodyDiv w:val="1"/>
      <w:marLeft w:val="0"/>
      <w:marRight w:val="0"/>
      <w:marTop w:val="0"/>
      <w:marBottom w:val="0"/>
      <w:divBdr>
        <w:top w:val="none" w:sz="0" w:space="0" w:color="auto"/>
        <w:left w:val="none" w:sz="0" w:space="0" w:color="auto"/>
        <w:bottom w:val="none" w:sz="0" w:space="0" w:color="auto"/>
        <w:right w:val="none" w:sz="0" w:space="0" w:color="auto"/>
      </w:divBdr>
    </w:div>
    <w:div w:id="557395450">
      <w:bodyDiv w:val="1"/>
      <w:marLeft w:val="0"/>
      <w:marRight w:val="0"/>
      <w:marTop w:val="0"/>
      <w:marBottom w:val="0"/>
      <w:divBdr>
        <w:top w:val="none" w:sz="0" w:space="0" w:color="auto"/>
        <w:left w:val="none" w:sz="0" w:space="0" w:color="auto"/>
        <w:bottom w:val="none" w:sz="0" w:space="0" w:color="auto"/>
        <w:right w:val="none" w:sz="0" w:space="0" w:color="auto"/>
      </w:divBdr>
    </w:div>
    <w:div w:id="557546286">
      <w:bodyDiv w:val="1"/>
      <w:marLeft w:val="0"/>
      <w:marRight w:val="0"/>
      <w:marTop w:val="0"/>
      <w:marBottom w:val="0"/>
      <w:divBdr>
        <w:top w:val="none" w:sz="0" w:space="0" w:color="auto"/>
        <w:left w:val="none" w:sz="0" w:space="0" w:color="auto"/>
        <w:bottom w:val="none" w:sz="0" w:space="0" w:color="auto"/>
        <w:right w:val="none" w:sz="0" w:space="0" w:color="auto"/>
      </w:divBdr>
    </w:div>
    <w:div w:id="557980714">
      <w:bodyDiv w:val="1"/>
      <w:marLeft w:val="0"/>
      <w:marRight w:val="0"/>
      <w:marTop w:val="0"/>
      <w:marBottom w:val="0"/>
      <w:divBdr>
        <w:top w:val="none" w:sz="0" w:space="0" w:color="auto"/>
        <w:left w:val="none" w:sz="0" w:space="0" w:color="auto"/>
        <w:bottom w:val="none" w:sz="0" w:space="0" w:color="auto"/>
        <w:right w:val="none" w:sz="0" w:space="0" w:color="auto"/>
      </w:divBdr>
    </w:div>
    <w:div w:id="560217476">
      <w:bodyDiv w:val="1"/>
      <w:marLeft w:val="0"/>
      <w:marRight w:val="0"/>
      <w:marTop w:val="0"/>
      <w:marBottom w:val="0"/>
      <w:divBdr>
        <w:top w:val="none" w:sz="0" w:space="0" w:color="auto"/>
        <w:left w:val="none" w:sz="0" w:space="0" w:color="auto"/>
        <w:bottom w:val="none" w:sz="0" w:space="0" w:color="auto"/>
        <w:right w:val="none" w:sz="0" w:space="0" w:color="auto"/>
      </w:divBdr>
    </w:div>
    <w:div w:id="563874982">
      <w:bodyDiv w:val="1"/>
      <w:marLeft w:val="0"/>
      <w:marRight w:val="0"/>
      <w:marTop w:val="0"/>
      <w:marBottom w:val="0"/>
      <w:divBdr>
        <w:top w:val="none" w:sz="0" w:space="0" w:color="auto"/>
        <w:left w:val="none" w:sz="0" w:space="0" w:color="auto"/>
        <w:bottom w:val="none" w:sz="0" w:space="0" w:color="auto"/>
        <w:right w:val="none" w:sz="0" w:space="0" w:color="auto"/>
      </w:divBdr>
    </w:div>
    <w:div w:id="563952936">
      <w:bodyDiv w:val="1"/>
      <w:marLeft w:val="0"/>
      <w:marRight w:val="0"/>
      <w:marTop w:val="0"/>
      <w:marBottom w:val="0"/>
      <w:divBdr>
        <w:top w:val="none" w:sz="0" w:space="0" w:color="auto"/>
        <w:left w:val="none" w:sz="0" w:space="0" w:color="auto"/>
        <w:bottom w:val="none" w:sz="0" w:space="0" w:color="auto"/>
        <w:right w:val="none" w:sz="0" w:space="0" w:color="auto"/>
      </w:divBdr>
    </w:div>
    <w:div w:id="564873537">
      <w:bodyDiv w:val="1"/>
      <w:marLeft w:val="0"/>
      <w:marRight w:val="0"/>
      <w:marTop w:val="0"/>
      <w:marBottom w:val="0"/>
      <w:divBdr>
        <w:top w:val="none" w:sz="0" w:space="0" w:color="auto"/>
        <w:left w:val="none" w:sz="0" w:space="0" w:color="auto"/>
        <w:bottom w:val="none" w:sz="0" w:space="0" w:color="auto"/>
        <w:right w:val="none" w:sz="0" w:space="0" w:color="auto"/>
      </w:divBdr>
    </w:div>
    <w:div w:id="564875875">
      <w:bodyDiv w:val="1"/>
      <w:marLeft w:val="0"/>
      <w:marRight w:val="0"/>
      <w:marTop w:val="0"/>
      <w:marBottom w:val="0"/>
      <w:divBdr>
        <w:top w:val="none" w:sz="0" w:space="0" w:color="auto"/>
        <w:left w:val="none" w:sz="0" w:space="0" w:color="auto"/>
        <w:bottom w:val="none" w:sz="0" w:space="0" w:color="auto"/>
        <w:right w:val="none" w:sz="0" w:space="0" w:color="auto"/>
      </w:divBdr>
    </w:div>
    <w:div w:id="564921640">
      <w:bodyDiv w:val="1"/>
      <w:marLeft w:val="0"/>
      <w:marRight w:val="0"/>
      <w:marTop w:val="0"/>
      <w:marBottom w:val="0"/>
      <w:divBdr>
        <w:top w:val="none" w:sz="0" w:space="0" w:color="auto"/>
        <w:left w:val="none" w:sz="0" w:space="0" w:color="auto"/>
        <w:bottom w:val="none" w:sz="0" w:space="0" w:color="auto"/>
        <w:right w:val="none" w:sz="0" w:space="0" w:color="auto"/>
      </w:divBdr>
    </w:div>
    <w:div w:id="565383088">
      <w:bodyDiv w:val="1"/>
      <w:marLeft w:val="0"/>
      <w:marRight w:val="0"/>
      <w:marTop w:val="0"/>
      <w:marBottom w:val="0"/>
      <w:divBdr>
        <w:top w:val="none" w:sz="0" w:space="0" w:color="auto"/>
        <w:left w:val="none" w:sz="0" w:space="0" w:color="auto"/>
        <w:bottom w:val="none" w:sz="0" w:space="0" w:color="auto"/>
        <w:right w:val="none" w:sz="0" w:space="0" w:color="auto"/>
      </w:divBdr>
    </w:div>
    <w:div w:id="567108300">
      <w:bodyDiv w:val="1"/>
      <w:marLeft w:val="0"/>
      <w:marRight w:val="0"/>
      <w:marTop w:val="0"/>
      <w:marBottom w:val="0"/>
      <w:divBdr>
        <w:top w:val="none" w:sz="0" w:space="0" w:color="auto"/>
        <w:left w:val="none" w:sz="0" w:space="0" w:color="auto"/>
        <w:bottom w:val="none" w:sz="0" w:space="0" w:color="auto"/>
        <w:right w:val="none" w:sz="0" w:space="0" w:color="auto"/>
      </w:divBdr>
    </w:div>
    <w:div w:id="567115435">
      <w:bodyDiv w:val="1"/>
      <w:marLeft w:val="0"/>
      <w:marRight w:val="0"/>
      <w:marTop w:val="0"/>
      <w:marBottom w:val="0"/>
      <w:divBdr>
        <w:top w:val="none" w:sz="0" w:space="0" w:color="auto"/>
        <w:left w:val="none" w:sz="0" w:space="0" w:color="auto"/>
        <w:bottom w:val="none" w:sz="0" w:space="0" w:color="auto"/>
        <w:right w:val="none" w:sz="0" w:space="0" w:color="auto"/>
      </w:divBdr>
    </w:div>
    <w:div w:id="568812233">
      <w:bodyDiv w:val="1"/>
      <w:marLeft w:val="0"/>
      <w:marRight w:val="0"/>
      <w:marTop w:val="0"/>
      <w:marBottom w:val="0"/>
      <w:divBdr>
        <w:top w:val="none" w:sz="0" w:space="0" w:color="auto"/>
        <w:left w:val="none" w:sz="0" w:space="0" w:color="auto"/>
        <w:bottom w:val="none" w:sz="0" w:space="0" w:color="auto"/>
        <w:right w:val="none" w:sz="0" w:space="0" w:color="auto"/>
      </w:divBdr>
    </w:div>
    <w:div w:id="569316916">
      <w:bodyDiv w:val="1"/>
      <w:marLeft w:val="0"/>
      <w:marRight w:val="0"/>
      <w:marTop w:val="0"/>
      <w:marBottom w:val="0"/>
      <w:divBdr>
        <w:top w:val="none" w:sz="0" w:space="0" w:color="auto"/>
        <w:left w:val="none" w:sz="0" w:space="0" w:color="auto"/>
        <w:bottom w:val="none" w:sz="0" w:space="0" w:color="auto"/>
        <w:right w:val="none" w:sz="0" w:space="0" w:color="auto"/>
      </w:divBdr>
    </w:div>
    <w:div w:id="570047915">
      <w:bodyDiv w:val="1"/>
      <w:marLeft w:val="0"/>
      <w:marRight w:val="0"/>
      <w:marTop w:val="0"/>
      <w:marBottom w:val="0"/>
      <w:divBdr>
        <w:top w:val="none" w:sz="0" w:space="0" w:color="auto"/>
        <w:left w:val="none" w:sz="0" w:space="0" w:color="auto"/>
        <w:bottom w:val="none" w:sz="0" w:space="0" w:color="auto"/>
        <w:right w:val="none" w:sz="0" w:space="0" w:color="auto"/>
      </w:divBdr>
    </w:div>
    <w:div w:id="571240205">
      <w:bodyDiv w:val="1"/>
      <w:marLeft w:val="0"/>
      <w:marRight w:val="0"/>
      <w:marTop w:val="0"/>
      <w:marBottom w:val="0"/>
      <w:divBdr>
        <w:top w:val="none" w:sz="0" w:space="0" w:color="auto"/>
        <w:left w:val="none" w:sz="0" w:space="0" w:color="auto"/>
        <w:bottom w:val="none" w:sz="0" w:space="0" w:color="auto"/>
        <w:right w:val="none" w:sz="0" w:space="0" w:color="auto"/>
      </w:divBdr>
    </w:div>
    <w:div w:id="571815055">
      <w:bodyDiv w:val="1"/>
      <w:marLeft w:val="0"/>
      <w:marRight w:val="0"/>
      <w:marTop w:val="0"/>
      <w:marBottom w:val="0"/>
      <w:divBdr>
        <w:top w:val="none" w:sz="0" w:space="0" w:color="auto"/>
        <w:left w:val="none" w:sz="0" w:space="0" w:color="auto"/>
        <w:bottom w:val="none" w:sz="0" w:space="0" w:color="auto"/>
        <w:right w:val="none" w:sz="0" w:space="0" w:color="auto"/>
      </w:divBdr>
    </w:div>
    <w:div w:id="572815142">
      <w:bodyDiv w:val="1"/>
      <w:marLeft w:val="0"/>
      <w:marRight w:val="0"/>
      <w:marTop w:val="0"/>
      <w:marBottom w:val="0"/>
      <w:divBdr>
        <w:top w:val="none" w:sz="0" w:space="0" w:color="auto"/>
        <w:left w:val="none" w:sz="0" w:space="0" w:color="auto"/>
        <w:bottom w:val="none" w:sz="0" w:space="0" w:color="auto"/>
        <w:right w:val="none" w:sz="0" w:space="0" w:color="auto"/>
      </w:divBdr>
    </w:div>
    <w:div w:id="573784191">
      <w:bodyDiv w:val="1"/>
      <w:marLeft w:val="0"/>
      <w:marRight w:val="0"/>
      <w:marTop w:val="0"/>
      <w:marBottom w:val="0"/>
      <w:divBdr>
        <w:top w:val="none" w:sz="0" w:space="0" w:color="auto"/>
        <w:left w:val="none" w:sz="0" w:space="0" w:color="auto"/>
        <w:bottom w:val="none" w:sz="0" w:space="0" w:color="auto"/>
        <w:right w:val="none" w:sz="0" w:space="0" w:color="auto"/>
      </w:divBdr>
    </w:div>
    <w:div w:id="575361160">
      <w:bodyDiv w:val="1"/>
      <w:marLeft w:val="0"/>
      <w:marRight w:val="0"/>
      <w:marTop w:val="0"/>
      <w:marBottom w:val="0"/>
      <w:divBdr>
        <w:top w:val="none" w:sz="0" w:space="0" w:color="auto"/>
        <w:left w:val="none" w:sz="0" w:space="0" w:color="auto"/>
        <w:bottom w:val="none" w:sz="0" w:space="0" w:color="auto"/>
        <w:right w:val="none" w:sz="0" w:space="0" w:color="auto"/>
      </w:divBdr>
    </w:div>
    <w:div w:id="576014532">
      <w:bodyDiv w:val="1"/>
      <w:marLeft w:val="0"/>
      <w:marRight w:val="0"/>
      <w:marTop w:val="0"/>
      <w:marBottom w:val="0"/>
      <w:divBdr>
        <w:top w:val="none" w:sz="0" w:space="0" w:color="auto"/>
        <w:left w:val="none" w:sz="0" w:space="0" w:color="auto"/>
        <w:bottom w:val="none" w:sz="0" w:space="0" w:color="auto"/>
        <w:right w:val="none" w:sz="0" w:space="0" w:color="auto"/>
      </w:divBdr>
    </w:div>
    <w:div w:id="577329552">
      <w:bodyDiv w:val="1"/>
      <w:marLeft w:val="0"/>
      <w:marRight w:val="0"/>
      <w:marTop w:val="0"/>
      <w:marBottom w:val="0"/>
      <w:divBdr>
        <w:top w:val="none" w:sz="0" w:space="0" w:color="auto"/>
        <w:left w:val="none" w:sz="0" w:space="0" w:color="auto"/>
        <w:bottom w:val="none" w:sz="0" w:space="0" w:color="auto"/>
        <w:right w:val="none" w:sz="0" w:space="0" w:color="auto"/>
      </w:divBdr>
    </w:div>
    <w:div w:id="577596449">
      <w:bodyDiv w:val="1"/>
      <w:marLeft w:val="0"/>
      <w:marRight w:val="0"/>
      <w:marTop w:val="0"/>
      <w:marBottom w:val="0"/>
      <w:divBdr>
        <w:top w:val="none" w:sz="0" w:space="0" w:color="auto"/>
        <w:left w:val="none" w:sz="0" w:space="0" w:color="auto"/>
        <w:bottom w:val="none" w:sz="0" w:space="0" w:color="auto"/>
        <w:right w:val="none" w:sz="0" w:space="0" w:color="auto"/>
      </w:divBdr>
    </w:div>
    <w:div w:id="578752222">
      <w:bodyDiv w:val="1"/>
      <w:marLeft w:val="0"/>
      <w:marRight w:val="0"/>
      <w:marTop w:val="0"/>
      <w:marBottom w:val="0"/>
      <w:divBdr>
        <w:top w:val="none" w:sz="0" w:space="0" w:color="auto"/>
        <w:left w:val="none" w:sz="0" w:space="0" w:color="auto"/>
        <w:bottom w:val="none" w:sz="0" w:space="0" w:color="auto"/>
        <w:right w:val="none" w:sz="0" w:space="0" w:color="auto"/>
      </w:divBdr>
    </w:div>
    <w:div w:id="578752937">
      <w:bodyDiv w:val="1"/>
      <w:marLeft w:val="0"/>
      <w:marRight w:val="0"/>
      <w:marTop w:val="0"/>
      <w:marBottom w:val="0"/>
      <w:divBdr>
        <w:top w:val="none" w:sz="0" w:space="0" w:color="auto"/>
        <w:left w:val="none" w:sz="0" w:space="0" w:color="auto"/>
        <w:bottom w:val="none" w:sz="0" w:space="0" w:color="auto"/>
        <w:right w:val="none" w:sz="0" w:space="0" w:color="auto"/>
      </w:divBdr>
    </w:div>
    <w:div w:id="580338738">
      <w:bodyDiv w:val="1"/>
      <w:marLeft w:val="0"/>
      <w:marRight w:val="0"/>
      <w:marTop w:val="0"/>
      <w:marBottom w:val="0"/>
      <w:divBdr>
        <w:top w:val="none" w:sz="0" w:space="0" w:color="auto"/>
        <w:left w:val="none" w:sz="0" w:space="0" w:color="auto"/>
        <w:bottom w:val="none" w:sz="0" w:space="0" w:color="auto"/>
        <w:right w:val="none" w:sz="0" w:space="0" w:color="auto"/>
      </w:divBdr>
    </w:div>
    <w:div w:id="580453199">
      <w:bodyDiv w:val="1"/>
      <w:marLeft w:val="0"/>
      <w:marRight w:val="0"/>
      <w:marTop w:val="0"/>
      <w:marBottom w:val="0"/>
      <w:divBdr>
        <w:top w:val="none" w:sz="0" w:space="0" w:color="auto"/>
        <w:left w:val="none" w:sz="0" w:space="0" w:color="auto"/>
        <w:bottom w:val="none" w:sz="0" w:space="0" w:color="auto"/>
        <w:right w:val="none" w:sz="0" w:space="0" w:color="auto"/>
      </w:divBdr>
    </w:div>
    <w:div w:id="583877276">
      <w:bodyDiv w:val="1"/>
      <w:marLeft w:val="0"/>
      <w:marRight w:val="0"/>
      <w:marTop w:val="0"/>
      <w:marBottom w:val="0"/>
      <w:divBdr>
        <w:top w:val="none" w:sz="0" w:space="0" w:color="auto"/>
        <w:left w:val="none" w:sz="0" w:space="0" w:color="auto"/>
        <w:bottom w:val="none" w:sz="0" w:space="0" w:color="auto"/>
        <w:right w:val="none" w:sz="0" w:space="0" w:color="auto"/>
      </w:divBdr>
    </w:div>
    <w:div w:id="584144730">
      <w:bodyDiv w:val="1"/>
      <w:marLeft w:val="0"/>
      <w:marRight w:val="0"/>
      <w:marTop w:val="0"/>
      <w:marBottom w:val="0"/>
      <w:divBdr>
        <w:top w:val="none" w:sz="0" w:space="0" w:color="auto"/>
        <w:left w:val="none" w:sz="0" w:space="0" w:color="auto"/>
        <w:bottom w:val="none" w:sz="0" w:space="0" w:color="auto"/>
        <w:right w:val="none" w:sz="0" w:space="0" w:color="auto"/>
      </w:divBdr>
    </w:div>
    <w:div w:id="584145465">
      <w:bodyDiv w:val="1"/>
      <w:marLeft w:val="0"/>
      <w:marRight w:val="0"/>
      <w:marTop w:val="0"/>
      <w:marBottom w:val="0"/>
      <w:divBdr>
        <w:top w:val="none" w:sz="0" w:space="0" w:color="auto"/>
        <w:left w:val="none" w:sz="0" w:space="0" w:color="auto"/>
        <w:bottom w:val="none" w:sz="0" w:space="0" w:color="auto"/>
        <w:right w:val="none" w:sz="0" w:space="0" w:color="auto"/>
      </w:divBdr>
    </w:div>
    <w:div w:id="589001629">
      <w:bodyDiv w:val="1"/>
      <w:marLeft w:val="0"/>
      <w:marRight w:val="0"/>
      <w:marTop w:val="0"/>
      <w:marBottom w:val="0"/>
      <w:divBdr>
        <w:top w:val="none" w:sz="0" w:space="0" w:color="auto"/>
        <w:left w:val="none" w:sz="0" w:space="0" w:color="auto"/>
        <w:bottom w:val="none" w:sz="0" w:space="0" w:color="auto"/>
        <w:right w:val="none" w:sz="0" w:space="0" w:color="auto"/>
      </w:divBdr>
    </w:div>
    <w:div w:id="589310650">
      <w:bodyDiv w:val="1"/>
      <w:marLeft w:val="0"/>
      <w:marRight w:val="0"/>
      <w:marTop w:val="0"/>
      <w:marBottom w:val="0"/>
      <w:divBdr>
        <w:top w:val="none" w:sz="0" w:space="0" w:color="auto"/>
        <w:left w:val="none" w:sz="0" w:space="0" w:color="auto"/>
        <w:bottom w:val="none" w:sz="0" w:space="0" w:color="auto"/>
        <w:right w:val="none" w:sz="0" w:space="0" w:color="auto"/>
      </w:divBdr>
    </w:div>
    <w:div w:id="589433439">
      <w:bodyDiv w:val="1"/>
      <w:marLeft w:val="0"/>
      <w:marRight w:val="0"/>
      <w:marTop w:val="0"/>
      <w:marBottom w:val="0"/>
      <w:divBdr>
        <w:top w:val="none" w:sz="0" w:space="0" w:color="auto"/>
        <w:left w:val="none" w:sz="0" w:space="0" w:color="auto"/>
        <w:bottom w:val="none" w:sz="0" w:space="0" w:color="auto"/>
        <w:right w:val="none" w:sz="0" w:space="0" w:color="auto"/>
      </w:divBdr>
    </w:div>
    <w:div w:id="589700194">
      <w:bodyDiv w:val="1"/>
      <w:marLeft w:val="0"/>
      <w:marRight w:val="0"/>
      <w:marTop w:val="0"/>
      <w:marBottom w:val="0"/>
      <w:divBdr>
        <w:top w:val="none" w:sz="0" w:space="0" w:color="auto"/>
        <w:left w:val="none" w:sz="0" w:space="0" w:color="auto"/>
        <w:bottom w:val="none" w:sz="0" w:space="0" w:color="auto"/>
        <w:right w:val="none" w:sz="0" w:space="0" w:color="auto"/>
      </w:divBdr>
    </w:div>
    <w:div w:id="590237371">
      <w:bodyDiv w:val="1"/>
      <w:marLeft w:val="0"/>
      <w:marRight w:val="0"/>
      <w:marTop w:val="0"/>
      <w:marBottom w:val="0"/>
      <w:divBdr>
        <w:top w:val="none" w:sz="0" w:space="0" w:color="auto"/>
        <w:left w:val="none" w:sz="0" w:space="0" w:color="auto"/>
        <w:bottom w:val="none" w:sz="0" w:space="0" w:color="auto"/>
        <w:right w:val="none" w:sz="0" w:space="0" w:color="auto"/>
      </w:divBdr>
    </w:div>
    <w:div w:id="590699237">
      <w:bodyDiv w:val="1"/>
      <w:marLeft w:val="0"/>
      <w:marRight w:val="0"/>
      <w:marTop w:val="0"/>
      <w:marBottom w:val="0"/>
      <w:divBdr>
        <w:top w:val="none" w:sz="0" w:space="0" w:color="auto"/>
        <w:left w:val="none" w:sz="0" w:space="0" w:color="auto"/>
        <w:bottom w:val="none" w:sz="0" w:space="0" w:color="auto"/>
        <w:right w:val="none" w:sz="0" w:space="0" w:color="auto"/>
      </w:divBdr>
    </w:div>
    <w:div w:id="593897919">
      <w:bodyDiv w:val="1"/>
      <w:marLeft w:val="0"/>
      <w:marRight w:val="0"/>
      <w:marTop w:val="0"/>
      <w:marBottom w:val="0"/>
      <w:divBdr>
        <w:top w:val="none" w:sz="0" w:space="0" w:color="auto"/>
        <w:left w:val="none" w:sz="0" w:space="0" w:color="auto"/>
        <w:bottom w:val="none" w:sz="0" w:space="0" w:color="auto"/>
        <w:right w:val="none" w:sz="0" w:space="0" w:color="auto"/>
      </w:divBdr>
    </w:div>
    <w:div w:id="594442928">
      <w:bodyDiv w:val="1"/>
      <w:marLeft w:val="0"/>
      <w:marRight w:val="0"/>
      <w:marTop w:val="0"/>
      <w:marBottom w:val="0"/>
      <w:divBdr>
        <w:top w:val="none" w:sz="0" w:space="0" w:color="auto"/>
        <w:left w:val="none" w:sz="0" w:space="0" w:color="auto"/>
        <w:bottom w:val="none" w:sz="0" w:space="0" w:color="auto"/>
        <w:right w:val="none" w:sz="0" w:space="0" w:color="auto"/>
      </w:divBdr>
    </w:div>
    <w:div w:id="595284292">
      <w:bodyDiv w:val="1"/>
      <w:marLeft w:val="0"/>
      <w:marRight w:val="0"/>
      <w:marTop w:val="0"/>
      <w:marBottom w:val="0"/>
      <w:divBdr>
        <w:top w:val="none" w:sz="0" w:space="0" w:color="auto"/>
        <w:left w:val="none" w:sz="0" w:space="0" w:color="auto"/>
        <w:bottom w:val="none" w:sz="0" w:space="0" w:color="auto"/>
        <w:right w:val="none" w:sz="0" w:space="0" w:color="auto"/>
      </w:divBdr>
    </w:div>
    <w:div w:id="595485463">
      <w:bodyDiv w:val="1"/>
      <w:marLeft w:val="0"/>
      <w:marRight w:val="0"/>
      <w:marTop w:val="0"/>
      <w:marBottom w:val="0"/>
      <w:divBdr>
        <w:top w:val="none" w:sz="0" w:space="0" w:color="auto"/>
        <w:left w:val="none" w:sz="0" w:space="0" w:color="auto"/>
        <w:bottom w:val="none" w:sz="0" w:space="0" w:color="auto"/>
        <w:right w:val="none" w:sz="0" w:space="0" w:color="auto"/>
      </w:divBdr>
    </w:div>
    <w:div w:id="596911466">
      <w:bodyDiv w:val="1"/>
      <w:marLeft w:val="0"/>
      <w:marRight w:val="0"/>
      <w:marTop w:val="0"/>
      <w:marBottom w:val="0"/>
      <w:divBdr>
        <w:top w:val="none" w:sz="0" w:space="0" w:color="auto"/>
        <w:left w:val="none" w:sz="0" w:space="0" w:color="auto"/>
        <w:bottom w:val="none" w:sz="0" w:space="0" w:color="auto"/>
        <w:right w:val="none" w:sz="0" w:space="0" w:color="auto"/>
      </w:divBdr>
    </w:div>
    <w:div w:id="597257199">
      <w:bodyDiv w:val="1"/>
      <w:marLeft w:val="0"/>
      <w:marRight w:val="0"/>
      <w:marTop w:val="0"/>
      <w:marBottom w:val="0"/>
      <w:divBdr>
        <w:top w:val="none" w:sz="0" w:space="0" w:color="auto"/>
        <w:left w:val="none" w:sz="0" w:space="0" w:color="auto"/>
        <w:bottom w:val="none" w:sz="0" w:space="0" w:color="auto"/>
        <w:right w:val="none" w:sz="0" w:space="0" w:color="auto"/>
      </w:divBdr>
    </w:div>
    <w:div w:id="597325216">
      <w:bodyDiv w:val="1"/>
      <w:marLeft w:val="0"/>
      <w:marRight w:val="0"/>
      <w:marTop w:val="0"/>
      <w:marBottom w:val="0"/>
      <w:divBdr>
        <w:top w:val="none" w:sz="0" w:space="0" w:color="auto"/>
        <w:left w:val="none" w:sz="0" w:space="0" w:color="auto"/>
        <w:bottom w:val="none" w:sz="0" w:space="0" w:color="auto"/>
        <w:right w:val="none" w:sz="0" w:space="0" w:color="auto"/>
      </w:divBdr>
    </w:div>
    <w:div w:id="597979309">
      <w:bodyDiv w:val="1"/>
      <w:marLeft w:val="0"/>
      <w:marRight w:val="0"/>
      <w:marTop w:val="0"/>
      <w:marBottom w:val="0"/>
      <w:divBdr>
        <w:top w:val="none" w:sz="0" w:space="0" w:color="auto"/>
        <w:left w:val="none" w:sz="0" w:space="0" w:color="auto"/>
        <w:bottom w:val="none" w:sz="0" w:space="0" w:color="auto"/>
        <w:right w:val="none" w:sz="0" w:space="0" w:color="auto"/>
      </w:divBdr>
    </w:div>
    <w:div w:id="599073421">
      <w:bodyDiv w:val="1"/>
      <w:marLeft w:val="0"/>
      <w:marRight w:val="0"/>
      <w:marTop w:val="0"/>
      <w:marBottom w:val="0"/>
      <w:divBdr>
        <w:top w:val="none" w:sz="0" w:space="0" w:color="auto"/>
        <w:left w:val="none" w:sz="0" w:space="0" w:color="auto"/>
        <w:bottom w:val="none" w:sz="0" w:space="0" w:color="auto"/>
        <w:right w:val="none" w:sz="0" w:space="0" w:color="auto"/>
      </w:divBdr>
    </w:div>
    <w:div w:id="601961745">
      <w:bodyDiv w:val="1"/>
      <w:marLeft w:val="0"/>
      <w:marRight w:val="0"/>
      <w:marTop w:val="0"/>
      <w:marBottom w:val="0"/>
      <w:divBdr>
        <w:top w:val="none" w:sz="0" w:space="0" w:color="auto"/>
        <w:left w:val="none" w:sz="0" w:space="0" w:color="auto"/>
        <w:bottom w:val="none" w:sz="0" w:space="0" w:color="auto"/>
        <w:right w:val="none" w:sz="0" w:space="0" w:color="auto"/>
      </w:divBdr>
    </w:div>
    <w:div w:id="602147149">
      <w:bodyDiv w:val="1"/>
      <w:marLeft w:val="0"/>
      <w:marRight w:val="0"/>
      <w:marTop w:val="0"/>
      <w:marBottom w:val="0"/>
      <w:divBdr>
        <w:top w:val="none" w:sz="0" w:space="0" w:color="auto"/>
        <w:left w:val="none" w:sz="0" w:space="0" w:color="auto"/>
        <w:bottom w:val="none" w:sz="0" w:space="0" w:color="auto"/>
        <w:right w:val="none" w:sz="0" w:space="0" w:color="auto"/>
      </w:divBdr>
    </w:div>
    <w:div w:id="603615051">
      <w:bodyDiv w:val="1"/>
      <w:marLeft w:val="0"/>
      <w:marRight w:val="0"/>
      <w:marTop w:val="0"/>
      <w:marBottom w:val="0"/>
      <w:divBdr>
        <w:top w:val="none" w:sz="0" w:space="0" w:color="auto"/>
        <w:left w:val="none" w:sz="0" w:space="0" w:color="auto"/>
        <w:bottom w:val="none" w:sz="0" w:space="0" w:color="auto"/>
        <w:right w:val="none" w:sz="0" w:space="0" w:color="auto"/>
      </w:divBdr>
    </w:div>
    <w:div w:id="603806099">
      <w:bodyDiv w:val="1"/>
      <w:marLeft w:val="0"/>
      <w:marRight w:val="0"/>
      <w:marTop w:val="0"/>
      <w:marBottom w:val="0"/>
      <w:divBdr>
        <w:top w:val="none" w:sz="0" w:space="0" w:color="auto"/>
        <w:left w:val="none" w:sz="0" w:space="0" w:color="auto"/>
        <w:bottom w:val="none" w:sz="0" w:space="0" w:color="auto"/>
        <w:right w:val="none" w:sz="0" w:space="0" w:color="auto"/>
      </w:divBdr>
    </w:div>
    <w:div w:id="604461685">
      <w:bodyDiv w:val="1"/>
      <w:marLeft w:val="0"/>
      <w:marRight w:val="0"/>
      <w:marTop w:val="0"/>
      <w:marBottom w:val="0"/>
      <w:divBdr>
        <w:top w:val="none" w:sz="0" w:space="0" w:color="auto"/>
        <w:left w:val="none" w:sz="0" w:space="0" w:color="auto"/>
        <w:bottom w:val="none" w:sz="0" w:space="0" w:color="auto"/>
        <w:right w:val="none" w:sz="0" w:space="0" w:color="auto"/>
      </w:divBdr>
    </w:div>
    <w:div w:id="605383813">
      <w:bodyDiv w:val="1"/>
      <w:marLeft w:val="0"/>
      <w:marRight w:val="0"/>
      <w:marTop w:val="0"/>
      <w:marBottom w:val="0"/>
      <w:divBdr>
        <w:top w:val="none" w:sz="0" w:space="0" w:color="auto"/>
        <w:left w:val="none" w:sz="0" w:space="0" w:color="auto"/>
        <w:bottom w:val="none" w:sz="0" w:space="0" w:color="auto"/>
        <w:right w:val="none" w:sz="0" w:space="0" w:color="auto"/>
      </w:divBdr>
    </w:div>
    <w:div w:id="608120841">
      <w:bodyDiv w:val="1"/>
      <w:marLeft w:val="0"/>
      <w:marRight w:val="0"/>
      <w:marTop w:val="0"/>
      <w:marBottom w:val="0"/>
      <w:divBdr>
        <w:top w:val="none" w:sz="0" w:space="0" w:color="auto"/>
        <w:left w:val="none" w:sz="0" w:space="0" w:color="auto"/>
        <w:bottom w:val="none" w:sz="0" w:space="0" w:color="auto"/>
        <w:right w:val="none" w:sz="0" w:space="0" w:color="auto"/>
      </w:divBdr>
    </w:div>
    <w:div w:id="609316038">
      <w:bodyDiv w:val="1"/>
      <w:marLeft w:val="0"/>
      <w:marRight w:val="0"/>
      <w:marTop w:val="0"/>
      <w:marBottom w:val="0"/>
      <w:divBdr>
        <w:top w:val="none" w:sz="0" w:space="0" w:color="auto"/>
        <w:left w:val="none" w:sz="0" w:space="0" w:color="auto"/>
        <w:bottom w:val="none" w:sz="0" w:space="0" w:color="auto"/>
        <w:right w:val="none" w:sz="0" w:space="0" w:color="auto"/>
      </w:divBdr>
    </w:div>
    <w:div w:id="610091810">
      <w:bodyDiv w:val="1"/>
      <w:marLeft w:val="0"/>
      <w:marRight w:val="0"/>
      <w:marTop w:val="0"/>
      <w:marBottom w:val="0"/>
      <w:divBdr>
        <w:top w:val="none" w:sz="0" w:space="0" w:color="auto"/>
        <w:left w:val="none" w:sz="0" w:space="0" w:color="auto"/>
        <w:bottom w:val="none" w:sz="0" w:space="0" w:color="auto"/>
        <w:right w:val="none" w:sz="0" w:space="0" w:color="auto"/>
      </w:divBdr>
    </w:div>
    <w:div w:id="610670119">
      <w:bodyDiv w:val="1"/>
      <w:marLeft w:val="0"/>
      <w:marRight w:val="0"/>
      <w:marTop w:val="0"/>
      <w:marBottom w:val="0"/>
      <w:divBdr>
        <w:top w:val="none" w:sz="0" w:space="0" w:color="auto"/>
        <w:left w:val="none" w:sz="0" w:space="0" w:color="auto"/>
        <w:bottom w:val="none" w:sz="0" w:space="0" w:color="auto"/>
        <w:right w:val="none" w:sz="0" w:space="0" w:color="auto"/>
      </w:divBdr>
    </w:div>
    <w:div w:id="610744825">
      <w:bodyDiv w:val="1"/>
      <w:marLeft w:val="0"/>
      <w:marRight w:val="0"/>
      <w:marTop w:val="0"/>
      <w:marBottom w:val="0"/>
      <w:divBdr>
        <w:top w:val="none" w:sz="0" w:space="0" w:color="auto"/>
        <w:left w:val="none" w:sz="0" w:space="0" w:color="auto"/>
        <w:bottom w:val="none" w:sz="0" w:space="0" w:color="auto"/>
        <w:right w:val="none" w:sz="0" w:space="0" w:color="auto"/>
      </w:divBdr>
    </w:div>
    <w:div w:id="612635823">
      <w:bodyDiv w:val="1"/>
      <w:marLeft w:val="0"/>
      <w:marRight w:val="0"/>
      <w:marTop w:val="0"/>
      <w:marBottom w:val="0"/>
      <w:divBdr>
        <w:top w:val="none" w:sz="0" w:space="0" w:color="auto"/>
        <w:left w:val="none" w:sz="0" w:space="0" w:color="auto"/>
        <w:bottom w:val="none" w:sz="0" w:space="0" w:color="auto"/>
        <w:right w:val="none" w:sz="0" w:space="0" w:color="auto"/>
      </w:divBdr>
    </w:div>
    <w:div w:id="613900231">
      <w:bodyDiv w:val="1"/>
      <w:marLeft w:val="0"/>
      <w:marRight w:val="0"/>
      <w:marTop w:val="0"/>
      <w:marBottom w:val="0"/>
      <w:divBdr>
        <w:top w:val="none" w:sz="0" w:space="0" w:color="auto"/>
        <w:left w:val="none" w:sz="0" w:space="0" w:color="auto"/>
        <w:bottom w:val="none" w:sz="0" w:space="0" w:color="auto"/>
        <w:right w:val="none" w:sz="0" w:space="0" w:color="auto"/>
      </w:divBdr>
    </w:div>
    <w:div w:id="615528970">
      <w:bodyDiv w:val="1"/>
      <w:marLeft w:val="0"/>
      <w:marRight w:val="0"/>
      <w:marTop w:val="0"/>
      <w:marBottom w:val="0"/>
      <w:divBdr>
        <w:top w:val="none" w:sz="0" w:space="0" w:color="auto"/>
        <w:left w:val="none" w:sz="0" w:space="0" w:color="auto"/>
        <w:bottom w:val="none" w:sz="0" w:space="0" w:color="auto"/>
        <w:right w:val="none" w:sz="0" w:space="0" w:color="auto"/>
      </w:divBdr>
    </w:div>
    <w:div w:id="615646606">
      <w:bodyDiv w:val="1"/>
      <w:marLeft w:val="0"/>
      <w:marRight w:val="0"/>
      <w:marTop w:val="0"/>
      <w:marBottom w:val="0"/>
      <w:divBdr>
        <w:top w:val="none" w:sz="0" w:space="0" w:color="auto"/>
        <w:left w:val="none" w:sz="0" w:space="0" w:color="auto"/>
        <w:bottom w:val="none" w:sz="0" w:space="0" w:color="auto"/>
        <w:right w:val="none" w:sz="0" w:space="0" w:color="auto"/>
      </w:divBdr>
    </w:div>
    <w:div w:id="616062178">
      <w:bodyDiv w:val="1"/>
      <w:marLeft w:val="0"/>
      <w:marRight w:val="0"/>
      <w:marTop w:val="0"/>
      <w:marBottom w:val="0"/>
      <w:divBdr>
        <w:top w:val="none" w:sz="0" w:space="0" w:color="auto"/>
        <w:left w:val="none" w:sz="0" w:space="0" w:color="auto"/>
        <w:bottom w:val="none" w:sz="0" w:space="0" w:color="auto"/>
        <w:right w:val="none" w:sz="0" w:space="0" w:color="auto"/>
      </w:divBdr>
    </w:div>
    <w:div w:id="616759788">
      <w:bodyDiv w:val="1"/>
      <w:marLeft w:val="0"/>
      <w:marRight w:val="0"/>
      <w:marTop w:val="0"/>
      <w:marBottom w:val="0"/>
      <w:divBdr>
        <w:top w:val="none" w:sz="0" w:space="0" w:color="auto"/>
        <w:left w:val="none" w:sz="0" w:space="0" w:color="auto"/>
        <w:bottom w:val="none" w:sz="0" w:space="0" w:color="auto"/>
        <w:right w:val="none" w:sz="0" w:space="0" w:color="auto"/>
      </w:divBdr>
    </w:div>
    <w:div w:id="617491263">
      <w:bodyDiv w:val="1"/>
      <w:marLeft w:val="0"/>
      <w:marRight w:val="0"/>
      <w:marTop w:val="0"/>
      <w:marBottom w:val="0"/>
      <w:divBdr>
        <w:top w:val="none" w:sz="0" w:space="0" w:color="auto"/>
        <w:left w:val="none" w:sz="0" w:space="0" w:color="auto"/>
        <w:bottom w:val="none" w:sz="0" w:space="0" w:color="auto"/>
        <w:right w:val="none" w:sz="0" w:space="0" w:color="auto"/>
      </w:divBdr>
    </w:div>
    <w:div w:id="618032476">
      <w:bodyDiv w:val="1"/>
      <w:marLeft w:val="0"/>
      <w:marRight w:val="0"/>
      <w:marTop w:val="0"/>
      <w:marBottom w:val="0"/>
      <w:divBdr>
        <w:top w:val="none" w:sz="0" w:space="0" w:color="auto"/>
        <w:left w:val="none" w:sz="0" w:space="0" w:color="auto"/>
        <w:bottom w:val="none" w:sz="0" w:space="0" w:color="auto"/>
        <w:right w:val="none" w:sz="0" w:space="0" w:color="auto"/>
      </w:divBdr>
    </w:div>
    <w:div w:id="618881302">
      <w:bodyDiv w:val="1"/>
      <w:marLeft w:val="0"/>
      <w:marRight w:val="0"/>
      <w:marTop w:val="0"/>
      <w:marBottom w:val="0"/>
      <w:divBdr>
        <w:top w:val="none" w:sz="0" w:space="0" w:color="auto"/>
        <w:left w:val="none" w:sz="0" w:space="0" w:color="auto"/>
        <w:bottom w:val="none" w:sz="0" w:space="0" w:color="auto"/>
        <w:right w:val="none" w:sz="0" w:space="0" w:color="auto"/>
      </w:divBdr>
    </w:div>
    <w:div w:id="618997108">
      <w:bodyDiv w:val="1"/>
      <w:marLeft w:val="0"/>
      <w:marRight w:val="0"/>
      <w:marTop w:val="0"/>
      <w:marBottom w:val="0"/>
      <w:divBdr>
        <w:top w:val="none" w:sz="0" w:space="0" w:color="auto"/>
        <w:left w:val="none" w:sz="0" w:space="0" w:color="auto"/>
        <w:bottom w:val="none" w:sz="0" w:space="0" w:color="auto"/>
        <w:right w:val="none" w:sz="0" w:space="0" w:color="auto"/>
      </w:divBdr>
    </w:div>
    <w:div w:id="620772387">
      <w:bodyDiv w:val="1"/>
      <w:marLeft w:val="0"/>
      <w:marRight w:val="0"/>
      <w:marTop w:val="0"/>
      <w:marBottom w:val="0"/>
      <w:divBdr>
        <w:top w:val="none" w:sz="0" w:space="0" w:color="auto"/>
        <w:left w:val="none" w:sz="0" w:space="0" w:color="auto"/>
        <w:bottom w:val="none" w:sz="0" w:space="0" w:color="auto"/>
        <w:right w:val="none" w:sz="0" w:space="0" w:color="auto"/>
      </w:divBdr>
    </w:div>
    <w:div w:id="625240182">
      <w:bodyDiv w:val="1"/>
      <w:marLeft w:val="0"/>
      <w:marRight w:val="0"/>
      <w:marTop w:val="0"/>
      <w:marBottom w:val="0"/>
      <w:divBdr>
        <w:top w:val="none" w:sz="0" w:space="0" w:color="auto"/>
        <w:left w:val="none" w:sz="0" w:space="0" w:color="auto"/>
        <w:bottom w:val="none" w:sz="0" w:space="0" w:color="auto"/>
        <w:right w:val="none" w:sz="0" w:space="0" w:color="auto"/>
      </w:divBdr>
    </w:div>
    <w:div w:id="625311321">
      <w:bodyDiv w:val="1"/>
      <w:marLeft w:val="0"/>
      <w:marRight w:val="0"/>
      <w:marTop w:val="0"/>
      <w:marBottom w:val="0"/>
      <w:divBdr>
        <w:top w:val="none" w:sz="0" w:space="0" w:color="auto"/>
        <w:left w:val="none" w:sz="0" w:space="0" w:color="auto"/>
        <w:bottom w:val="none" w:sz="0" w:space="0" w:color="auto"/>
        <w:right w:val="none" w:sz="0" w:space="0" w:color="auto"/>
      </w:divBdr>
    </w:div>
    <w:div w:id="626355278">
      <w:bodyDiv w:val="1"/>
      <w:marLeft w:val="0"/>
      <w:marRight w:val="0"/>
      <w:marTop w:val="0"/>
      <w:marBottom w:val="0"/>
      <w:divBdr>
        <w:top w:val="none" w:sz="0" w:space="0" w:color="auto"/>
        <w:left w:val="none" w:sz="0" w:space="0" w:color="auto"/>
        <w:bottom w:val="none" w:sz="0" w:space="0" w:color="auto"/>
        <w:right w:val="none" w:sz="0" w:space="0" w:color="auto"/>
      </w:divBdr>
    </w:div>
    <w:div w:id="626666067">
      <w:bodyDiv w:val="1"/>
      <w:marLeft w:val="0"/>
      <w:marRight w:val="0"/>
      <w:marTop w:val="0"/>
      <w:marBottom w:val="0"/>
      <w:divBdr>
        <w:top w:val="none" w:sz="0" w:space="0" w:color="auto"/>
        <w:left w:val="none" w:sz="0" w:space="0" w:color="auto"/>
        <w:bottom w:val="none" w:sz="0" w:space="0" w:color="auto"/>
        <w:right w:val="none" w:sz="0" w:space="0" w:color="auto"/>
      </w:divBdr>
    </w:div>
    <w:div w:id="627592702">
      <w:bodyDiv w:val="1"/>
      <w:marLeft w:val="0"/>
      <w:marRight w:val="0"/>
      <w:marTop w:val="0"/>
      <w:marBottom w:val="0"/>
      <w:divBdr>
        <w:top w:val="none" w:sz="0" w:space="0" w:color="auto"/>
        <w:left w:val="none" w:sz="0" w:space="0" w:color="auto"/>
        <w:bottom w:val="none" w:sz="0" w:space="0" w:color="auto"/>
        <w:right w:val="none" w:sz="0" w:space="0" w:color="auto"/>
      </w:divBdr>
    </w:div>
    <w:div w:id="628121754">
      <w:bodyDiv w:val="1"/>
      <w:marLeft w:val="0"/>
      <w:marRight w:val="0"/>
      <w:marTop w:val="0"/>
      <w:marBottom w:val="0"/>
      <w:divBdr>
        <w:top w:val="none" w:sz="0" w:space="0" w:color="auto"/>
        <w:left w:val="none" w:sz="0" w:space="0" w:color="auto"/>
        <w:bottom w:val="none" w:sz="0" w:space="0" w:color="auto"/>
        <w:right w:val="none" w:sz="0" w:space="0" w:color="auto"/>
      </w:divBdr>
    </w:div>
    <w:div w:id="629749982">
      <w:bodyDiv w:val="1"/>
      <w:marLeft w:val="0"/>
      <w:marRight w:val="0"/>
      <w:marTop w:val="0"/>
      <w:marBottom w:val="0"/>
      <w:divBdr>
        <w:top w:val="none" w:sz="0" w:space="0" w:color="auto"/>
        <w:left w:val="none" w:sz="0" w:space="0" w:color="auto"/>
        <w:bottom w:val="none" w:sz="0" w:space="0" w:color="auto"/>
        <w:right w:val="none" w:sz="0" w:space="0" w:color="auto"/>
      </w:divBdr>
    </w:div>
    <w:div w:id="631061688">
      <w:bodyDiv w:val="1"/>
      <w:marLeft w:val="0"/>
      <w:marRight w:val="0"/>
      <w:marTop w:val="0"/>
      <w:marBottom w:val="0"/>
      <w:divBdr>
        <w:top w:val="none" w:sz="0" w:space="0" w:color="auto"/>
        <w:left w:val="none" w:sz="0" w:space="0" w:color="auto"/>
        <w:bottom w:val="none" w:sz="0" w:space="0" w:color="auto"/>
        <w:right w:val="none" w:sz="0" w:space="0" w:color="auto"/>
      </w:divBdr>
    </w:div>
    <w:div w:id="634606584">
      <w:bodyDiv w:val="1"/>
      <w:marLeft w:val="0"/>
      <w:marRight w:val="0"/>
      <w:marTop w:val="0"/>
      <w:marBottom w:val="0"/>
      <w:divBdr>
        <w:top w:val="none" w:sz="0" w:space="0" w:color="auto"/>
        <w:left w:val="none" w:sz="0" w:space="0" w:color="auto"/>
        <w:bottom w:val="none" w:sz="0" w:space="0" w:color="auto"/>
        <w:right w:val="none" w:sz="0" w:space="0" w:color="auto"/>
      </w:divBdr>
    </w:div>
    <w:div w:id="636492109">
      <w:bodyDiv w:val="1"/>
      <w:marLeft w:val="0"/>
      <w:marRight w:val="0"/>
      <w:marTop w:val="0"/>
      <w:marBottom w:val="0"/>
      <w:divBdr>
        <w:top w:val="none" w:sz="0" w:space="0" w:color="auto"/>
        <w:left w:val="none" w:sz="0" w:space="0" w:color="auto"/>
        <w:bottom w:val="none" w:sz="0" w:space="0" w:color="auto"/>
        <w:right w:val="none" w:sz="0" w:space="0" w:color="auto"/>
      </w:divBdr>
    </w:div>
    <w:div w:id="636842053">
      <w:bodyDiv w:val="1"/>
      <w:marLeft w:val="0"/>
      <w:marRight w:val="0"/>
      <w:marTop w:val="0"/>
      <w:marBottom w:val="0"/>
      <w:divBdr>
        <w:top w:val="none" w:sz="0" w:space="0" w:color="auto"/>
        <w:left w:val="none" w:sz="0" w:space="0" w:color="auto"/>
        <w:bottom w:val="none" w:sz="0" w:space="0" w:color="auto"/>
        <w:right w:val="none" w:sz="0" w:space="0" w:color="auto"/>
      </w:divBdr>
    </w:div>
    <w:div w:id="637998129">
      <w:bodyDiv w:val="1"/>
      <w:marLeft w:val="0"/>
      <w:marRight w:val="0"/>
      <w:marTop w:val="0"/>
      <w:marBottom w:val="0"/>
      <w:divBdr>
        <w:top w:val="none" w:sz="0" w:space="0" w:color="auto"/>
        <w:left w:val="none" w:sz="0" w:space="0" w:color="auto"/>
        <w:bottom w:val="none" w:sz="0" w:space="0" w:color="auto"/>
        <w:right w:val="none" w:sz="0" w:space="0" w:color="auto"/>
      </w:divBdr>
    </w:div>
    <w:div w:id="638803848">
      <w:bodyDiv w:val="1"/>
      <w:marLeft w:val="0"/>
      <w:marRight w:val="0"/>
      <w:marTop w:val="0"/>
      <w:marBottom w:val="0"/>
      <w:divBdr>
        <w:top w:val="none" w:sz="0" w:space="0" w:color="auto"/>
        <w:left w:val="none" w:sz="0" w:space="0" w:color="auto"/>
        <w:bottom w:val="none" w:sz="0" w:space="0" w:color="auto"/>
        <w:right w:val="none" w:sz="0" w:space="0" w:color="auto"/>
      </w:divBdr>
    </w:div>
    <w:div w:id="639919893">
      <w:bodyDiv w:val="1"/>
      <w:marLeft w:val="0"/>
      <w:marRight w:val="0"/>
      <w:marTop w:val="0"/>
      <w:marBottom w:val="0"/>
      <w:divBdr>
        <w:top w:val="none" w:sz="0" w:space="0" w:color="auto"/>
        <w:left w:val="none" w:sz="0" w:space="0" w:color="auto"/>
        <w:bottom w:val="none" w:sz="0" w:space="0" w:color="auto"/>
        <w:right w:val="none" w:sz="0" w:space="0" w:color="auto"/>
      </w:divBdr>
    </w:div>
    <w:div w:id="641471321">
      <w:bodyDiv w:val="1"/>
      <w:marLeft w:val="0"/>
      <w:marRight w:val="0"/>
      <w:marTop w:val="0"/>
      <w:marBottom w:val="0"/>
      <w:divBdr>
        <w:top w:val="none" w:sz="0" w:space="0" w:color="auto"/>
        <w:left w:val="none" w:sz="0" w:space="0" w:color="auto"/>
        <w:bottom w:val="none" w:sz="0" w:space="0" w:color="auto"/>
        <w:right w:val="none" w:sz="0" w:space="0" w:color="auto"/>
      </w:divBdr>
    </w:div>
    <w:div w:id="642123727">
      <w:bodyDiv w:val="1"/>
      <w:marLeft w:val="0"/>
      <w:marRight w:val="0"/>
      <w:marTop w:val="0"/>
      <w:marBottom w:val="0"/>
      <w:divBdr>
        <w:top w:val="none" w:sz="0" w:space="0" w:color="auto"/>
        <w:left w:val="none" w:sz="0" w:space="0" w:color="auto"/>
        <w:bottom w:val="none" w:sz="0" w:space="0" w:color="auto"/>
        <w:right w:val="none" w:sz="0" w:space="0" w:color="auto"/>
      </w:divBdr>
    </w:div>
    <w:div w:id="642581486">
      <w:bodyDiv w:val="1"/>
      <w:marLeft w:val="0"/>
      <w:marRight w:val="0"/>
      <w:marTop w:val="0"/>
      <w:marBottom w:val="0"/>
      <w:divBdr>
        <w:top w:val="none" w:sz="0" w:space="0" w:color="auto"/>
        <w:left w:val="none" w:sz="0" w:space="0" w:color="auto"/>
        <w:bottom w:val="none" w:sz="0" w:space="0" w:color="auto"/>
        <w:right w:val="none" w:sz="0" w:space="0" w:color="auto"/>
      </w:divBdr>
    </w:div>
    <w:div w:id="642853989">
      <w:bodyDiv w:val="1"/>
      <w:marLeft w:val="0"/>
      <w:marRight w:val="0"/>
      <w:marTop w:val="0"/>
      <w:marBottom w:val="0"/>
      <w:divBdr>
        <w:top w:val="none" w:sz="0" w:space="0" w:color="auto"/>
        <w:left w:val="none" w:sz="0" w:space="0" w:color="auto"/>
        <w:bottom w:val="none" w:sz="0" w:space="0" w:color="auto"/>
        <w:right w:val="none" w:sz="0" w:space="0" w:color="auto"/>
      </w:divBdr>
    </w:div>
    <w:div w:id="644890271">
      <w:bodyDiv w:val="1"/>
      <w:marLeft w:val="0"/>
      <w:marRight w:val="0"/>
      <w:marTop w:val="0"/>
      <w:marBottom w:val="0"/>
      <w:divBdr>
        <w:top w:val="none" w:sz="0" w:space="0" w:color="auto"/>
        <w:left w:val="none" w:sz="0" w:space="0" w:color="auto"/>
        <w:bottom w:val="none" w:sz="0" w:space="0" w:color="auto"/>
        <w:right w:val="none" w:sz="0" w:space="0" w:color="auto"/>
      </w:divBdr>
    </w:div>
    <w:div w:id="648439096">
      <w:bodyDiv w:val="1"/>
      <w:marLeft w:val="0"/>
      <w:marRight w:val="0"/>
      <w:marTop w:val="0"/>
      <w:marBottom w:val="0"/>
      <w:divBdr>
        <w:top w:val="none" w:sz="0" w:space="0" w:color="auto"/>
        <w:left w:val="none" w:sz="0" w:space="0" w:color="auto"/>
        <w:bottom w:val="none" w:sz="0" w:space="0" w:color="auto"/>
        <w:right w:val="none" w:sz="0" w:space="0" w:color="auto"/>
      </w:divBdr>
    </w:div>
    <w:div w:id="649552308">
      <w:bodyDiv w:val="1"/>
      <w:marLeft w:val="0"/>
      <w:marRight w:val="0"/>
      <w:marTop w:val="0"/>
      <w:marBottom w:val="0"/>
      <w:divBdr>
        <w:top w:val="none" w:sz="0" w:space="0" w:color="auto"/>
        <w:left w:val="none" w:sz="0" w:space="0" w:color="auto"/>
        <w:bottom w:val="none" w:sz="0" w:space="0" w:color="auto"/>
        <w:right w:val="none" w:sz="0" w:space="0" w:color="auto"/>
      </w:divBdr>
    </w:div>
    <w:div w:id="649670913">
      <w:bodyDiv w:val="1"/>
      <w:marLeft w:val="0"/>
      <w:marRight w:val="0"/>
      <w:marTop w:val="0"/>
      <w:marBottom w:val="0"/>
      <w:divBdr>
        <w:top w:val="none" w:sz="0" w:space="0" w:color="auto"/>
        <w:left w:val="none" w:sz="0" w:space="0" w:color="auto"/>
        <w:bottom w:val="none" w:sz="0" w:space="0" w:color="auto"/>
        <w:right w:val="none" w:sz="0" w:space="0" w:color="auto"/>
      </w:divBdr>
    </w:div>
    <w:div w:id="649797416">
      <w:bodyDiv w:val="1"/>
      <w:marLeft w:val="0"/>
      <w:marRight w:val="0"/>
      <w:marTop w:val="0"/>
      <w:marBottom w:val="0"/>
      <w:divBdr>
        <w:top w:val="none" w:sz="0" w:space="0" w:color="auto"/>
        <w:left w:val="none" w:sz="0" w:space="0" w:color="auto"/>
        <w:bottom w:val="none" w:sz="0" w:space="0" w:color="auto"/>
        <w:right w:val="none" w:sz="0" w:space="0" w:color="auto"/>
      </w:divBdr>
    </w:div>
    <w:div w:id="650866321">
      <w:bodyDiv w:val="1"/>
      <w:marLeft w:val="0"/>
      <w:marRight w:val="0"/>
      <w:marTop w:val="0"/>
      <w:marBottom w:val="0"/>
      <w:divBdr>
        <w:top w:val="none" w:sz="0" w:space="0" w:color="auto"/>
        <w:left w:val="none" w:sz="0" w:space="0" w:color="auto"/>
        <w:bottom w:val="none" w:sz="0" w:space="0" w:color="auto"/>
        <w:right w:val="none" w:sz="0" w:space="0" w:color="auto"/>
      </w:divBdr>
    </w:div>
    <w:div w:id="651177121">
      <w:bodyDiv w:val="1"/>
      <w:marLeft w:val="0"/>
      <w:marRight w:val="0"/>
      <w:marTop w:val="0"/>
      <w:marBottom w:val="0"/>
      <w:divBdr>
        <w:top w:val="none" w:sz="0" w:space="0" w:color="auto"/>
        <w:left w:val="none" w:sz="0" w:space="0" w:color="auto"/>
        <w:bottom w:val="none" w:sz="0" w:space="0" w:color="auto"/>
        <w:right w:val="none" w:sz="0" w:space="0" w:color="auto"/>
      </w:divBdr>
    </w:div>
    <w:div w:id="652175080">
      <w:bodyDiv w:val="1"/>
      <w:marLeft w:val="0"/>
      <w:marRight w:val="0"/>
      <w:marTop w:val="0"/>
      <w:marBottom w:val="0"/>
      <w:divBdr>
        <w:top w:val="none" w:sz="0" w:space="0" w:color="auto"/>
        <w:left w:val="none" w:sz="0" w:space="0" w:color="auto"/>
        <w:bottom w:val="none" w:sz="0" w:space="0" w:color="auto"/>
        <w:right w:val="none" w:sz="0" w:space="0" w:color="auto"/>
      </w:divBdr>
    </w:div>
    <w:div w:id="653724343">
      <w:bodyDiv w:val="1"/>
      <w:marLeft w:val="0"/>
      <w:marRight w:val="0"/>
      <w:marTop w:val="0"/>
      <w:marBottom w:val="0"/>
      <w:divBdr>
        <w:top w:val="none" w:sz="0" w:space="0" w:color="auto"/>
        <w:left w:val="none" w:sz="0" w:space="0" w:color="auto"/>
        <w:bottom w:val="none" w:sz="0" w:space="0" w:color="auto"/>
        <w:right w:val="none" w:sz="0" w:space="0" w:color="auto"/>
      </w:divBdr>
    </w:div>
    <w:div w:id="654839537">
      <w:bodyDiv w:val="1"/>
      <w:marLeft w:val="0"/>
      <w:marRight w:val="0"/>
      <w:marTop w:val="0"/>
      <w:marBottom w:val="0"/>
      <w:divBdr>
        <w:top w:val="none" w:sz="0" w:space="0" w:color="auto"/>
        <w:left w:val="none" w:sz="0" w:space="0" w:color="auto"/>
        <w:bottom w:val="none" w:sz="0" w:space="0" w:color="auto"/>
        <w:right w:val="none" w:sz="0" w:space="0" w:color="auto"/>
      </w:divBdr>
    </w:div>
    <w:div w:id="655258322">
      <w:bodyDiv w:val="1"/>
      <w:marLeft w:val="0"/>
      <w:marRight w:val="0"/>
      <w:marTop w:val="0"/>
      <w:marBottom w:val="0"/>
      <w:divBdr>
        <w:top w:val="none" w:sz="0" w:space="0" w:color="auto"/>
        <w:left w:val="none" w:sz="0" w:space="0" w:color="auto"/>
        <w:bottom w:val="none" w:sz="0" w:space="0" w:color="auto"/>
        <w:right w:val="none" w:sz="0" w:space="0" w:color="auto"/>
      </w:divBdr>
    </w:div>
    <w:div w:id="655501561">
      <w:bodyDiv w:val="1"/>
      <w:marLeft w:val="0"/>
      <w:marRight w:val="0"/>
      <w:marTop w:val="0"/>
      <w:marBottom w:val="0"/>
      <w:divBdr>
        <w:top w:val="none" w:sz="0" w:space="0" w:color="auto"/>
        <w:left w:val="none" w:sz="0" w:space="0" w:color="auto"/>
        <w:bottom w:val="none" w:sz="0" w:space="0" w:color="auto"/>
        <w:right w:val="none" w:sz="0" w:space="0" w:color="auto"/>
      </w:divBdr>
    </w:div>
    <w:div w:id="655960671">
      <w:bodyDiv w:val="1"/>
      <w:marLeft w:val="0"/>
      <w:marRight w:val="0"/>
      <w:marTop w:val="0"/>
      <w:marBottom w:val="0"/>
      <w:divBdr>
        <w:top w:val="none" w:sz="0" w:space="0" w:color="auto"/>
        <w:left w:val="none" w:sz="0" w:space="0" w:color="auto"/>
        <w:bottom w:val="none" w:sz="0" w:space="0" w:color="auto"/>
        <w:right w:val="none" w:sz="0" w:space="0" w:color="auto"/>
      </w:divBdr>
    </w:div>
    <w:div w:id="656036731">
      <w:bodyDiv w:val="1"/>
      <w:marLeft w:val="0"/>
      <w:marRight w:val="0"/>
      <w:marTop w:val="0"/>
      <w:marBottom w:val="0"/>
      <w:divBdr>
        <w:top w:val="none" w:sz="0" w:space="0" w:color="auto"/>
        <w:left w:val="none" w:sz="0" w:space="0" w:color="auto"/>
        <w:bottom w:val="none" w:sz="0" w:space="0" w:color="auto"/>
        <w:right w:val="none" w:sz="0" w:space="0" w:color="auto"/>
      </w:divBdr>
    </w:div>
    <w:div w:id="657880454">
      <w:bodyDiv w:val="1"/>
      <w:marLeft w:val="0"/>
      <w:marRight w:val="0"/>
      <w:marTop w:val="0"/>
      <w:marBottom w:val="0"/>
      <w:divBdr>
        <w:top w:val="none" w:sz="0" w:space="0" w:color="auto"/>
        <w:left w:val="none" w:sz="0" w:space="0" w:color="auto"/>
        <w:bottom w:val="none" w:sz="0" w:space="0" w:color="auto"/>
        <w:right w:val="none" w:sz="0" w:space="0" w:color="auto"/>
      </w:divBdr>
    </w:div>
    <w:div w:id="658270762">
      <w:bodyDiv w:val="1"/>
      <w:marLeft w:val="0"/>
      <w:marRight w:val="0"/>
      <w:marTop w:val="0"/>
      <w:marBottom w:val="0"/>
      <w:divBdr>
        <w:top w:val="none" w:sz="0" w:space="0" w:color="auto"/>
        <w:left w:val="none" w:sz="0" w:space="0" w:color="auto"/>
        <w:bottom w:val="none" w:sz="0" w:space="0" w:color="auto"/>
        <w:right w:val="none" w:sz="0" w:space="0" w:color="auto"/>
      </w:divBdr>
    </w:div>
    <w:div w:id="658727424">
      <w:bodyDiv w:val="1"/>
      <w:marLeft w:val="0"/>
      <w:marRight w:val="0"/>
      <w:marTop w:val="0"/>
      <w:marBottom w:val="0"/>
      <w:divBdr>
        <w:top w:val="none" w:sz="0" w:space="0" w:color="auto"/>
        <w:left w:val="none" w:sz="0" w:space="0" w:color="auto"/>
        <w:bottom w:val="none" w:sz="0" w:space="0" w:color="auto"/>
        <w:right w:val="none" w:sz="0" w:space="0" w:color="auto"/>
      </w:divBdr>
    </w:div>
    <w:div w:id="659041269">
      <w:bodyDiv w:val="1"/>
      <w:marLeft w:val="0"/>
      <w:marRight w:val="0"/>
      <w:marTop w:val="0"/>
      <w:marBottom w:val="0"/>
      <w:divBdr>
        <w:top w:val="none" w:sz="0" w:space="0" w:color="auto"/>
        <w:left w:val="none" w:sz="0" w:space="0" w:color="auto"/>
        <w:bottom w:val="none" w:sz="0" w:space="0" w:color="auto"/>
        <w:right w:val="none" w:sz="0" w:space="0" w:color="auto"/>
      </w:divBdr>
    </w:div>
    <w:div w:id="659235397">
      <w:bodyDiv w:val="1"/>
      <w:marLeft w:val="0"/>
      <w:marRight w:val="0"/>
      <w:marTop w:val="0"/>
      <w:marBottom w:val="0"/>
      <w:divBdr>
        <w:top w:val="none" w:sz="0" w:space="0" w:color="auto"/>
        <w:left w:val="none" w:sz="0" w:space="0" w:color="auto"/>
        <w:bottom w:val="none" w:sz="0" w:space="0" w:color="auto"/>
        <w:right w:val="none" w:sz="0" w:space="0" w:color="auto"/>
      </w:divBdr>
    </w:div>
    <w:div w:id="659238862">
      <w:bodyDiv w:val="1"/>
      <w:marLeft w:val="0"/>
      <w:marRight w:val="0"/>
      <w:marTop w:val="0"/>
      <w:marBottom w:val="0"/>
      <w:divBdr>
        <w:top w:val="none" w:sz="0" w:space="0" w:color="auto"/>
        <w:left w:val="none" w:sz="0" w:space="0" w:color="auto"/>
        <w:bottom w:val="none" w:sz="0" w:space="0" w:color="auto"/>
        <w:right w:val="none" w:sz="0" w:space="0" w:color="auto"/>
      </w:divBdr>
    </w:div>
    <w:div w:id="660086395">
      <w:bodyDiv w:val="1"/>
      <w:marLeft w:val="0"/>
      <w:marRight w:val="0"/>
      <w:marTop w:val="0"/>
      <w:marBottom w:val="0"/>
      <w:divBdr>
        <w:top w:val="none" w:sz="0" w:space="0" w:color="auto"/>
        <w:left w:val="none" w:sz="0" w:space="0" w:color="auto"/>
        <w:bottom w:val="none" w:sz="0" w:space="0" w:color="auto"/>
        <w:right w:val="none" w:sz="0" w:space="0" w:color="auto"/>
      </w:divBdr>
    </w:div>
    <w:div w:id="662242093">
      <w:bodyDiv w:val="1"/>
      <w:marLeft w:val="0"/>
      <w:marRight w:val="0"/>
      <w:marTop w:val="0"/>
      <w:marBottom w:val="0"/>
      <w:divBdr>
        <w:top w:val="none" w:sz="0" w:space="0" w:color="auto"/>
        <w:left w:val="none" w:sz="0" w:space="0" w:color="auto"/>
        <w:bottom w:val="none" w:sz="0" w:space="0" w:color="auto"/>
        <w:right w:val="none" w:sz="0" w:space="0" w:color="auto"/>
      </w:divBdr>
    </w:div>
    <w:div w:id="663123988">
      <w:bodyDiv w:val="1"/>
      <w:marLeft w:val="0"/>
      <w:marRight w:val="0"/>
      <w:marTop w:val="0"/>
      <w:marBottom w:val="0"/>
      <w:divBdr>
        <w:top w:val="none" w:sz="0" w:space="0" w:color="auto"/>
        <w:left w:val="none" w:sz="0" w:space="0" w:color="auto"/>
        <w:bottom w:val="none" w:sz="0" w:space="0" w:color="auto"/>
        <w:right w:val="none" w:sz="0" w:space="0" w:color="auto"/>
      </w:divBdr>
    </w:div>
    <w:div w:id="664093419">
      <w:bodyDiv w:val="1"/>
      <w:marLeft w:val="0"/>
      <w:marRight w:val="0"/>
      <w:marTop w:val="0"/>
      <w:marBottom w:val="0"/>
      <w:divBdr>
        <w:top w:val="none" w:sz="0" w:space="0" w:color="auto"/>
        <w:left w:val="none" w:sz="0" w:space="0" w:color="auto"/>
        <w:bottom w:val="none" w:sz="0" w:space="0" w:color="auto"/>
        <w:right w:val="none" w:sz="0" w:space="0" w:color="auto"/>
      </w:divBdr>
    </w:div>
    <w:div w:id="664936105">
      <w:bodyDiv w:val="1"/>
      <w:marLeft w:val="0"/>
      <w:marRight w:val="0"/>
      <w:marTop w:val="0"/>
      <w:marBottom w:val="0"/>
      <w:divBdr>
        <w:top w:val="none" w:sz="0" w:space="0" w:color="auto"/>
        <w:left w:val="none" w:sz="0" w:space="0" w:color="auto"/>
        <w:bottom w:val="none" w:sz="0" w:space="0" w:color="auto"/>
        <w:right w:val="none" w:sz="0" w:space="0" w:color="auto"/>
      </w:divBdr>
    </w:div>
    <w:div w:id="665086605">
      <w:bodyDiv w:val="1"/>
      <w:marLeft w:val="0"/>
      <w:marRight w:val="0"/>
      <w:marTop w:val="0"/>
      <w:marBottom w:val="0"/>
      <w:divBdr>
        <w:top w:val="none" w:sz="0" w:space="0" w:color="auto"/>
        <w:left w:val="none" w:sz="0" w:space="0" w:color="auto"/>
        <w:bottom w:val="none" w:sz="0" w:space="0" w:color="auto"/>
        <w:right w:val="none" w:sz="0" w:space="0" w:color="auto"/>
      </w:divBdr>
    </w:div>
    <w:div w:id="665590360">
      <w:bodyDiv w:val="1"/>
      <w:marLeft w:val="0"/>
      <w:marRight w:val="0"/>
      <w:marTop w:val="0"/>
      <w:marBottom w:val="0"/>
      <w:divBdr>
        <w:top w:val="none" w:sz="0" w:space="0" w:color="auto"/>
        <w:left w:val="none" w:sz="0" w:space="0" w:color="auto"/>
        <w:bottom w:val="none" w:sz="0" w:space="0" w:color="auto"/>
        <w:right w:val="none" w:sz="0" w:space="0" w:color="auto"/>
      </w:divBdr>
    </w:div>
    <w:div w:id="668286860">
      <w:bodyDiv w:val="1"/>
      <w:marLeft w:val="0"/>
      <w:marRight w:val="0"/>
      <w:marTop w:val="0"/>
      <w:marBottom w:val="0"/>
      <w:divBdr>
        <w:top w:val="none" w:sz="0" w:space="0" w:color="auto"/>
        <w:left w:val="none" w:sz="0" w:space="0" w:color="auto"/>
        <w:bottom w:val="none" w:sz="0" w:space="0" w:color="auto"/>
        <w:right w:val="none" w:sz="0" w:space="0" w:color="auto"/>
      </w:divBdr>
    </w:div>
    <w:div w:id="668949328">
      <w:bodyDiv w:val="1"/>
      <w:marLeft w:val="0"/>
      <w:marRight w:val="0"/>
      <w:marTop w:val="0"/>
      <w:marBottom w:val="0"/>
      <w:divBdr>
        <w:top w:val="none" w:sz="0" w:space="0" w:color="auto"/>
        <w:left w:val="none" w:sz="0" w:space="0" w:color="auto"/>
        <w:bottom w:val="none" w:sz="0" w:space="0" w:color="auto"/>
        <w:right w:val="none" w:sz="0" w:space="0" w:color="auto"/>
      </w:divBdr>
    </w:div>
    <w:div w:id="669060633">
      <w:bodyDiv w:val="1"/>
      <w:marLeft w:val="0"/>
      <w:marRight w:val="0"/>
      <w:marTop w:val="0"/>
      <w:marBottom w:val="0"/>
      <w:divBdr>
        <w:top w:val="none" w:sz="0" w:space="0" w:color="auto"/>
        <w:left w:val="none" w:sz="0" w:space="0" w:color="auto"/>
        <w:bottom w:val="none" w:sz="0" w:space="0" w:color="auto"/>
        <w:right w:val="none" w:sz="0" w:space="0" w:color="auto"/>
      </w:divBdr>
    </w:div>
    <w:div w:id="669717446">
      <w:bodyDiv w:val="1"/>
      <w:marLeft w:val="0"/>
      <w:marRight w:val="0"/>
      <w:marTop w:val="0"/>
      <w:marBottom w:val="0"/>
      <w:divBdr>
        <w:top w:val="none" w:sz="0" w:space="0" w:color="auto"/>
        <w:left w:val="none" w:sz="0" w:space="0" w:color="auto"/>
        <w:bottom w:val="none" w:sz="0" w:space="0" w:color="auto"/>
        <w:right w:val="none" w:sz="0" w:space="0" w:color="auto"/>
      </w:divBdr>
    </w:div>
    <w:div w:id="670110649">
      <w:bodyDiv w:val="1"/>
      <w:marLeft w:val="0"/>
      <w:marRight w:val="0"/>
      <w:marTop w:val="0"/>
      <w:marBottom w:val="0"/>
      <w:divBdr>
        <w:top w:val="none" w:sz="0" w:space="0" w:color="auto"/>
        <w:left w:val="none" w:sz="0" w:space="0" w:color="auto"/>
        <w:bottom w:val="none" w:sz="0" w:space="0" w:color="auto"/>
        <w:right w:val="none" w:sz="0" w:space="0" w:color="auto"/>
      </w:divBdr>
    </w:div>
    <w:div w:id="671033008">
      <w:bodyDiv w:val="1"/>
      <w:marLeft w:val="0"/>
      <w:marRight w:val="0"/>
      <w:marTop w:val="0"/>
      <w:marBottom w:val="0"/>
      <w:divBdr>
        <w:top w:val="none" w:sz="0" w:space="0" w:color="auto"/>
        <w:left w:val="none" w:sz="0" w:space="0" w:color="auto"/>
        <w:bottom w:val="none" w:sz="0" w:space="0" w:color="auto"/>
        <w:right w:val="none" w:sz="0" w:space="0" w:color="auto"/>
      </w:divBdr>
    </w:div>
    <w:div w:id="672299438">
      <w:bodyDiv w:val="1"/>
      <w:marLeft w:val="0"/>
      <w:marRight w:val="0"/>
      <w:marTop w:val="0"/>
      <w:marBottom w:val="0"/>
      <w:divBdr>
        <w:top w:val="none" w:sz="0" w:space="0" w:color="auto"/>
        <w:left w:val="none" w:sz="0" w:space="0" w:color="auto"/>
        <w:bottom w:val="none" w:sz="0" w:space="0" w:color="auto"/>
        <w:right w:val="none" w:sz="0" w:space="0" w:color="auto"/>
      </w:divBdr>
    </w:div>
    <w:div w:id="674454284">
      <w:bodyDiv w:val="1"/>
      <w:marLeft w:val="0"/>
      <w:marRight w:val="0"/>
      <w:marTop w:val="0"/>
      <w:marBottom w:val="0"/>
      <w:divBdr>
        <w:top w:val="none" w:sz="0" w:space="0" w:color="auto"/>
        <w:left w:val="none" w:sz="0" w:space="0" w:color="auto"/>
        <w:bottom w:val="none" w:sz="0" w:space="0" w:color="auto"/>
        <w:right w:val="none" w:sz="0" w:space="0" w:color="auto"/>
      </w:divBdr>
    </w:div>
    <w:div w:id="674454590">
      <w:bodyDiv w:val="1"/>
      <w:marLeft w:val="0"/>
      <w:marRight w:val="0"/>
      <w:marTop w:val="0"/>
      <w:marBottom w:val="0"/>
      <w:divBdr>
        <w:top w:val="none" w:sz="0" w:space="0" w:color="auto"/>
        <w:left w:val="none" w:sz="0" w:space="0" w:color="auto"/>
        <w:bottom w:val="none" w:sz="0" w:space="0" w:color="auto"/>
        <w:right w:val="none" w:sz="0" w:space="0" w:color="auto"/>
      </w:divBdr>
    </w:div>
    <w:div w:id="676152724">
      <w:bodyDiv w:val="1"/>
      <w:marLeft w:val="0"/>
      <w:marRight w:val="0"/>
      <w:marTop w:val="0"/>
      <w:marBottom w:val="0"/>
      <w:divBdr>
        <w:top w:val="none" w:sz="0" w:space="0" w:color="auto"/>
        <w:left w:val="none" w:sz="0" w:space="0" w:color="auto"/>
        <w:bottom w:val="none" w:sz="0" w:space="0" w:color="auto"/>
        <w:right w:val="none" w:sz="0" w:space="0" w:color="auto"/>
      </w:divBdr>
    </w:div>
    <w:div w:id="676733127">
      <w:bodyDiv w:val="1"/>
      <w:marLeft w:val="0"/>
      <w:marRight w:val="0"/>
      <w:marTop w:val="0"/>
      <w:marBottom w:val="0"/>
      <w:divBdr>
        <w:top w:val="none" w:sz="0" w:space="0" w:color="auto"/>
        <w:left w:val="none" w:sz="0" w:space="0" w:color="auto"/>
        <w:bottom w:val="none" w:sz="0" w:space="0" w:color="auto"/>
        <w:right w:val="none" w:sz="0" w:space="0" w:color="auto"/>
      </w:divBdr>
    </w:div>
    <w:div w:id="677659665">
      <w:bodyDiv w:val="1"/>
      <w:marLeft w:val="0"/>
      <w:marRight w:val="0"/>
      <w:marTop w:val="0"/>
      <w:marBottom w:val="0"/>
      <w:divBdr>
        <w:top w:val="none" w:sz="0" w:space="0" w:color="auto"/>
        <w:left w:val="none" w:sz="0" w:space="0" w:color="auto"/>
        <w:bottom w:val="none" w:sz="0" w:space="0" w:color="auto"/>
        <w:right w:val="none" w:sz="0" w:space="0" w:color="auto"/>
      </w:divBdr>
    </w:div>
    <w:div w:id="678778804">
      <w:bodyDiv w:val="1"/>
      <w:marLeft w:val="0"/>
      <w:marRight w:val="0"/>
      <w:marTop w:val="0"/>
      <w:marBottom w:val="0"/>
      <w:divBdr>
        <w:top w:val="none" w:sz="0" w:space="0" w:color="auto"/>
        <w:left w:val="none" w:sz="0" w:space="0" w:color="auto"/>
        <w:bottom w:val="none" w:sz="0" w:space="0" w:color="auto"/>
        <w:right w:val="none" w:sz="0" w:space="0" w:color="auto"/>
      </w:divBdr>
    </w:div>
    <w:div w:id="679505790">
      <w:bodyDiv w:val="1"/>
      <w:marLeft w:val="0"/>
      <w:marRight w:val="0"/>
      <w:marTop w:val="0"/>
      <w:marBottom w:val="0"/>
      <w:divBdr>
        <w:top w:val="none" w:sz="0" w:space="0" w:color="auto"/>
        <w:left w:val="none" w:sz="0" w:space="0" w:color="auto"/>
        <w:bottom w:val="none" w:sz="0" w:space="0" w:color="auto"/>
        <w:right w:val="none" w:sz="0" w:space="0" w:color="auto"/>
      </w:divBdr>
    </w:div>
    <w:div w:id="679939459">
      <w:bodyDiv w:val="1"/>
      <w:marLeft w:val="0"/>
      <w:marRight w:val="0"/>
      <w:marTop w:val="0"/>
      <w:marBottom w:val="0"/>
      <w:divBdr>
        <w:top w:val="none" w:sz="0" w:space="0" w:color="auto"/>
        <w:left w:val="none" w:sz="0" w:space="0" w:color="auto"/>
        <w:bottom w:val="none" w:sz="0" w:space="0" w:color="auto"/>
        <w:right w:val="none" w:sz="0" w:space="0" w:color="auto"/>
      </w:divBdr>
    </w:div>
    <w:div w:id="679967544">
      <w:bodyDiv w:val="1"/>
      <w:marLeft w:val="0"/>
      <w:marRight w:val="0"/>
      <w:marTop w:val="0"/>
      <w:marBottom w:val="0"/>
      <w:divBdr>
        <w:top w:val="none" w:sz="0" w:space="0" w:color="auto"/>
        <w:left w:val="none" w:sz="0" w:space="0" w:color="auto"/>
        <w:bottom w:val="none" w:sz="0" w:space="0" w:color="auto"/>
        <w:right w:val="none" w:sz="0" w:space="0" w:color="auto"/>
      </w:divBdr>
    </w:div>
    <w:div w:id="682316159">
      <w:bodyDiv w:val="1"/>
      <w:marLeft w:val="0"/>
      <w:marRight w:val="0"/>
      <w:marTop w:val="0"/>
      <w:marBottom w:val="0"/>
      <w:divBdr>
        <w:top w:val="none" w:sz="0" w:space="0" w:color="auto"/>
        <w:left w:val="none" w:sz="0" w:space="0" w:color="auto"/>
        <w:bottom w:val="none" w:sz="0" w:space="0" w:color="auto"/>
        <w:right w:val="none" w:sz="0" w:space="0" w:color="auto"/>
      </w:divBdr>
    </w:div>
    <w:div w:id="683167479">
      <w:bodyDiv w:val="1"/>
      <w:marLeft w:val="0"/>
      <w:marRight w:val="0"/>
      <w:marTop w:val="0"/>
      <w:marBottom w:val="0"/>
      <w:divBdr>
        <w:top w:val="none" w:sz="0" w:space="0" w:color="auto"/>
        <w:left w:val="none" w:sz="0" w:space="0" w:color="auto"/>
        <w:bottom w:val="none" w:sz="0" w:space="0" w:color="auto"/>
        <w:right w:val="none" w:sz="0" w:space="0" w:color="auto"/>
      </w:divBdr>
    </w:div>
    <w:div w:id="683748593">
      <w:bodyDiv w:val="1"/>
      <w:marLeft w:val="0"/>
      <w:marRight w:val="0"/>
      <w:marTop w:val="0"/>
      <w:marBottom w:val="0"/>
      <w:divBdr>
        <w:top w:val="none" w:sz="0" w:space="0" w:color="auto"/>
        <w:left w:val="none" w:sz="0" w:space="0" w:color="auto"/>
        <w:bottom w:val="none" w:sz="0" w:space="0" w:color="auto"/>
        <w:right w:val="none" w:sz="0" w:space="0" w:color="auto"/>
      </w:divBdr>
    </w:div>
    <w:div w:id="684214234">
      <w:bodyDiv w:val="1"/>
      <w:marLeft w:val="0"/>
      <w:marRight w:val="0"/>
      <w:marTop w:val="0"/>
      <w:marBottom w:val="0"/>
      <w:divBdr>
        <w:top w:val="none" w:sz="0" w:space="0" w:color="auto"/>
        <w:left w:val="none" w:sz="0" w:space="0" w:color="auto"/>
        <w:bottom w:val="none" w:sz="0" w:space="0" w:color="auto"/>
        <w:right w:val="none" w:sz="0" w:space="0" w:color="auto"/>
      </w:divBdr>
    </w:div>
    <w:div w:id="685639003">
      <w:bodyDiv w:val="1"/>
      <w:marLeft w:val="0"/>
      <w:marRight w:val="0"/>
      <w:marTop w:val="0"/>
      <w:marBottom w:val="0"/>
      <w:divBdr>
        <w:top w:val="none" w:sz="0" w:space="0" w:color="auto"/>
        <w:left w:val="none" w:sz="0" w:space="0" w:color="auto"/>
        <w:bottom w:val="none" w:sz="0" w:space="0" w:color="auto"/>
        <w:right w:val="none" w:sz="0" w:space="0" w:color="auto"/>
      </w:divBdr>
    </w:div>
    <w:div w:id="687683642">
      <w:bodyDiv w:val="1"/>
      <w:marLeft w:val="0"/>
      <w:marRight w:val="0"/>
      <w:marTop w:val="0"/>
      <w:marBottom w:val="0"/>
      <w:divBdr>
        <w:top w:val="none" w:sz="0" w:space="0" w:color="auto"/>
        <w:left w:val="none" w:sz="0" w:space="0" w:color="auto"/>
        <w:bottom w:val="none" w:sz="0" w:space="0" w:color="auto"/>
        <w:right w:val="none" w:sz="0" w:space="0" w:color="auto"/>
      </w:divBdr>
    </w:div>
    <w:div w:id="689570141">
      <w:bodyDiv w:val="1"/>
      <w:marLeft w:val="0"/>
      <w:marRight w:val="0"/>
      <w:marTop w:val="0"/>
      <w:marBottom w:val="0"/>
      <w:divBdr>
        <w:top w:val="none" w:sz="0" w:space="0" w:color="auto"/>
        <w:left w:val="none" w:sz="0" w:space="0" w:color="auto"/>
        <w:bottom w:val="none" w:sz="0" w:space="0" w:color="auto"/>
        <w:right w:val="none" w:sz="0" w:space="0" w:color="auto"/>
      </w:divBdr>
    </w:div>
    <w:div w:id="690642869">
      <w:bodyDiv w:val="1"/>
      <w:marLeft w:val="0"/>
      <w:marRight w:val="0"/>
      <w:marTop w:val="0"/>
      <w:marBottom w:val="0"/>
      <w:divBdr>
        <w:top w:val="none" w:sz="0" w:space="0" w:color="auto"/>
        <w:left w:val="none" w:sz="0" w:space="0" w:color="auto"/>
        <w:bottom w:val="none" w:sz="0" w:space="0" w:color="auto"/>
        <w:right w:val="none" w:sz="0" w:space="0" w:color="auto"/>
      </w:divBdr>
    </w:div>
    <w:div w:id="691340537">
      <w:bodyDiv w:val="1"/>
      <w:marLeft w:val="0"/>
      <w:marRight w:val="0"/>
      <w:marTop w:val="0"/>
      <w:marBottom w:val="0"/>
      <w:divBdr>
        <w:top w:val="none" w:sz="0" w:space="0" w:color="auto"/>
        <w:left w:val="none" w:sz="0" w:space="0" w:color="auto"/>
        <w:bottom w:val="none" w:sz="0" w:space="0" w:color="auto"/>
        <w:right w:val="none" w:sz="0" w:space="0" w:color="auto"/>
      </w:divBdr>
    </w:div>
    <w:div w:id="693381965">
      <w:bodyDiv w:val="1"/>
      <w:marLeft w:val="0"/>
      <w:marRight w:val="0"/>
      <w:marTop w:val="0"/>
      <w:marBottom w:val="0"/>
      <w:divBdr>
        <w:top w:val="none" w:sz="0" w:space="0" w:color="auto"/>
        <w:left w:val="none" w:sz="0" w:space="0" w:color="auto"/>
        <w:bottom w:val="none" w:sz="0" w:space="0" w:color="auto"/>
        <w:right w:val="none" w:sz="0" w:space="0" w:color="auto"/>
      </w:divBdr>
    </w:div>
    <w:div w:id="694115662">
      <w:bodyDiv w:val="1"/>
      <w:marLeft w:val="0"/>
      <w:marRight w:val="0"/>
      <w:marTop w:val="0"/>
      <w:marBottom w:val="0"/>
      <w:divBdr>
        <w:top w:val="none" w:sz="0" w:space="0" w:color="auto"/>
        <w:left w:val="none" w:sz="0" w:space="0" w:color="auto"/>
        <w:bottom w:val="none" w:sz="0" w:space="0" w:color="auto"/>
        <w:right w:val="none" w:sz="0" w:space="0" w:color="auto"/>
      </w:divBdr>
    </w:div>
    <w:div w:id="694505645">
      <w:bodyDiv w:val="1"/>
      <w:marLeft w:val="0"/>
      <w:marRight w:val="0"/>
      <w:marTop w:val="0"/>
      <w:marBottom w:val="0"/>
      <w:divBdr>
        <w:top w:val="none" w:sz="0" w:space="0" w:color="auto"/>
        <w:left w:val="none" w:sz="0" w:space="0" w:color="auto"/>
        <w:bottom w:val="none" w:sz="0" w:space="0" w:color="auto"/>
        <w:right w:val="none" w:sz="0" w:space="0" w:color="auto"/>
      </w:divBdr>
    </w:div>
    <w:div w:id="694892522">
      <w:bodyDiv w:val="1"/>
      <w:marLeft w:val="0"/>
      <w:marRight w:val="0"/>
      <w:marTop w:val="0"/>
      <w:marBottom w:val="0"/>
      <w:divBdr>
        <w:top w:val="none" w:sz="0" w:space="0" w:color="auto"/>
        <w:left w:val="none" w:sz="0" w:space="0" w:color="auto"/>
        <w:bottom w:val="none" w:sz="0" w:space="0" w:color="auto"/>
        <w:right w:val="none" w:sz="0" w:space="0" w:color="auto"/>
      </w:divBdr>
    </w:div>
    <w:div w:id="695694848">
      <w:bodyDiv w:val="1"/>
      <w:marLeft w:val="0"/>
      <w:marRight w:val="0"/>
      <w:marTop w:val="0"/>
      <w:marBottom w:val="0"/>
      <w:divBdr>
        <w:top w:val="none" w:sz="0" w:space="0" w:color="auto"/>
        <w:left w:val="none" w:sz="0" w:space="0" w:color="auto"/>
        <w:bottom w:val="none" w:sz="0" w:space="0" w:color="auto"/>
        <w:right w:val="none" w:sz="0" w:space="0" w:color="auto"/>
      </w:divBdr>
    </w:div>
    <w:div w:id="697587325">
      <w:bodyDiv w:val="1"/>
      <w:marLeft w:val="0"/>
      <w:marRight w:val="0"/>
      <w:marTop w:val="0"/>
      <w:marBottom w:val="0"/>
      <w:divBdr>
        <w:top w:val="none" w:sz="0" w:space="0" w:color="auto"/>
        <w:left w:val="none" w:sz="0" w:space="0" w:color="auto"/>
        <w:bottom w:val="none" w:sz="0" w:space="0" w:color="auto"/>
        <w:right w:val="none" w:sz="0" w:space="0" w:color="auto"/>
      </w:divBdr>
    </w:div>
    <w:div w:id="698165956">
      <w:bodyDiv w:val="1"/>
      <w:marLeft w:val="0"/>
      <w:marRight w:val="0"/>
      <w:marTop w:val="0"/>
      <w:marBottom w:val="0"/>
      <w:divBdr>
        <w:top w:val="none" w:sz="0" w:space="0" w:color="auto"/>
        <w:left w:val="none" w:sz="0" w:space="0" w:color="auto"/>
        <w:bottom w:val="none" w:sz="0" w:space="0" w:color="auto"/>
        <w:right w:val="none" w:sz="0" w:space="0" w:color="auto"/>
      </w:divBdr>
    </w:div>
    <w:div w:id="700253073">
      <w:bodyDiv w:val="1"/>
      <w:marLeft w:val="0"/>
      <w:marRight w:val="0"/>
      <w:marTop w:val="0"/>
      <w:marBottom w:val="0"/>
      <w:divBdr>
        <w:top w:val="none" w:sz="0" w:space="0" w:color="auto"/>
        <w:left w:val="none" w:sz="0" w:space="0" w:color="auto"/>
        <w:bottom w:val="none" w:sz="0" w:space="0" w:color="auto"/>
        <w:right w:val="none" w:sz="0" w:space="0" w:color="auto"/>
      </w:divBdr>
    </w:div>
    <w:div w:id="701052486">
      <w:bodyDiv w:val="1"/>
      <w:marLeft w:val="0"/>
      <w:marRight w:val="0"/>
      <w:marTop w:val="0"/>
      <w:marBottom w:val="0"/>
      <w:divBdr>
        <w:top w:val="none" w:sz="0" w:space="0" w:color="auto"/>
        <w:left w:val="none" w:sz="0" w:space="0" w:color="auto"/>
        <w:bottom w:val="none" w:sz="0" w:space="0" w:color="auto"/>
        <w:right w:val="none" w:sz="0" w:space="0" w:color="auto"/>
      </w:divBdr>
    </w:div>
    <w:div w:id="702483032">
      <w:bodyDiv w:val="1"/>
      <w:marLeft w:val="0"/>
      <w:marRight w:val="0"/>
      <w:marTop w:val="0"/>
      <w:marBottom w:val="0"/>
      <w:divBdr>
        <w:top w:val="none" w:sz="0" w:space="0" w:color="auto"/>
        <w:left w:val="none" w:sz="0" w:space="0" w:color="auto"/>
        <w:bottom w:val="none" w:sz="0" w:space="0" w:color="auto"/>
        <w:right w:val="none" w:sz="0" w:space="0" w:color="auto"/>
      </w:divBdr>
    </w:div>
    <w:div w:id="703479649">
      <w:bodyDiv w:val="1"/>
      <w:marLeft w:val="0"/>
      <w:marRight w:val="0"/>
      <w:marTop w:val="0"/>
      <w:marBottom w:val="0"/>
      <w:divBdr>
        <w:top w:val="none" w:sz="0" w:space="0" w:color="auto"/>
        <w:left w:val="none" w:sz="0" w:space="0" w:color="auto"/>
        <w:bottom w:val="none" w:sz="0" w:space="0" w:color="auto"/>
        <w:right w:val="none" w:sz="0" w:space="0" w:color="auto"/>
      </w:divBdr>
    </w:div>
    <w:div w:id="703601452">
      <w:bodyDiv w:val="1"/>
      <w:marLeft w:val="0"/>
      <w:marRight w:val="0"/>
      <w:marTop w:val="0"/>
      <w:marBottom w:val="0"/>
      <w:divBdr>
        <w:top w:val="none" w:sz="0" w:space="0" w:color="auto"/>
        <w:left w:val="none" w:sz="0" w:space="0" w:color="auto"/>
        <w:bottom w:val="none" w:sz="0" w:space="0" w:color="auto"/>
        <w:right w:val="none" w:sz="0" w:space="0" w:color="auto"/>
      </w:divBdr>
    </w:div>
    <w:div w:id="704906041">
      <w:bodyDiv w:val="1"/>
      <w:marLeft w:val="0"/>
      <w:marRight w:val="0"/>
      <w:marTop w:val="0"/>
      <w:marBottom w:val="0"/>
      <w:divBdr>
        <w:top w:val="none" w:sz="0" w:space="0" w:color="auto"/>
        <w:left w:val="none" w:sz="0" w:space="0" w:color="auto"/>
        <w:bottom w:val="none" w:sz="0" w:space="0" w:color="auto"/>
        <w:right w:val="none" w:sz="0" w:space="0" w:color="auto"/>
      </w:divBdr>
    </w:div>
    <w:div w:id="707296047">
      <w:bodyDiv w:val="1"/>
      <w:marLeft w:val="0"/>
      <w:marRight w:val="0"/>
      <w:marTop w:val="0"/>
      <w:marBottom w:val="0"/>
      <w:divBdr>
        <w:top w:val="none" w:sz="0" w:space="0" w:color="auto"/>
        <w:left w:val="none" w:sz="0" w:space="0" w:color="auto"/>
        <w:bottom w:val="none" w:sz="0" w:space="0" w:color="auto"/>
        <w:right w:val="none" w:sz="0" w:space="0" w:color="auto"/>
      </w:divBdr>
    </w:div>
    <w:div w:id="707335045">
      <w:bodyDiv w:val="1"/>
      <w:marLeft w:val="0"/>
      <w:marRight w:val="0"/>
      <w:marTop w:val="0"/>
      <w:marBottom w:val="0"/>
      <w:divBdr>
        <w:top w:val="none" w:sz="0" w:space="0" w:color="auto"/>
        <w:left w:val="none" w:sz="0" w:space="0" w:color="auto"/>
        <w:bottom w:val="none" w:sz="0" w:space="0" w:color="auto"/>
        <w:right w:val="none" w:sz="0" w:space="0" w:color="auto"/>
      </w:divBdr>
    </w:div>
    <w:div w:id="709719133">
      <w:bodyDiv w:val="1"/>
      <w:marLeft w:val="0"/>
      <w:marRight w:val="0"/>
      <w:marTop w:val="0"/>
      <w:marBottom w:val="0"/>
      <w:divBdr>
        <w:top w:val="none" w:sz="0" w:space="0" w:color="auto"/>
        <w:left w:val="none" w:sz="0" w:space="0" w:color="auto"/>
        <w:bottom w:val="none" w:sz="0" w:space="0" w:color="auto"/>
        <w:right w:val="none" w:sz="0" w:space="0" w:color="auto"/>
      </w:divBdr>
    </w:div>
    <w:div w:id="710105983">
      <w:bodyDiv w:val="1"/>
      <w:marLeft w:val="0"/>
      <w:marRight w:val="0"/>
      <w:marTop w:val="0"/>
      <w:marBottom w:val="0"/>
      <w:divBdr>
        <w:top w:val="none" w:sz="0" w:space="0" w:color="auto"/>
        <w:left w:val="none" w:sz="0" w:space="0" w:color="auto"/>
        <w:bottom w:val="none" w:sz="0" w:space="0" w:color="auto"/>
        <w:right w:val="none" w:sz="0" w:space="0" w:color="auto"/>
      </w:divBdr>
    </w:div>
    <w:div w:id="711657934">
      <w:bodyDiv w:val="1"/>
      <w:marLeft w:val="0"/>
      <w:marRight w:val="0"/>
      <w:marTop w:val="0"/>
      <w:marBottom w:val="0"/>
      <w:divBdr>
        <w:top w:val="none" w:sz="0" w:space="0" w:color="auto"/>
        <w:left w:val="none" w:sz="0" w:space="0" w:color="auto"/>
        <w:bottom w:val="none" w:sz="0" w:space="0" w:color="auto"/>
        <w:right w:val="none" w:sz="0" w:space="0" w:color="auto"/>
      </w:divBdr>
    </w:div>
    <w:div w:id="712268169">
      <w:bodyDiv w:val="1"/>
      <w:marLeft w:val="0"/>
      <w:marRight w:val="0"/>
      <w:marTop w:val="0"/>
      <w:marBottom w:val="0"/>
      <w:divBdr>
        <w:top w:val="none" w:sz="0" w:space="0" w:color="auto"/>
        <w:left w:val="none" w:sz="0" w:space="0" w:color="auto"/>
        <w:bottom w:val="none" w:sz="0" w:space="0" w:color="auto"/>
        <w:right w:val="none" w:sz="0" w:space="0" w:color="auto"/>
      </w:divBdr>
    </w:div>
    <w:div w:id="712273417">
      <w:bodyDiv w:val="1"/>
      <w:marLeft w:val="0"/>
      <w:marRight w:val="0"/>
      <w:marTop w:val="0"/>
      <w:marBottom w:val="0"/>
      <w:divBdr>
        <w:top w:val="none" w:sz="0" w:space="0" w:color="auto"/>
        <w:left w:val="none" w:sz="0" w:space="0" w:color="auto"/>
        <w:bottom w:val="none" w:sz="0" w:space="0" w:color="auto"/>
        <w:right w:val="none" w:sz="0" w:space="0" w:color="auto"/>
      </w:divBdr>
    </w:div>
    <w:div w:id="714625486">
      <w:bodyDiv w:val="1"/>
      <w:marLeft w:val="0"/>
      <w:marRight w:val="0"/>
      <w:marTop w:val="0"/>
      <w:marBottom w:val="0"/>
      <w:divBdr>
        <w:top w:val="none" w:sz="0" w:space="0" w:color="auto"/>
        <w:left w:val="none" w:sz="0" w:space="0" w:color="auto"/>
        <w:bottom w:val="none" w:sz="0" w:space="0" w:color="auto"/>
        <w:right w:val="none" w:sz="0" w:space="0" w:color="auto"/>
      </w:divBdr>
    </w:div>
    <w:div w:id="714701348">
      <w:bodyDiv w:val="1"/>
      <w:marLeft w:val="0"/>
      <w:marRight w:val="0"/>
      <w:marTop w:val="0"/>
      <w:marBottom w:val="0"/>
      <w:divBdr>
        <w:top w:val="none" w:sz="0" w:space="0" w:color="auto"/>
        <w:left w:val="none" w:sz="0" w:space="0" w:color="auto"/>
        <w:bottom w:val="none" w:sz="0" w:space="0" w:color="auto"/>
        <w:right w:val="none" w:sz="0" w:space="0" w:color="auto"/>
      </w:divBdr>
    </w:div>
    <w:div w:id="715013033">
      <w:bodyDiv w:val="1"/>
      <w:marLeft w:val="0"/>
      <w:marRight w:val="0"/>
      <w:marTop w:val="0"/>
      <w:marBottom w:val="0"/>
      <w:divBdr>
        <w:top w:val="none" w:sz="0" w:space="0" w:color="auto"/>
        <w:left w:val="none" w:sz="0" w:space="0" w:color="auto"/>
        <w:bottom w:val="none" w:sz="0" w:space="0" w:color="auto"/>
        <w:right w:val="none" w:sz="0" w:space="0" w:color="auto"/>
      </w:divBdr>
    </w:div>
    <w:div w:id="715785872">
      <w:bodyDiv w:val="1"/>
      <w:marLeft w:val="0"/>
      <w:marRight w:val="0"/>
      <w:marTop w:val="0"/>
      <w:marBottom w:val="0"/>
      <w:divBdr>
        <w:top w:val="none" w:sz="0" w:space="0" w:color="auto"/>
        <w:left w:val="none" w:sz="0" w:space="0" w:color="auto"/>
        <w:bottom w:val="none" w:sz="0" w:space="0" w:color="auto"/>
        <w:right w:val="none" w:sz="0" w:space="0" w:color="auto"/>
      </w:divBdr>
    </w:div>
    <w:div w:id="717125113">
      <w:bodyDiv w:val="1"/>
      <w:marLeft w:val="0"/>
      <w:marRight w:val="0"/>
      <w:marTop w:val="0"/>
      <w:marBottom w:val="0"/>
      <w:divBdr>
        <w:top w:val="none" w:sz="0" w:space="0" w:color="auto"/>
        <w:left w:val="none" w:sz="0" w:space="0" w:color="auto"/>
        <w:bottom w:val="none" w:sz="0" w:space="0" w:color="auto"/>
        <w:right w:val="none" w:sz="0" w:space="0" w:color="auto"/>
      </w:divBdr>
    </w:div>
    <w:div w:id="718169998">
      <w:bodyDiv w:val="1"/>
      <w:marLeft w:val="0"/>
      <w:marRight w:val="0"/>
      <w:marTop w:val="0"/>
      <w:marBottom w:val="0"/>
      <w:divBdr>
        <w:top w:val="none" w:sz="0" w:space="0" w:color="auto"/>
        <w:left w:val="none" w:sz="0" w:space="0" w:color="auto"/>
        <w:bottom w:val="none" w:sz="0" w:space="0" w:color="auto"/>
        <w:right w:val="none" w:sz="0" w:space="0" w:color="auto"/>
      </w:divBdr>
    </w:div>
    <w:div w:id="719476065">
      <w:bodyDiv w:val="1"/>
      <w:marLeft w:val="0"/>
      <w:marRight w:val="0"/>
      <w:marTop w:val="0"/>
      <w:marBottom w:val="0"/>
      <w:divBdr>
        <w:top w:val="none" w:sz="0" w:space="0" w:color="auto"/>
        <w:left w:val="none" w:sz="0" w:space="0" w:color="auto"/>
        <w:bottom w:val="none" w:sz="0" w:space="0" w:color="auto"/>
        <w:right w:val="none" w:sz="0" w:space="0" w:color="auto"/>
      </w:divBdr>
    </w:div>
    <w:div w:id="720978615">
      <w:bodyDiv w:val="1"/>
      <w:marLeft w:val="0"/>
      <w:marRight w:val="0"/>
      <w:marTop w:val="0"/>
      <w:marBottom w:val="0"/>
      <w:divBdr>
        <w:top w:val="none" w:sz="0" w:space="0" w:color="auto"/>
        <w:left w:val="none" w:sz="0" w:space="0" w:color="auto"/>
        <w:bottom w:val="none" w:sz="0" w:space="0" w:color="auto"/>
        <w:right w:val="none" w:sz="0" w:space="0" w:color="auto"/>
      </w:divBdr>
    </w:div>
    <w:div w:id="721442347">
      <w:bodyDiv w:val="1"/>
      <w:marLeft w:val="0"/>
      <w:marRight w:val="0"/>
      <w:marTop w:val="0"/>
      <w:marBottom w:val="0"/>
      <w:divBdr>
        <w:top w:val="none" w:sz="0" w:space="0" w:color="auto"/>
        <w:left w:val="none" w:sz="0" w:space="0" w:color="auto"/>
        <w:bottom w:val="none" w:sz="0" w:space="0" w:color="auto"/>
        <w:right w:val="none" w:sz="0" w:space="0" w:color="auto"/>
      </w:divBdr>
    </w:div>
    <w:div w:id="721447943">
      <w:bodyDiv w:val="1"/>
      <w:marLeft w:val="0"/>
      <w:marRight w:val="0"/>
      <w:marTop w:val="0"/>
      <w:marBottom w:val="0"/>
      <w:divBdr>
        <w:top w:val="none" w:sz="0" w:space="0" w:color="auto"/>
        <w:left w:val="none" w:sz="0" w:space="0" w:color="auto"/>
        <w:bottom w:val="none" w:sz="0" w:space="0" w:color="auto"/>
        <w:right w:val="none" w:sz="0" w:space="0" w:color="auto"/>
      </w:divBdr>
    </w:div>
    <w:div w:id="722143217">
      <w:bodyDiv w:val="1"/>
      <w:marLeft w:val="0"/>
      <w:marRight w:val="0"/>
      <w:marTop w:val="0"/>
      <w:marBottom w:val="0"/>
      <w:divBdr>
        <w:top w:val="none" w:sz="0" w:space="0" w:color="auto"/>
        <w:left w:val="none" w:sz="0" w:space="0" w:color="auto"/>
        <w:bottom w:val="none" w:sz="0" w:space="0" w:color="auto"/>
        <w:right w:val="none" w:sz="0" w:space="0" w:color="auto"/>
      </w:divBdr>
    </w:div>
    <w:div w:id="724332395">
      <w:bodyDiv w:val="1"/>
      <w:marLeft w:val="0"/>
      <w:marRight w:val="0"/>
      <w:marTop w:val="0"/>
      <w:marBottom w:val="0"/>
      <w:divBdr>
        <w:top w:val="none" w:sz="0" w:space="0" w:color="auto"/>
        <w:left w:val="none" w:sz="0" w:space="0" w:color="auto"/>
        <w:bottom w:val="none" w:sz="0" w:space="0" w:color="auto"/>
        <w:right w:val="none" w:sz="0" w:space="0" w:color="auto"/>
      </w:divBdr>
    </w:div>
    <w:div w:id="725375450">
      <w:bodyDiv w:val="1"/>
      <w:marLeft w:val="0"/>
      <w:marRight w:val="0"/>
      <w:marTop w:val="0"/>
      <w:marBottom w:val="0"/>
      <w:divBdr>
        <w:top w:val="none" w:sz="0" w:space="0" w:color="auto"/>
        <w:left w:val="none" w:sz="0" w:space="0" w:color="auto"/>
        <w:bottom w:val="none" w:sz="0" w:space="0" w:color="auto"/>
        <w:right w:val="none" w:sz="0" w:space="0" w:color="auto"/>
      </w:divBdr>
    </w:div>
    <w:div w:id="726073781">
      <w:bodyDiv w:val="1"/>
      <w:marLeft w:val="0"/>
      <w:marRight w:val="0"/>
      <w:marTop w:val="0"/>
      <w:marBottom w:val="0"/>
      <w:divBdr>
        <w:top w:val="none" w:sz="0" w:space="0" w:color="auto"/>
        <w:left w:val="none" w:sz="0" w:space="0" w:color="auto"/>
        <w:bottom w:val="none" w:sz="0" w:space="0" w:color="auto"/>
        <w:right w:val="none" w:sz="0" w:space="0" w:color="auto"/>
      </w:divBdr>
    </w:div>
    <w:div w:id="726564500">
      <w:bodyDiv w:val="1"/>
      <w:marLeft w:val="0"/>
      <w:marRight w:val="0"/>
      <w:marTop w:val="0"/>
      <w:marBottom w:val="0"/>
      <w:divBdr>
        <w:top w:val="none" w:sz="0" w:space="0" w:color="auto"/>
        <w:left w:val="none" w:sz="0" w:space="0" w:color="auto"/>
        <w:bottom w:val="none" w:sz="0" w:space="0" w:color="auto"/>
        <w:right w:val="none" w:sz="0" w:space="0" w:color="auto"/>
      </w:divBdr>
    </w:div>
    <w:div w:id="726799467">
      <w:bodyDiv w:val="1"/>
      <w:marLeft w:val="0"/>
      <w:marRight w:val="0"/>
      <w:marTop w:val="0"/>
      <w:marBottom w:val="0"/>
      <w:divBdr>
        <w:top w:val="none" w:sz="0" w:space="0" w:color="auto"/>
        <w:left w:val="none" w:sz="0" w:space="0" w:color="auto"/>
        <w:bottom w:val="none" w:sz="0" w:space="0" w:color="auto"/>
        <w:right w:val="none" w:sz="0" w:space="0" w:color="auto"/>
      </w:divBdr>
    </w:div>
    <w:div w:id="728114505">
      <w:bodyDiv w:val="1"/>
      <w:marLeft w:val="0"/>
      <w:marRight w:val="0"/>
      <w:marTop w:val="0"/>
      <w:marBottom w:val="0"/>
      <w:divBdr>
        <w:top w:val="none" w:sz="0" w:space="0" w:color="auto"/>
        <w:left w:val="none" w:sz="0" w:space="0" w:color="auto"/>
        <w:bottom w:val="none" w:sz="0" w:space="0" w:color="auto"/>
        <w:right w:val="none" w:sz="0" w:space="0" w:color="auto"/>
      </w:divBdr>
    </w:div>
    <w:div w:id="728698583">
      <w:bodyDiv w:val="1"/>
      <w:marLeft w:val="0"/>
      <w:marRight w:val="0"/>
      <w:marTop w:val="0"/>
      <w:marBottom w:val="0"/>
      <w:divBdr>
        <w:top w:val="none" w:sz="0" w:space="0" w:color="auto"/>
        <w:left w:val="none" w:sz="0" w:space="0" w:color="auto"/>
        <w:bottom w:val="none" w:sz="0" w:space="0" w:color="auto"/>
        <w:right w:val="none" w:sz="0" w:space="0" w:color="auto"/>
      </w:divBdr>
    </w:div>
    <w:div w:id="731272374">
      <w:bodyDiv w:val="1"/>
      <w:marLeft w:val="0"/>
      <w:marRight w:val="0"/>
      <w:marTop w:val="0"/>
      <w:marBottom w:val="0"/>
      <w:divBdr>
        <w:top w:val="none" w:sz="0" w:space="0" w:color="auto"/>
        <w:left w:val="none" w:sz="0" w:space="0" w:color="auto"/>
        <w:bottom w:val="none" w:sz="0" w:space="0" w:color="auto"/>
        <w:right w:val="none" w:sz="0" w:space="0" w:color="auto"/>
      </w:divBdr>
    </w:div>
    <w:div w:id="732049226">
      <w:bodyDiv w:val="1"/>
      <w:marLeft w:val="0"/>
      <w:marRight w:val="0"/>
      <w:marTop w:val="0"/>
      <w:marBottom w:val="0"/>
      <w:divBdr>
        <w:top w:val="none" w:sz="0" w:space="0" w:color="auto"/>
        <w:left w:val="none" w:sz="0" w:space="0" w:color="auto"/>
        <w:bottom w:val="none" w:sz="0" w:space="0" w:color="auto"/>
        <w:right w:val="none" w:sz="0" w:space="0" w:color="auto"/>
      </w:divBdr>
    </w:div>
    <w:div w:id="732119562">
      <w:bodyDiv w:val="1"/>
      <w:marLeft w:val="0"/>
      <w:marRight w:val="0"/>
      <w:marTop w:val="0"/>
      <w:marBottom w:val="0"/>
      <w:divBdr>
        <w:top w:val="none" w:sz="0" w:space="0" w:color="auto"/>
        <w:left w:val="none" w:sz="0" w:space="0" w:color="auto"/>
        <w:bottom w:val="none" w:sz="0" w:space="0" w:color="auto"/>
        <w:right w:val="none" w:sz="0" w:space="0" w:color="auto"/>
      </w:divBdr>
    </w:div>
    <w:div w:id="732462154">
      <w:bodyDiv w:val="1"/>
      <w:marLeft w:val="0"/>
      <w:marRight w:val="0"/>
      <w:marTop w:val="0"/>
      <w:marBottom w:val="0"/>
      <w:divBdr>
        <w:top w:val="none" w:sz="0" w:space="0" w:color="auto"/>
        <w:left w:val="none" w:sz="0" w:space="0" w:color="auto"/>
        <w:bottom w:val="none" w:sz="0" w:space="0" w:color="auto"/>
        <w:right w:val="none" w:sz="0" w:space="0" w:color="auto"/>
      </w:divBdr>
    </w:div>
    <w:div w:id="732972388">
      <w:bodyDiv w:val="1"/>
      <w:marLeft w:val="0"/>
      <w:marRight w:val="0"/>
      <w:marTop w:val="0"/>
      <w:marBottom w:val="0"/>
      <w:divBdr>
        <w:top w:val="none" w:sz="0" w:space="0" w:color="auto"/>
        <w:left w:val="none" w:sz="0" w:space="0" w:color="auto"/>
        <w:bottom w:val="none" w:sz="0" w:space="0" w:color="auto"/>
        <w:right w:val="none" w:sz="0" w:space="0" w:color="auto"/>
      </w:divBdr>
    </w:div>
    <w:div w:id="735249541">
      <w:bodyDiv w:val="1"/>
      <w:marLeft w:val="0"/>
      <w:marRight w:val="0"/>
      <w:marTop w:val="0"/>
      <w:marBottom w:val="0"/>
      <w:divBdr>
        <w:top w:val="none" w:sz="0" w:space="0" w:color="auto"/>
        <w:left w:val="none" w:sz="0" w:space="0" w:color="auto"/>
        <w:bottom w:val="none" w:sz="0" w:space="0" w:color="auto"/>
        <w:right w:val="none" w:sz="0" w:space="0" w:color="auto"/>
      </w:divBdr>
    </w:div>
    <w:div w:id="735397339">
      <w:bodyDiv w:val="1"/>
      <w:marLeft w:val="0"/>
      <w:marRight w:val="0"/>
      <w:marTop w:val="0"/>
      <w:marBottom w:val="0"/>
      <w:divBdr>
        <w:top w:val="none" w:sz="0" w:space="0" w:color="auto"/>
        <w:left w:val="none" w:sz="0" w:space="0" w:color="auto"/>
        <w:bottom w:val="none" w:sz="0" w:space="0" w:color="auto"/>
        <w:right w:val="none" w:sz="0" w:space="0" w:color="auto"/>
      </w:divBdr>
    </w:div>
    <w:div w:id="737631294">
      <w:bodyDiv w:val="1"/>
      <w:marLeft w:val="0"/>
      <w:marRight w:val="0"/>
      <w:marTop w:val="0"/>
      <w:marBottom w:val="0"/>
      <w:divBdr>
        <w:top w:val="none" w:sz="0" w:space="0" w:color="auto"/>
        <w:left w:val="none" w:sz="0" w:space="0" w:color="auto"/>
        <w:bottom w:val="none" w:sz="0" w:space="0" w:color="auto"/>
        <w:right w:val="none" w:sz="0" w:space="0" w:color="auto"/>
      </w:divBdr>
    </w:div>
    <w:div w:id="737820209">
      <w:bodyDiv w:val="1"/>
      <w:marLeft w:val="0"/>
      <w:marRight w:val="0"/>
      <w:marTop w:val="0"/>
      <w:marBottom w:val="0"/>
      <w:divBdr>
        <w:top w:val="none" w:sz="0" w:space="0" w:color="auto"/>
        <w:left w:val="none" w:sz="0" w:space="0" w:color="auto"/>
        <w:bottom w:val="none" w:sz="0" w:space="0" w:color="auto"/>
        <w:right w:val="none" w:sz="0" w:space="0" w:color="auto"/>
      </w:divBdr>
    </w:div>
    <w:div w:id="738093919">
      <w:bodyDiv w:val="1"/>
      <w:marLeft w:val="0"/>
      <w:marRight w:val="0"/>
      <w:marTop w:val="0"/>
      <w:marBottom w:val="0"/>
      <w:divBdr>
        <w:top w:val="none" w:sz="0" w:space="0" w:color="auto"/>
        <w:left w:val="none" w:sz="0" w:space="0" w:color="auto"/>
        <w:bottom w:val="none" w:sz="0" w:space="0" w:color="auto"/>
        <w:right w:val="none" w:sz="0" w:space="0" w:color="auto"/>
      </w:divBdr>
    </w:div>
    <w:div w:id="738674911">
      <w:bodyDiv w:val="1"/>
      <w:marLeft w:val="0"/>
      <w:marRight w:val="0"/>
      <w:marTop w:val="0"/>
      <w:marBottom w:val="0"/>
      <w:divBdr>
        <w:top w:val="none" w:sz="0" w:space="0" w:color="auto"/>
        <w:left w:val="none" w:sz="0" w:space="0" w:color="auto"/>
        <w:bottom w:val="none" w:sz="0" w:space="0" w:color="auto"/>
        <w:right w:val="none" w:sz="0" w:space="0" w:color="auto"/>
      </w:divBdr>
    </w:div>
    <w:div w:id="738987510">
      <w:bodyDiv w:val="1"/>
      <w:marLeft w:val="0"/>
      <w:marRight w:val="0"/>
      <w:marTop w:val="0"/>
      <w:marBottom w:val="0"/>
      <w:divBdr>
        <w:top w:val="none" w:sz="0" w:space="0" w:color="auto"/>
        <w:left w:val="none" w:sz="0" w:space="0" w:color="auto"/>
        <w:bottom w:val="none" w:sz="0" w:space="0" w:color="auto"/>
        <w:right w:val="none" w:sz="0" w:space="0" w:color="auto"/>
      </w:divBdr>
    </w:div>
    <w:div w:id="739711261">
      <w:bodyDiv w:val="1"/>
      <w:marLeft w:val="0"/>
      <w:marRight w:val="0"/>
      <w:marTop w:val="0"/>
      <w:marBottom w:val="0"/>
      <w:divBdr>
        <w:top w:val="none" w:sz="0" w:space="0" w:color="auto"/>
        <w:left w:val="none" w:sz="0" w:space="0" w:color="auto"/>
        <w:bottom w:val="none" w:sz="0" w:space="0" w:color="auto"/>
        <w:right w:val="none" w:sz="0" w:space="0" w:color="auto"/>
      </w:divBdr>
    </w:div>
    <w:div w:id="741950433">
      <w:bodyDiv w:val="1"/>
      <w:marLeft w:val="0"/>
      <w:marRight w:val="0"/>
      <w:marTop w:val="0"/>
      <w:marBottom w:val="0"/>
      <w:divBdr>
        <w:top w:val="none" w:sz="0" w:space="0" w:color="auto"/>
        <w:left w:val="none" w:sz="0" w:space="0" w:color="auto"/>
        <w:bottom w:val="none" w:sz="0" w:space="0" w:color="auto"/>
        <w:right w:val="none" w:sz="0" w:space="0" w:color="auto"/>
      </w:divBdr>
    </w:div>
    <w:div w:id="743575091">
      <w:bodyDiv w:val="1"/>
      <w:marLeft w:val="0"/>
      <w:marRight w:val="0"/>
      <w:marTop w:val="0"/>
      <w:marBottom w:val="0"/>
      <w:divBdr>
        <w:top w:val="none" w:sz="0" w:space="0" w:color="auto"/>
        <w:left w:val="none" w:sz="0" w:space="0" w:color="auto"/>
        <w:bottom w:val="none" w:sz="0" w:space="0" w:color="auto"/>
        <w:right w:val="none" w:sz="0" w:space="0" w:color="auto"/>
      </w:divBdr>
    </w:div>
    <w:div w:id="745810251">
      <w:bodyDiv w:val="1"/>
      <w:marLeft w:val="0"/>
      <w:marRight w:val="0"/>
      <w:marTop w:val="0"/>
      <w:marBottom w:val="0"/>
      <w:divBdr>
        <w:top w:val="none" w:sz="0" w:space="0" w:color="auto"/>
        <w:left w:val="none" w:sz="0" w:space="0" w:color="auto"/>
        <w:bottom w:val="none" w:sz="0" w:space="0" w:color="auto"/>
        <w:right w:val="none" w:sz="0" w:space="0" w:color="auto"/>
      </w:divBdr>
    </w:div>
    <w:div w:id="747650610">
      <w:bodyDiv w:val="1"/>
      <w:marLeft w:val="0"/>
      <w:marRight w:val="0"/>
      <w:marTop w:val="0"/>
      <w:marBottom w:val="0"/>
      <w:divBdr>
        <w:top w:val="none" w:sz="0" w:space="0" w:color="auto"/>
        <w:left w:val="none" w:sz="0" w:space="0" w:color="auto"/>
        <w:bottom w:val="none" w:sz="0" w:space="0" w:color="auto"/>
        <w:right w:val="none" w:sz="0" w:space="0" w:color="auto"/>
      </w:divBdr>
    </w:div>
    <w:div w:id="748161704">
      <w:bodyDiv w:val="1"/>
      <w:marLeft w:val="0"/>
      <w:marRight w:val="0"/>
      <w:marTop w:val="0"/>
      <w:marBottom w:val="0"/>
      <w:divBdr>
        <w:top w:val="none" w:sz="0" w:space="0" w:color="auto"/>
        <w:left w:val="none" w:sz="0" w:space="0" w:color="auto"/>
        <w:bottom w:val="none" w:sz="0" w:space="0" w:color="auto"/>
        <w:right w:val="none" w:sz="0" w:space="0" w:color="auto"/>
      </w:divBdr>
    </w:div>
    <w:div w:id="748235888">
      <w:bodyDiv w:val="1"/>
      <w:marLeft w:val="0"/>
      <w:marRight w:val="0"/>
      <w:marTop w:val="0"/>
      <w:marBottom w:val="0"/>
      <w:divBdr>
        <w:top w:val="none" w:sz="0" w:space="0" w:color="auto"/>
        <w:left w:val="none" w:sz="0" w:space="0" w:color="auto"/>
        <w:bottom w:val="none" w:sz="0" w:space="0" w:color="auto"/>
        <w:right w:val="none" w:sz="0" w:space="0" w:color="auto"/>
      </w:divBdr>
    </w:div>
    <w:div w:id="749039424">
      <w:bodyDiv w:val="1"/>
      <w:marLeft w:val="0"/>
      <w:marRight w:val="0"/>
      <w:marTop w:val="0"/>
      <w:marBottom w:val="0"/>
      <w:divBdr>
        <w:top w:val="none" w:sz="0" w:space="0" w:color="auto"/>
        <w:left w:val="none" w:sz="0" w:space="0" w:color="auto"/>
        <w:bottom w:val="none" w:sz="0" w:space="0" w:color="auto"/>
        <w:right w:val="none" w:sz="0" w:space="0" w:color="auto"/>
      </w:divBdr>
    </w:div>
    <w:div w:id="749078885">
      <w:bodyDiv w:val="1"/>
      <w:marLeft w:val="0"/>
      <w:marRight w:val="0"/>
      <w:marTop w:val="0"/>
      <w:marBottom w:val="0"/>
      <w:divBdr>
        <w:top w:val="none" w:sz="0" w:space="0" w:color="auto"/>
        <w:left w:val="none" w:sz="0" w:space="0" w:color="auto"/>
        <w:bottom w:val="none" w:sz="0" w:space="0" w:color="auto"/>
        <w:right w:val="none" w:sz="0" w:space="0" w:color="auto"/>
      </w:divBdr>
    </w:div>
    <w:div w:id="749087353">
      <w:bodyDiv w:val="1"/>
      <w:marLeft w:val="0"/>
      <w:marRight w:val="0"/>
      <w:marTop w:val="0"/>
      <w:marBottom w:val="0"/>
      <w:divBdr>
        <w:top w:val="none" w:sz="0" w:space="0" w:color="auto"/>
        <w:left w:val="none" w:sz="0" w:space="0" w:color="auto"/>
        <w:bottom w:val="none" w:sz="0" w:space="0" w:color="auto"/>
        <w:right w:val="none" w:sz="0" w:space="0" w:color="auto"/>
      </w:divBdr>
    </w:div>
    <w:div w:id="749426118">
      <w:bodyDiv w:val="1"/>
      <w:marLeft w:val="0"/>
      <w:marRight w:val="0"/>
      <w:marTop w:val="0"/>
      <w:marBottom w:val="0"/>
      <w:divBdr>
        <w:top w:val="none" w:sz="0" w:space="0" w:color="auto"/>
        <w:left w:val="none" w:sz="0" w:space="0" w:color="auto"/>
        <w:bottom w:val="none" w:sz="0" w:space="0" w:color="auto"/>
        <w:right w:val="none" w:sz="0" w:space="0" w:color="auto"/>
      </w:divBdr>
    </w:div>
    <w:div w:id="753165315">
      <w:bodyDiv w:val="1"/>
      <w:marLeft w:val="0"/>
      <w:marRight w:val="0"/>
      <w:marTop w:val="0"/>
      <w:marBottom w:val="0"/>
      <w:divBdr>
        <w:top w:val="none" w:sz="0" w:space="0" w:color="auto"/>
        <w:left w:val="none" w:sz="0" w:space="0" w:color="auto"/>
        <w:bottom w:val="none" w:sz="0" w:space="0" w:color="auto"/>
        <w:right w:val="none" w:sz="0" w:space="0" w:color="auto"/>
      </w:divBdr>
    </w:div>
    <w:div w:id="753362027">
      <w:bodyDiv w:val="1"/>
      <w:marLeft w:val="0"/>
      <w:marRight w:val="0"/>
      <w:marTop w:val="0"/>
      <w:marBottom w:val="0"/>
      <w:divBdr>
        <w:top w:val="none" w:sz="0" w:space="0" w:color="auto"/>
        <w:left w:val="none" w:sz="0" w:space="0" w:color="auto"/>
        <w:bottom w:val="none" w:sz="0" w:space="0" w:color="auto"/>
        <w:right w:val="none" w:sz="0" w:space="0" w:color="auto"/>
      </w:divBdr>
    </w:div>
    <w:div w:id="754284977">
      <w:bodyDiv w:val="1"/>
      <w:marLeft w:val="0"/>
      <w:marRight w:val="0"/>
      <w:marTop w:val="0"/>
      <w:marBottom w:val="0"/>
      <w:divBdr>
        <w:top w:val="none" w:sz="0" w:space="0" w:color="auto"/>
        <w:left w:val="none" w:sz="0" w:space="0" w:color="auto"/>
        <w:bottom w:val="none" w:sz="0" w:space="0" w:color="auto"/>
        <w:right w:val="none" w:sz="0" w:space="0" w:color="auto"/>
      </w:divBdr>
    </w:div>
    <w:div w:id="754785324">
      <w:bodyDiv w:val="1"/>
      <w:marLeft w:val="0"/>
      <w:marRight w:val="0"/>
      <w:marTop w:val="0"/>
      <w:marBottom w:val="0"/>
      <w:divBdr>
        <w:top w:val="none" w:sz="0" w:space="0" w:color="auto"/>
        <w:left w:val="none" w:sz="0" w:space="0" w:color="auto"/>
        <w:bottom w:val="none" w:sz="0" w:space="0" w:color="auto"/>
        <w:right w:val="none" w:sz="0" w:space="0" w:color="auto"/>
      </w:divBdr>
    </w:div>
    <w:div w:id="755444979">
      <w:bodyDiv w:val="1"/>
      <w:marLeft w:val="0"/>
      <w:marRight w:val="0"/>
      <w:marTop w:val="0"/>
      <w:marBottom w:val="0"/>
      <w:divBdr>
        <w:top w:val="none" w:sz="0" w:space="0" w:color="auto"/>
        <w:left w:val="none" w:sz="0" w:space="0" w:color="auto"/>
        <w:bottom w:val="none" w:sz="0" w:space="0" w:color="auto"/>
        <w:right w:val="none" w:sz="0" w:space="0" w:color="auto"/>
      </w:divBdr>
    </w:div>
    <w:div w:id="755592940">
      <w:bodyDiv w:val="1"/>
      <w:marLeft w:val="0"/>
      <w:marRight w:val="0"/>
      <w:marTop w:val="0"/>
      <w:marBottom w:val="0"/>
      <w:divBdr>
        <w:top w:val="none" w:sz="0" w:space="0" w:color="auto"/>
        <w:left w:val="none" w:sz="0" w:space="0" w:color="auto"/>
        <w:bottom w:val="none" w:sz="0" w:space="0" w:color="auto"/>
        <w:right w:val="none" w:sz="0" w:space="0" w:color="auto"/>
      </w:divBdr>
    </w:div>
    <w:div w:id="756630914">
      <w:bodyDiv w:val="1"/>
      <w:marLeft w:val="0"/>
      <w:marRight w:val="0"/>
      <w:marTop w:val="0"/>
      <w:marBottom w:val="0"/>
      <w:divBdr>
        <w:top w:val="none" w:sz="0" w:space="0" w:color="auto"/>
        <w:left w:val="none" w:sz="0" w:space="0" w:color="auto"/>
        <w:bottom w:val="none" w:sz="0" w:space="0" w:color="auto"/>
        <w:right w:val="none" w:sz="0" w:space="0" w:color="auto"/>
      </w:divBdr>
    </w:div>
    <w:div w:id="758255534">
      <w:bodyDiv w:val="1"/>
      <w:marLeft w:val="0"/>
      <w:marRight w:val="0"/>
      <w:marTop w:val="0"/>
      <w:marBottom w:val="0"/>
      <w:divBdr>
        <w:top w:val="none" w:sz="0" w:space="0" w:color="auto"/>
        <w:left w:val="none" w:sz="0" w:space="0" w:color="auto"/>
        <w:bottom w:val="none" w:sz="0" w:space="0" w:color="auto"/>
        <w:right w:val="none" w:sz="0" w:space="0" w:color="auto"/>
      </w:divBdr>
    </w:div>
    <w:div w:id="758985028">
      <w:bodyDiv w:val="1"/>
      <w:marLeft w:val="0"/>
      <w:marRight w:val="0"/>
      <w:marTop w:val="0"/>
      <w:marBottom w:val="0"/>
      <w:divBdr>
        <w:top w:val="none" w:sz="0" w:space="0" w:color="auto"/>
        <w:left w:val="none" w:sz="0" w:space="0" w:color="auto"/>
        <w:bottom w:val="none" w:sz="0" w:space="0" w:color="auto"/>
        <w:right w:val="none" w:sz="0" w:space="0" w:color="auto"/>
      </w:divBdr>
    </w:div>
    <w:div w:id="759715663">
      <w:bodyDiv w:val="1"/>
      <w:marLeft w:val="0"/>
      <w:marRight w:val="0"/>
      <w:marTop w:val="0"/>
      <w:marBottom w:val="0"/>
      <w:divBdr>
        <w:top w:val="none" w:sz="0" w:space="0" w:color="auto"/>
        <w:left w:val="none" w:sz="0" w:space="0" w:color="auto"/>
        <w:bottom w:val="none" w:sz="0" w:space="0" w:color="auto"/>
        <w:right w:val="none" w:sz="0" w:space="0" w:color="auto"/>
      </w:divBdr>
    </w:div>
    <w:div w:id="760683385">
      <w:bodyDiv w:val="1"/>
      <w:marLeft w:val="0"/>
      <w:marRight w:val="0"/>
      <w:marTop w:val="0"/>
      <w:marBottom w:val="0"/>
      <w:divBdr>
        <w:top w:val="none" w:sz="0" w:space="0" w:color="auto"/>
        <w:left w:val="none" w:sz="0" w:space="0" w:color="auto"/>
        <w:bottom w:val="none" w:sz="0" w:space="0" w:color="auto"/>
        <w:right w:val="none" w:sz="0" w:space="0" w:color="auto"/>
      </w:divBdr>
    </w:div>
    <w:div w:id="761680461">
      <w:bodyDiv w:val="1"/>
      <w:marLeft w:val="0"/>
      <w:marRight w:val="0"/>
      <w:marTop w:val="0"/>
      <w:marBottom w:val="0"/>
      <w:divBdr>
        <w:top w:val="none" w:sz="0" w:space="0" w:color="auto"/>
        <w:left w:val="none" w:sz="0" w:space="0" w:color="auto"/>
        <w:bottom w:val="none" w:sz="0" w:space="0" w:color="auto"/>
        <w:right w:val="none" w:sz="0" w:space="0" w:color="auto"/>
      </w:divBdr>
    </w:div>
    <w:div w:id="761802654">
      <w:bodyDiv w:val="1"/>
      <w:marLeft w:val="0"/>
      <w:marRight w:val="0"/>
      <w:marTop w:val="0"/>
      <w:marBottom w:val="0"/>
      <w:divBdr>
        <w:top w:val="none" w:sz="0" w:space="0" w:color="auto"/>
        <w:left w:val="none" w:sz="0" w:space="0" w:color="auto"/>
        <w:bottom w:val="none" w:sz="0" w:space="0" w:color="auto"/>
        <w:right w:val="none" w:sz="0" w:space="0" w:color="auto"/>
      </w:divBdr>
    </w:div>
    <w:div w:id="761805275">
      <w:bodyDiv w:val="1"/>
      <w:marLeft w:val="0"/>
      <w:marRight w:val="0"/>
      <w:marTop w:val="0"/>
      <w:marBottom w:val="0"/>
      <w:divBdr>
        <w:top w:val="none" w:sz="0" w:space="0" w:color="auto"/>
        <w:left w:val="none" w:sz="0" w:space="0" w:color="auto"/>
        <w:bottom w:val="none" w:sz="0" w:space="0" w:color="auto"/>
        <w:right w:val="none" w:sz="0" w:space="0" w:color="auto"/>
      </w:divBdr>
    </w:div>
    <w:div w:id="764301887">
      <w:bodyDiv w:val="1"/>
      <w:marLeft w:val="0"/>
      <w:marRight w:val="0"/>
      <w:marTop w:val="0"/>
      <w:marBottom w:val="0"/>
      <w:divBdr>
        <w:top w:val="none" w:sz="0" w:space="0" w:color="auto"/>
        <w:left w:val="none" w:sz="0" w:space="0" w:color="auto"/>
        <w:bottom w:val="none" w:sz="0" w:space="0" w:color="auto"/>
        <w:right w:val="none" w:sz="0" w:space="0" w:color="auto"/>
      </w:divBdr>
    </w:div>
    <w:div w:id="764688261">
      <w:bodyDiv w:val="1"/>
      <w:marLeft w:val="0"/>
      <w:marRight w:val="0"/>
      <w:marTop w:val="0"/>
      <w:marBottom w:val="0"/>
      <w:divBdr>
        <w:top w:val="none" w:sz="0" w:space="0" w:color="auto"/>
        <w:left w:val="none" w:sz="0" w:space="0" w:color="auto"/>
        <w:bottom w:val="none" w:sz="0" w:space="0" w:color="auto"/>
        <w:right w:val="none" w:sz="0" w:space="0" w:color="auto"/>
      </w:divBdr>
    </w:div>
    <w:div w:id="764958835">
      <w:bodyDiv w:val="1"/>
      <w:marLeft w:val="0"/>
      <w:marRight w:val="0"/>
      <w:marTop w:val="0"/>
      <w:marBottom w:val="0"/>
      <w:divBdr>
        <w:top w:val="none" w:sz="0" w:space="0" w:color="auto"/>
        <w:left w:val="none" w:sz="0" w:space="0" w:color="auto"/>
        <w:bottom w:val="none" w:sz="0" w:space="0" w:color="auto"/>
        <w:right w:val="none" w:sz="0" w:space="0" w:color="auto"/>
      </w:divBdr>
    </w:div>
    <w:div w:id="766116939">
      <w:bodyDiv w:val="1"/>
      <w:marLeft w:val="0"/>
      <w:marRight w:val="0"/>
      <w:marTop w:val="0"/>
      <w:marBottom w:val="0"/>
      <w:divBdr>
        <w:top w:val="none" w:sz="0" w:space="0" w:color="auto"/>
        <w:left w:val="none" w:sz="0" w:space="0" w:color="auto"/>
        <w:bottom w:val="none" w:sz="0" w:space="0" w:color="auto"/>
        <w:right w:val="none" w:sz="0" w:space="0" w:color="auto"/>
      </w:divBdr>
    </w:div>
    <w:div w:id="766578824">
      <w:bodyDiv w:val="1"/>
      <w:marLeft w:val="0"/>
      <w:marRight w:val="0"/>
      <w:marTop w:val="0"/>
      <w:marBottom w:val="0"/>
      <w:divBdr>
        <w:top w:val="none" w:sz="0" w:space="0" w:color="auto"/>
        <w:left w:val="none" w:sz="0" w:space="0" w:color="auto"/>
        <w:bottom w:val="none" w:sz="0" w:space="0" w:color="auto"/>
        <w:right w:val="none" w:sz="0" w:space="0" w:color="auto"/>
      </w:divBdr>
    </w:div>
    <w:div w:id="766579306">
      <w:bodyDiv w:val="1"/>
      <w:marLeft w:val="0"/>
      <w:marRight w:val="0"/>
      <w:marTop w:val="0"/>
      <w:marBottom w:val="0"/>
      <w:divBdr>
        <w:top w:val="none" w:sz="0" w:space="0" w:color="auto"/>
        <w:left w:val="none" w:sz="0" w:space="0" w:color="auto"/>
        <w:bottom w:val="none" w:sz="0" w:space="0" w:color="auto"/>
        <w:right w:val="none" w:sz="0" w:space="0" w:color="auto"/>
      </w:divBdr>
    </w:div>
    <w:div w:id="768040505">
      <w:bodyDiv w:val="1"/>
      <w:marLeft w:val="0"/>
      <w:marRight w:val="0"/>
      <w:marTop w:val="0"/>
      <w:marBottom w:val="0"/>
      <w:divBdr>
        <w:top w:val="none" w:sz="0" w:space="0" w:color="auto"/>
        <w:left w:val="none" w:sz="0" w:space="0" w:color="auto"/>
        <w:bottom w:val="none" w:sz="0" w:space="0" w:color="auto"/>
        <w:right w:val="none" w:sz="0" w:space="0" w:color="auto"/>
      </w:divBdr>
    </w:div>
    <w:div w:id="770472404">
      <w:bodyDiv w:val="1"/>
      <w:marLeft w:val="0"/>
      <w:marRight w:val="0"/>
      <w:marTop w:val="0"/>
      <w:marBottom w:val="0"/>
      <w:divBdr>
        <w:top w:val="none" w:sz="0" w:space="0" w:color="auto"/>
        <w:left w:val="none" w:sz="0" w:space="0" w:color="auto"/>
        <w:bottom w:val="none" w:sz="0" w:space="0" w:color="auto"/>
        <w:right w:val="none" w:sz="0" w:space="0" w:color="auto"/>
      </w:divBdr>
    </w:div>
    <w:div w:id="770473610">
      <w:bodyDiv w:val="1"/>
      <w:marLeft w:val="0"/>
      <w:marRight w:val="0"/>
      <w:marTop w:val="0"/>
      <w:marBottom w:val="0"/>
      <w:divBdr>
        <w:top w:val="none" w:sz="0" w:space="0" w:color="auto"/>
        <w:left w:val="none" w:sz="0" w:space="0" w:color="auto"/>
        <w:bottom w:val="none" w:sz="0" w:space="0" w:color="auto"/>
        <w:right w:val="none" w:sz="0" w:space="0" w:color="auto"/>
      </w:divBdr>
    </w:div>
    <w:div w:id="771509735">
      <w:bodyDiv w:val="1"/>
      <w:marLeft w:val="0"/>
      <w:marRight w:val="0"/>
      <w:marTop w:val="0"/>
      <w:marBottom w:val="0"/>
      <w:divBdr>
        <w:top w:val="none" w:sz="0" w:space="0" w:color="auto"/>
        <w:left w:val="none" w:sz="0" w:space="0" w:color="auto"/>
        <w:bottom w:val="none" w:sz="0" w:space="0" w:color="auto"/>
        <w:right w:val="none" w:sz="0" w:space="0" w:color="auto"/>
      </w:divBdr>
    </w:div>
    <w:div w:id="771559636">
      <w:bodyDiv w:val="1"/>
      <w:marLeft w:val="0"/>
      <w:marRight w:val="0"/>
      <w:marTop w:val="0"/>
      <w:marBottom w:val="0"/>
      <w:divBdr>
        <w:top w:val="none" w:sz="0" w:space="0" w:color="auto"/>
        <w:left w:val="none" w:sz="0" w:space="0" w:color="auto"/>
        <w:bottom w:val="none" w:sz="0" w:space="0" w:color="auto"/>
        <w:right w:val="none" w:sz="0" w:space="0" w:color="auto"/>
      </w:divBdr>
    </w:div>
    <w:div w:id="773208696">
      <w:bodyDiv w:val="1"/>
      <w:marLeft w:val="0"/>
      <w:marRight w:val="0"/>
      <w:marTop w:val="0"/>
      <w:marBottom w:val="0"/>
      <w:divBdr>
        <w:top w:val="none" w:sz="0" w:space="0" w:color="auto"/>
        <w:left w:val="none" w:sz="0" w:space="0" w:color="auto"/>
        <w:bottom w:val="none" w:sz="0" w:space="0" w:color="auto"/>
        <w:right w:val="none" w:sz="0" w:space="0" w:color="auto"/>
      </w:divBdr>
    </w:div>
    <w:div w:id="773210087">
      <w:bodyDiv w:val="1"/>
      <w:marLeft w:val="0"/>
      <w:marRight w:val="0"/>
      <w:marTop w:val="0"/>
      <w:marBottom w:val="0"/>
      <w:divBdr>
        <w:top w:val="none" w:sz="0" w:space="0" w:color="auto"/>
        <w:left w:val="none" w:sz="0" w:space="0" w:color="auto"/>
        <w:bottom w:val="none" w:sz="0" w:space="0" w:color="auto"/>
        <w:right w:val="none" w:sz="0" w:space="0" w:color="auto"/>
      </w:divBdr>
    </w:div>
    <w:div w:id="775291605">
      <w:bodyDiv w:val="1"/>
      <w:marLeft w:val="0"/>
      <w:marRight w:val="0"/>
      <w:marTop w:val="0"/>
      <w:marBottom w:val="0"/>
      <w:divBdr>
        <w:top w:val="none" w:sz="0" w:space="0" w:color="auto"/>
        <w:left w:val="none" w:sz="0" w:space="0" w:color="auto"/>
        <w:bottom w:val="none" w:sz="0" w:space="0" w:color="auto"/>
        <w:right w:val="none" w:sz="0" w:space="0" w:color="auto"/>
      </w:divBdr>
    </w:div>
    <w:div w:id="776026158">
      <w:bodyDiv w:val="1"/>
      <w:marLeft w:val="0"/>
      <w:marRight w:val="0"/>
      <w:marTop w:val="0"/>
      <w:marBottom w:val="0"/>
      <w:divBdr>
        <w:top w:val="none" w:sz="0" w:space="0" w:color="auto"/>
        <w:left w:val="none" w:sz="0" w:space="0" w:color="auto"/>
        <w:bottom w:val="none" w:sz="0" w:space="0" w:color="auto"/>
        <w:right w:val="none" w:sz="0" w:space="0" w:color="auto"/>
      </w:divBdr>
    </w:div>
    <w:div w:id="778257617">
      <w:bodyDiv w:val="1"/>
      <w:marLeft w:val="0"/>
      <w:marRight w:val="0"/>
      <w:marTop w:val="0"/>
      <w:marBottom w:val="0"/>
      <w:divBdr>
        <w:top w:val="none" w:sz="0" w:space="0" w:color="auto"/>
        <w:left w:val="none" w:sz="0" w:space="0" w:color="auto"/>
        <w:bottom w:val="none" w:sz="0" w:space="0" w:color="auto"/>
        <w:right w:val="none" w:sz="0" w:space="0" w:color="auto"/>
      </w:divBdr>
    </w:div>
    <w:div w:id="778451738">
      <w:bodyDiv w:val="1"/>
      <w:marLeft w:val="0"/>
      <w:marRight w:val="0"/>
      <w:marTop w:val="0"/>
      <w:marBottom w:val="0"/>
      <w:divBdr>
        <w:top w:val="none" w:sz="0" w:space="0" w:color="auto"/>
        <w:left w:val="none" w:sz="0" w:space="0" w:color="auto"/>
        <w:bottom w:val="none" w:sz="0" w:space="0" w:color="auto"/>
        <w:right w:val="none" w:sz="0" w:space="0" w:color="auto"/>
      </w:divBdr>
    </w:div>
    <w:div w:id="778572852">
      <w:bodyDiv w:val="1"/>
      <w:marLeft w:val="0"/>
      <w:marRight w:val="0"/>
      <w:marTop w:val="0"/>
      <w:marBottom w:val="0"/>
      <w:divBdr>
        <w:top w:val="none" w:sz="0" w:space="0" w:color="auto"/>
        <w:left w:val="none" w:sz="0" w:space="0" w:color="auto"/>
        <w:bottom w:val="none" w:sz="0" w:space="0" w:color="auto"/>
        <w:right w:val="none" w:sz="0" w:space="0" w:color="auto"/>
      </w:divBdr>
    </w:div>
    <w:div w:id="779374972">
      <w:bodyDiv w:val="1"/>
      <w:marLeft w:val="0"/>
      <w:marRight w:val="0"/>
      <w:marTop w:val="0"/>
      <w:marBottom w:val="0"/>
      <w:divBdr>
        <w:top w:val="none" w:sz="0" w:space="0" w:color="auto"/>
        <w:left w:val="none" w:sz="0" w:space="0" w:color="auto"/>
        <w:bottom w:val="none" w:sz="0" w:space="0" w:color="auto"/>
        <w:right w:val="none" w:sz="0" w:space="0" w:color="auto"/>
      </w:divBdr>
    </w:div>
    <w:div w:id="779497442">
      <w:bodyDiv w:val="1"/>
      <w:marLeft w:val="0"/>
      <w:marRight w:val="0"/>
      <w:marTop w:val="0"/>
      <w:marBottom w:val="0"/>
      <w:divBdr>
        <w:top w:val="none" w:sz="0" w:space="0" w:color="auto"/>
        <w:left w:val="none" w:sz="0" w:space="0" w:color="auto"/>
        <w:bottom w:val="none" w:sz="0" w:space="0" w:color="auto"/>
        <w:right w:val="none" w:sz="0" w:space="0" w:color="auto"/>
      </w:divBdr>
    </w:div>
    <w:div w:id="779758888">
      <w:bodyDiv w:val="1"/>
      <w:marLeft w:val="0"/>
      <w:marRight w:val="0"/>
      <w:marTop w:val="0"/>
      <w:marBottom w:val="0"/>
      <w:divBdr>
        <w:top w:val="none" w:sz="0" w:space="0" w:color="auto"/>
        <w:left w:val="none" w:sz="0" w:space="0" w:color="auto"/>
        <w:bottom w:val="none" w:sz="0" w:space="0" w:color="auto"/>
        <w:right w:val="none" w:sz="0" w:space="0" w:color="auto"/>
      </w:divBdr>
    </w:div>
    <w:div w:id="781998130">
      <w:bodyDiv w:val="1"/>
      <w:marLeft w:val="0"/>
      <w:marRight w:val="0"/>
      <w:marTop w:val="0"/>
      <w:marBottom w:val="0"/>
      <w:divBdr>
        <w:top w:val="none" w:sz="0" w:space="0" w:color="auto"/>
        <w:left w:val="none" w:sz="0" w:space="0" w:color="auto"/>
        <w:bottom w:val="none" w:sz="0" w:space="0" w:color="auto"/>
        <w:right w:val="none" w:sz="0" w:space="0" w:color="auto"/>
      </w:divBdr>
    </w:div>
    <w:div w:id="782842699">
      <w:bodyDiv w:val="1"/>
      <w:marLeft w:val="0"/>
      <w:marRight w:val="0"/>
      <w:marTop w:val="0"/>
      <w:marBottom w:val="0"/>
      <w:divBdr>
        <w:top w:val="none" w:sz="0" w:space="0" w:color="auto"/>
        <w:left w:val="none" w:sz="0" w:space="0" w:color="auto"/>
        <w:bottom w:val="none" w:sz="0" w:space="0" w:color="auto"/>
        <w:right w:val="none" w:sz="0" w:space="0" w:color="auto"/>
      </w:divBdr>
    </w:div>
    <w:div w:id="783889791">
      <w:bodyDiv w:val="1"/>
      <w:marLeft w:val="0"/>
      <w:marRight w:val="0"/>
      <w:marTop w:val="0"/>
      <w:marBottom w:val="0"/>
      <w:divBdr>
        <w:top w:val="none" w:sz="0" w:space="0" w:color="auto"/>
        <w:left w:val="none" w:sz="0" w:space="0" w:color="auto"/>
        <w:bottom w:val="none" w:sz="0" w:space="0" w:color="auto"/>
        <w:right w:val="none" w:sz="0" w:space="0" w:color="auto"/>
      </w:divBdr>
    </w:div>
    <w:div w:id="784813803">
      <w:bodyDiv w:val="1"/>
      <w:marLeft w:val="0"/>
      <w:marRight w:val="0"/>
      <w:marTop w:val="0"/>
      <w:marBottom w:val="0"/>
      <w:divBdr>
        <w:top w:val="none" w:sz="0" w:space="0" w:color="auto"/>
        <w:left w:val="none" w:sz="0" w:space="0" w:color="auto"/>
        <w:bottom w:val="none" w:sz="0" w:space="0" w:color="auto"/>
        <w:right w:val="none" w:sz="0" w:space="0" w:color="auto"/>
      </w:divBdr>
    </w:div>
    <w:div w:id="787119436">
      <w:bodyDiv w:val="1"/>
      <w:marLeft w:val="0"/>
      <w:marRight w:val="0"/>
      <w:marTop w:val="0"/>
      <w:marBottom w:val="0"/>
      <w:divBdr>
        <w:top w:val="none" w:sz="0" w:space="0" w:color="auto"/>
        <w:left w:val="none" w:sz="0" w:space="0" w:color="auto"/>
        <w:bottom w:val="none" w:sz="0" w:space="0" w:color="auto"/>
        <w:right w:val="none" w:sz="0" w:space="0" w:color="auto"/>
      </w:divBdr>
    </w:div>
    <w:div w:id="787237452">
      <w:bodyDiv w:val="1"/>
      <w:marLeft w:val="0"/>
      <w:marRight w:val="0"/>
      <w:marTop w:val="0"/>
      <w:marBottom w:val="0"/>
      <w:divBdr>
        <w:top w:val="none" w:sz="0" w:space="0" w:color="auto"/>
        <w:left w:val="none" w:sz="0" w:space="0" w:color="auto"/>
        <w:bottom w:val="none" w:sz="0" w:space="0" w:color="auto"/>
        <w:right w:val="none" w:sz="0" w:space="0" w:color="auto"/>
      </w:divBdr>
    </w:div>
    <w:div w:id="789016171">
      <w:bodyDiv w:val="1"/>
      <w:marLeft w:val="0"/>
      <w:marRight w:val="0"/>
      <w:marTop w:val="0"/>
      <w:marBottom w:val="0"/>
      <w:divBdr>
        <w:top w:val="none" w:sz="0" w:space="0" w:color="auto"/>
        <w:left w:val="none" w:sz="0" w:space="0" w:color="auto"/>
        <w:bottom w:val="none" w:sz="0" w:space="0" w:color="auto"/>
        <w:right w:val="none" w:sz="0" w:space="0" w:color="auto"/>
      </w:divBdr>
    </w:div>
    <w:div w:id="792135833">
      <w:bodyDiv w:val="1"/>
      <w:marLeft w:val="0"/>
      <w:marRight w:val="0"/>
      <w:marTop w:val="0"/>
      <w:marBottom w:val="0"/>
      <w:divBdr>
        <w:top w:val="none" w:sz="0" w:space="0" w:color="auto"/>
        <w:left w:val="none" w:sz="0" w:space="0" w:color="auto"/>
        <w:bottom w:val="none" w:sz="0" w:space="0" w:color="auto"/>
        <w:right w:val="none" w:sz="0" w:space="0" w:color="auto"/>
      </w:divBdr>
    </w:div>
    <w:div w:id="792753274">
      <w:bodyDiv w:val="1"/>
      <w:marLeft w:val="0"/>
      <w:marRight w:val="0"/>
      <w:marTop w:val="0"/>
      <w:marBottom w:val="0"/>
      <w:divBdr>
        <w:top w:val="none" w:sz="0" w:space="0" w:color="auto"/>
        <w:left w:val="none" w:sz="0" w:space="0" w:color="auto"/>
        <w:bottom w:val="none" w:sz="0" w:space="0" w:color="auto"/>
        <w:right w:val="none" w:sz="0" w:space="0" w:color="auto"/>
      </w:divBdr>
    </w:div>
    <w:div w:id="793058960">
      <w:bodyDiv w:val="1"/>
      <w:marLeft w:val="0"/>
      <w:marRight w:val="0"/>
      <w:marTop w:val="0"/>
      <w:marBottom w:val="0"/>
      <w:divBdr>
        <w:top w:val="none" w:sz="0" w:space="0" w:color="auto"/>
        <w:left w:val="none" w:sz="0" w:space="0" w:color="auto"/>
        <w:bottom w:val="none" w:sz="0" w:space="0" w:color="auto"/>
        <w:right w:val="none" w:sz="0" w:space="0" w:color="auto"/>
      </w:divBdr>
    </w:div>
    <w:div w:id="793718485">
      <w:bodyDiv w:val="1"/>
      <w:marLeft w:val="0"/>
      <w:marRight w:val="0"/>
      <w:marTop w:val="0"/>
      <w:marBottom w:val="0"/>
      <w:divBdr>
        <w:top w:val="none" w:sz="0" w:space="0" w:color="auto"/>
        <w:left w:val="none" w:sz="0" w:space="0" w:color="auto"/>
        <w:bottom w:val="none" w:sz="0" w:space="0" w:color="auto"/>
        <w:right w:val="none" w:sz="0" w:space="0" w:color="auto"/>
      </w:divBdr>
    </w:div>
    <w:div w:id="794061999">
      <w:bodyDiv w:val="1"/>
      <w:marLeft w:val="0"/>
      <w:marRight w:val="0"/>
      <w:marTop w:val="0"/>
      <w:marBottom w:val="0"/>
      <w:divBdr>
        <w:top w:val="none" w:sz="0" w:space="0" w:color="auto"/>
        <w:left w:val="none" w:sz="0" w:space="0" w:color="auto"/>
        <w:bottom w:val="none" w:sz="0" w:space="0" w:color="auto"/>
        <w:right w:val="none" w:sz="0" w:space="0" w:color="auto"/>
      </w:divBdr>
    </w:div>
    <w:div w:id="794449368">
      <w:bodyDiv w:val="1"/>
      <w:marLeft w:val="0"/>
      <w:marRight w:val="0"/>
      <w:marTop w:val="0"/>
      <w:marBottom w:val="0"/>
      <w:divBdr>
        <w:top w:val="none" w:sz="0" w:space="0" w:color="auto"/>
        <w:left w:val="none" w:sz="0" w:space="0" w:color="auto"/>
        <w:bottom w:val="none" w:sz="0" w:space="0" w:color="auto"/>
        <w:right w:val="none" w:sz="0" w:space="0" w:color="auto"/>
      </w:divBdr>
    </w:div>
    <w:div w:id="794787622">
      <w:bodyDiv w:val="1"/>
      <w:marLeft w:val="0"/>
      <w:marRight w:val="0"/>
      <w:marTop w:val="0"/>
      <w:marBottom w:val="0"/>
      <w:divBdr>
        <w:top w:val="none" w:sz="0" w:space="0" w:color="auto"/>
        <w:left w:val="none" w:sz="0" w:space="0" w:color="auto"/>
        <w:bottom w:val="none" w:sz="0" w:space="0" w:color="auto"/>
        <w:right w:val="none" w:sz="0" w:space="0" w:color="auto"/>
      </w:divBdr>
    </w:div>
    <w:div w:id="795490497">
      <w:bodyDiv w:val="1"/>
      <w:marLeft w:val="0"/>
      <w:marRight w:val="0"/>
      <w:marTop w:val="0"/>
      <w:marBottom w:val="0"/>
      <w:divBdr>
        <w:top w:val="none" w:sz="0" w:space="0" w:color="auto"/>
        <w:left w:val="none" w:sz="0" w:space="0" w:color="auto"/>
        <w:bottom w:val="none" w:sz="0" w:space="0" w:color="auto"/>
        <w:right w:val="none" w:sz="0" w:space="0" w:color="auto"/>
      </w:divBdr>
    </w:div>
    <w:div w:id="795832313">
      <w:bodyDiv w:val="1"/>
      <w:marLeft w:val="0"/>
      <w:marRight w:val="0"/>
      <w:marTop w:val="0"/>
      <w:marBottom w:val="0"/>
      <w:divBdr>
        <w:top w:val="none" w:sz="0" w:space="0" w:color="auto"/>
        <w:left w:val="none" w:sz="0" w:space="0" w:color="auto"/>
        <w:bottom w:val="none" w:sz="0" w:space="0" w:color="auto"/>
        <w:right w:val="none" w:sz="0" w:space="0" w:color="auto"/>
      </w:divBdr>
    </w:div>
    <w:div w:id="795876020">
      <w:bodyDiv w:val="1"/>
      <w:marLeft w:val="0"/>
      <w:marRight w:val="0"/>
      <w:marTop w:val="0"/>
      <w:marBottom w:val="0"/>
      <w:divBdr>
        <w:top w:val="none" w:sz="0" w:space="0" w:color="auto"/>
        <w:left w:val="none" w:sz="0" w:space="0" w:color="auto"/>
        <w:bottom w:val="none" w:sz="0" w:space="0" w:color="auto"/>
        <w:right w:val="none" w:sz="0" w:space="0" w:color="auto"/>
      </w:divBdr>
    </w:div>
    <w:div w:id="796221463">
      <w:bodyDiv w:val="1"/>
      <w:marLeft w:val="0"/>
      <w:marRight w:val="0"/>
      <w:marTop w:val="0"/>
      <w:marBottom w:val="0"/>
      <w:divBdr>
        <w:top w:val="none" w:sz="0" w:space="0" w:color="auto"/>
        <w:left w:val="none" w:sz="0" w:space="0" w:color="auto"/>
        <w:bottom w:val="none" w:sz="0" w:space="0" w:color="auto"/>
        <w:right w:val="none" w:sz="0" w:space="0" w:color="auto"/>
      </w:divBdr>
    </w:div>
    <w:div w:id="796483193">
      <w:bodyDiv w:val="1"/>
      <w:marLeft w:val="0"/>
      <w:marRight w:val="0"/>
      <w:marTop w:val="0"/>
      <w:marBottom w:val="0"/>
      <w:divBdr>
        <w:top w:val="none" w:sz="0" w:space="0" w:color="auto"/>
        <w:left w:val="none" w:sz="0" w:space="0" w:color="auto"/>
        <w:bottom w:val="none" w:sz="0" w:space="0" w:color="auto"/>
        <w:right w:val="none" w:sz="0" w:space="0" w:color="auto"/>
      </w:divBdr>
    </w:div>
    <w:div w:id="796920405">
      <w:bodyDiv w:val="1"/>
      <w:marLeft w:val="0"/>
      <w:marRight w:val="0"/>
      <w:marTop w:val="0"/>
      <w:marBottom w:val="0"/>
      <w:divBdr>
        <w:top w:val="none" w:sz="0" w:space="0" w:color="auto"/>
        <w:left w:val="none" w:sz="0" w:space="0" w:color="auto"/>
        <w:bottom w:val="none" w:sz="0" w:space="0" w:color="auto"/>
        <w:right w:val="none" w:sz="0" w:space="0" w:color="auto"/>
      </w:divBdr>
    </w:div>
    <w:div w:id="799375339">
      <w:bodyDiv w:val="1"/>
      <w:marLeft w:val="0"/>
      <w:marRight w:val="0"/>
      <w:marTop w:val="0"/>
      <w:marBottom w:val="0"/>
      <w:divBdr>
        <w:top w:val="none" w:sz="0" w:space="0" w:color="auto"/>
        <w:left w:val="none" w:sz="0" w:space="0" w:color="auto"/>
        <w:bottom w:val="none" w:sz="0" w:space="0" w:color="auto"/>
        <w:right w:val="none" w:sz="0" w:space="0" w:color="auto"/>
      </w:divBdr>
    </w:div>
    <w:div w:id="799764254">
      <w:bodyDiv w:val="1"/>
      <w:marLeft w:val="0"/>
      <w:marRight w:val="0"/>
      <w:marTop w:val="0"/>
      <w:marBottom w:val="0"/>
      <w:divBdr>
        <w:top w:val="none" w:sz="0" w:space="0" w:color="auto"/>
        <w:left w:val="none" w:sz="0" w:space="0" w:color="auto"/>
        <w:bottom w:val="none" w:sz="0" w:space="0" w:color="auto"/>
        <w:right w:val="none" w:sz="0" w:space="0" w:color="auto"/>
      </w:divBdr>
    </w:div>
    <w:div w:id="801118453">
      <w:bodyDiv w:val="1"/>
      <w:marLeft w:val="0"/>
      <w:marRight w:val="0"/>
      <w:marTop w:val="0"/>
      <w:marBottom w:val="0"/>
      <w:divBdr>
        <w:top w:val="none" w:sz="0" w:space="0" w:color="auto"/>
        <w:left w:val="none" w:sz="0" w:space="0" w:color="auto"/>
        <w:bottom w:val="none" w:sz="0" w:space="0" w:color="auto"/>
        <w:right w:val="none" w:sz="0" w:space="0" w:color="auto"/>
      </w:divBdr>
    </w:div>
    <w:div w:id="801195220">
      <w:bodyDiv w:val="1"/>
      <w:marLeft w:val="0"/>
      <w:marRight w:val="0"/>
      <w:marTop w:val="0"/>
      <w:marBottom w:val="0"/>
      <w:divBdr>
        <w:top w:val="none" w:sz="0" w:space="0" w:color="auto"/>
        <w:left w:val="none" w:sz="0" w:space="0" w:color="auto"/>
        <w:bottom w:val="none" w:sz="0" w:space="0" w:color="auto"/>
        <w:right w:val="none" w:sz="0" w:space="0" w:color="auto"/>
      </w:divBdr>
    </w:div>
    <w:div w:id="802844673">
      <w:bodyDiv w:val="1"/>
      <w:marLeft w:val="0"/>
      <w:marRight w:val="0"/>
      <w:marTop w:val="0"/>
      <w:marBottom w:val="0"/>
      <w:divBdr>
        <w:top w:val="none" w:sz="0" w:space="0" w:color="auto"/>
        <w:left w:val="none" w:sz="0" w:space="0" w:color="auto"/>
        <w:bottom w:val="none" w:sz="0" w:space="0" w:color="auto"/>
        <w:right w:val="none" w:sz="0" w:space="0" w:color="auto"/>
      </w:divBdr>
    </w:div>
    <w:div w:id="802846006">
      <w:bodyDiv w:val="1"/>
      <w:marLeft w:val="0"/>
      <w:marRight w:val="0"/>
      <w:marTop w:val="0"/>
      <w:marBottom w:val="0"/>
      <w:divBdr>
        <w:top w:val="none" w:sz="0" w:space="0" w:color="auto"/>
        <w:left w:val="none" w:sz="0" w:space="0" w:color="auto"/>
        <w:bottom w:val="none" w:sz="0" w:space="0" w:color="auto"/>
        <w:right w:val="none" w:sz="0" w:space="0" w:color="auto"/>
      </w:divBdr>
    </w:div>
    <w:div w:id="803888353">
      <w:bodyDiv w:val="1"/>
      <w:marLeft w:val="0"/>
      <w:marRight w:val="0"/>
      <w:marTop w:val="0"/>
      <w:marBottom w:val="0"/>
      <w:divBdr>
        <w:top w:val="none" w:sz="0" w:space="0" w:color="auto"/>
        <w:left w:val="none" w:sz="0" w:space="0" w:color="auto"/>
        <w:bottom w:val="none" w:sz="0" w:space="0" w:color="auto"/>
        <w:right w:val="none" w:sz="0" w:space="0" w:color="auto"/>
      </w:divBdr>
    </w:div>
    <w:div w:id="804009182">
      <w:bodyDiv w:val="1"/>
      <w:marLeft w:val="0"/>
      <w:marRight w:val="0"/>
      <w:marTop w:val="0"/>
      <w:marBottom w:val="0"/>
      <w:divBdr>
        <w:top w:val="none" w:sz="0" w:space="0" w:color="auto"/>
        <w:left w:val="none" w:sz="0" w:space="0" w:color="auto"/>
        <w:bottom w:val="none" w:sz="0" w:space="0" w:color="auto"/>
        <w:right w:val="none" w:sz="0" w:space="0" w:color="auto"/>
      </w:divBdr>
    </w:div>
    <w:div w:id="804196696">
      <w:bodyDiv w:val="1"/>
      <w:marLeft w:val="0"/>
      <w:marRight w:val="0"/>
      <w:marTop w:val="0"/>
      <w:marBottom w:val="0"/>
      <w:divBdr>
        <w:top w:val="none" w:sz="0" w:space="0" w:color="auto"/>
        <w:left w:val="none" w:sz="0" w:space="0" w:color="auto"/>
        <w:bottom w:val="none" w:sz="0" w:space="0" w:color="auto"/>
        <w:right w:val="none" w:sz="0" w:space="0" w:color="auto"/>
      </w:divBdr>
    </w:div>
    <w:div w:id="804470439">
      <w:bodyDiv w:val="1"/>
      <w:marLeft w:val="0"/>
      <w:marRight w:val="0"/>
      <w:marTop w:val="0"/>
      <w:marBottom w:val="0"/>
      <w:divBdr>
        <w:top w:val="none" w:sz="0" w:space="0" w:color="auto"/>
        <w:left w:val="none" w:sz="0" w:space="0" w:color="auto"/>
        <w:bottom w:val="none" w:sz="0" w:space="0" w:color="auto"/>
        <w:right w:val="none" w:sz="0" w:space="0" w:color="auto"/>
      </w:divBdr>
    </w:div>
    <w:div w:id="804658694">
      <w:bodyDiv w:val="1"/>
      <w:marLeft w:val="0"/>
      <w:marRight w:val="0"/>
      <w:marTop w:val="0"/>
      <w:marBottom w:val="0"/>
      <w:divBdr>
        <w:top w:val="none" w:sz="0" w:space="0" w:color="auto"/>
        <w:left w:val="none" w:sz="0" w:space="0" w:color="auto"/>
        <w:bottom w:val="none" w:sz="0" w:space="0" w:color="auto"/>
        <w:right w:val="none" w:sz="0" w:space="0" w:color="auto"/>
      </w:divBdr>
    </w:div>
    <w:div w:id="807162518">
      <w:bodyDiv w:val="1"/>
      <w:marLeft w:val="0"/>
      <w:marRight w:val="0"/>
      <w:marTop w:val="0"/>
      <w:marBottom w:val="0"/>
      <w:divBdr>
        <w:top w:val="none" w:sz="0" w:space="0" w:color="auto"/>
        <w:left w:val="none" w:sz="0" w:space="0" w:color="auto"/>
        <w:bottom w:val="none" w:sz="0" w:space="0" w:color="auto"/>
        <w:right w:val="none" w:sz="0" w:space="0" w:color="auto"/>
      </w:divBdr>
    </w:div>
    <w:div w:id="807283756">
      <w:bodyDiv w:val="1"/>
      <w:marLeft w:val="0"/>
      <w:marRight w:val="0"/>
      <w:marTop w:val="0"/>
      <w:marBottom w:val="0"/>
      <w:divBdr>
        <w:top w:val="none" w:sz="0" w:space="0" w:color="auto"/>
        <w:left w:val="none" w:sz="0" w:space="0" w:color="auto"/>
        <w:bottom w:val="none" w:sz="0" w:space="0" w:color="auto"/>
        <w:right w:val="none" w:sz="0" w:space="0" w:color="auto"/>
      </w:divBdr>
    </w:div>
    <w:div w:id="808085263">
      <w:bodyDiv w:val="1"/>
      <w:marLeft w:val="0"/>
      <w:marRight w:val="0"/>
      <w:marTop w:val="0"/>
      <w:marBottom w:val="0"/>
      <w:divBdr>
        <w:top w:val="none" w:sz="0" w:space="0" w:color="auto"/>
        <w:left w:val="none" w:sz="0" w:space="0" w:color="auto"/>
        <w:bottom w:val="none" w:sz="0" w:space="0" w:color="auto"/>
        <w:right w:val="none" w:sz="0" w:space="0" w:color="auto"/>
      </w:divBdr>
    </w:div>
    <w:div w:id="808129608">
      <w:bodyDiv w:val="1"/>
      <w:marLeft w:val="0"/>
      <w:marRight w:val="0"/>
      <w:marTop w:val="0"/>
      <w:marBottom w:val="0"/>
      <w:divBdr>
        <w:top w:val="none" w:sz="0" w:space="0" w:color="auto"/>
        <w:left w:val="none" w:sz="0" w:space="0" w:color="auto"/>
        <w:bottom w:val="none" w:sz="0" w:space="0" w:color="auto"/>
        <w:right w:val="none" w:sz="0" w:space="0" w:color="auto"/>
      </w:divBdr>
    </w:div>
    <w:div w:id="808323316">
      <w:bodyDiv w:val="1"/>
      <w:marLeft w:val="0"/>
      <w:marRight w:val="0"/>
      <w:marTop w:val="0"/>
      <w:marBottom w:val="0"/>
      <w:divBdr>
        <w:top w:val="none" w:sz="0" w:space="0" w:color="auto"/>
        <w:left w:val="none" w:sz="0" w:space="0" w:color="auto"/>
        <w:bottom w:val="none" w:sz="0" w:space="0" w:color="auto"/>
        <w:right w:val="none" w:sz="0" w:space="0" w:color="auto"/>
      </w:divBdr>
    </w:div>
    <w:div w:id="809052572">
      <w:bodyDiv w:val="1"/>
      <w:marLeft w:val="0"/>
      <w:marRight w:val="0"/>
      <w:marTop w:val="0"/>
      <w:marBottom w:val="0"/>
      <w:divBdr>
        <w:top w:val="none" w:sz="0" w:space="0" w:color="auto"/>
        <w:left w:val="none" w:sz="0" w:space="0" w:color="auto"/>
        <w:bottom w:val="none" w:sz="0" w:space="0" w:color="auto"/>
        <w:right w:val="none" w:sz="0" w:space="0" w:color="auto"/>
      </w:divBdr>
    </w:div>
    <w:div w:id="810487313">
      <w:bodyDiv w:val="1"/>
      <w:marLeft w:val="0"/>
      <w:marRight w:val="0"/>
      <w:marTop w:val="0"/>
      <w:marBottom w:val="0"/>
      <w:divBdr>
        <w:top w:val="none" w:sz="0" w:space="0" w:color="auto"/>
        <w:left w:val="none" w:sz="0" w:space="0" w:color="auto"/>
        <w:bottom w:val="none" w:sz="0" w:space="0" w:color="auto"/>
        <w:right w:val="none" w:sz="0" w:space="0" w:color="auto"/>
      </w:divBdr>
    </w:div>
    <w:div w:id="811407724">
      <w:bodyDiv w:val="1"/>
      <w:marLeft w:val="0"/>
      <w:marRight w:val="0"/>
      <w:marTop w:val="0"/>
      <w:marBottom w:val="0"/>
      <w:divBdr>
        <w:top w:val="none" w:sz="0" w:space="0" w:color="auto"/>
        <w:left w:val="none" w:sz="0" w:space="0" w:color="auto"/>
        <w:bottom w:val="none" w:sz="0" w:space="0" w:color="auto"/>
        <w:right w:val="none" w:sz="0" w:space="0" w:color="auto"/>
      </w:divBdr>
    </w:div>
    <w:div w:id="811482914">
      <w:bodyDiv w:val="1"/>
      <w:marLeft w:val="0"/>
      <w:marRight w:val="0"/>
      <w:marTop w:val="0"/>
      <w:marBottom w:val="0"/>
      <w:divBdr>
        <w:top w:val="none" w:sz="0" w:space="0" w:color="auto"/>
        <w:left w:val="none" w:sz="0" w:space="0" w:color="auto"/>
        <w:bottom w:val="none" w:sz="0" w:space="0" w:color="auto"/>
        <w:right w:val="none" w:sz="0" w:space="0" w:color="auto"/>
      </w:divBdr>
    </w:div>
    <w:div w:id="812873958">
      <w:bodyDiv w:val="1"/>
      <w:marLeft w:val="0"/>
      <w:marRight w:val="0"/>
      <w:marTop w:val="0"/>
      <w:marBottom w:val="0"/>
      <w:divBdr>
        <w:top w:val="none" w:sz="0" w:space="0" w:color="auto"/>
        <w:left w:val="none" w:sz="0" w:space="0" w:color="auto"/>
        <w:bottom w:val="none" w:sz="0" w:space="0" w:color="auto"/>
        <w:right w:val="none" w:sz="0" w:space="0" w:color="auto"/>
      </w:divBdr>
    </w:div>
    <w:div w:id="813595574">
      <w:bodyDiv w:val="1"/>
      <w:marLeft w:val="0"/>
      <w:marRight w:val="0"/>
      <w:marTop w:val="0"/>
      <w:marBottom w:val="0"/>
      <w:divBdr>
        <w:top w:val="none" w:sz="0" w:space="0" w:color="auto"/>
        <w:left w:val="none" w:sz="0" w:space="0" w:color="auto"/>
        <w:bottom w:val="none" w:sz="0" w:space="0" w:color="auto"/>
        <w:right w:val="none" w:sz="0" w:space="0" w:color="auto"/>
      </w:divBdr>
    </w:div>
    <w:div w:id="814301855">
      <w:bodyDiv w:val="1"/>
      <w:marLeft w:val="0"/>
      <w:marRight w:val="0"/>
      <w:marTop w:val="0"/>
      <w:marBottom w:val="0"/>
      <w:divBdr>
        <w:top w:val="none" w:sz="0" w:space="0" w:color="auto"/>
        <w:left w:val="none" w:sz="0" w:space="0" w:color="auto"/>
        <w:bottom w:val="none" w:sz="0" w:space="0" w:color="auto"/>
        <w:right w:val="none" w:sz="0" w:space="0" w:color="auto"/>
      </w:divBdr>
    </w:div>
    <w:div w:id="818960904">
      <w:bodyDiv w:val="1"/>
      <w:marLeft w:val="0"/>
      <w:marRight w:val="0"/>
      <w:marTop w:val="0"/>
      <w:marBottom w:val="0"/>
      <w:divBdr>
        <w:top w:val="none" w:sz="0" w:space="0" w:color="auto"/>
        <w:left w:val="none" w:sz="0" w:space="0" w:color="auto"/>
        <w:bottom w:val="none" w:sz="0" w:space="0" w:color="auto"/>
        <w:right w:val="none" w:sz="0" w:space="0" w:color="auto"/>
      </w:divBdr>
    </w:div>
    <w:div w:id="819225358">
      <w:bodyDiv w:val="1"/>
      <w:marLeft w:val="0"/>
      <w:marRight w:val="0"/>
      <w:marTop w:val="0"/>
      <w:marBottom w:val="0"/>
      <w:divBdr>
        <w:top w:val="none" w:sz="0" w:space="0" w:color="auto"/>
        <w:left w:val="none" w:sz="0" w:space="0" w:color="auto"/>
        <w:bottom w:val="none" w:sz="0" w:space="0" w:color="auto"/>
        <w:right w:val="none" w:sz="0" w:space="0" w:color="auto"/>
      </w:divBdr>
    </w:div>
    <w:div w:id="819663262">
      <w:bodyDiv w:val="1"/>
      <w:marLeft w:val="0"/>
      <w:marRight w:val="0"/>
      <w:marTop w:val="0"/>
      <w:marBottom w:val="0"/>
      <w:divBdr>
        <w:top w:val="none" w:sz="0" w:space="0" w:color="auto"/>
        <w:left w:val="none" w:sz="0" w:space="0" w:color="auto"/>
        <w:bottom w:val="none" w:sz="0" w:space="0" w:color="auto"/>
        <w:right w:val="none" w:sz="0" w:space="0" w:color="auto"/>
      </w:divBdr>
    </w:div>
    <w:div w:id="821701127">
      <w:bodyDiv w:val="1"/>
      <w:marLeft w:val="0"/>
      <w:marRight w:val="0"/>
      <w:marTop w:val="0"/>
      <w:marBottom w:val="0"/>
      <w:divBdr>
        <w:top w:val="none" w:sz="0" w:space="0" w:color="auto"/>
        <w:left w:val="none" w:sz="0" w:space="0" w:color="auto"/>
        <w:bottom w:val="none" w:sz="0" w:space="0" w:color="auto"/>
        <w:right w:val="none" w:sz="0" w:space="0" w:color="auto"/>
      </w:divBdr>
    </w:div>
    <w:div w:id="822697202">
      <w:bodyDiv w:val="1"/>
      <w:marLeft w:val="0"/>
      <w:marRight w:val="0"/>
      <w:marTop w:val="0"/>
      <w:marBottom w:val="0"/>
      <w:divBdr>
        <w:top w:val="none" w:sz="0" w:space="0" w:color="auto"/>
        <w:left w:val="none" w:sz="0" w:space="0" w:color="auto"/>
        <w:bottom w:val="none" w:sz="0" w:space="0" w:color="auto"/>
        <w:right w:val="none" w:sz="0" w:space="0" w:color="auto"/>
      </w:divBdr>
    </w:div>
    <w:div w:id="822699788">
      <w:bodyDiv w:val="1"/>
      <w:marLeft w:val="0"/>
      <w:marRight w:val="0"/>
      <w:marTop w:val="0"/>
      <w:marBottom w:val="0"/>
      <w:divBdr>
        <w:top w:val="none" w:sz="0" w:space="0" w:color="auto"/>
        <w:left w:val="none" w:sz="0" w:space="0" w:color="auto"/>
        <w:bottom w:val="none" w:sz="0" w:space="0" w:color="auto"/>
        <w:right w:val="none" w:sz="0" w:space="0" w:color="auto"/>
      </w:divBdr>
    </w:div>
    <w:div w:id="822739245">
      <w:bodyDiv w:val="1"/>
      <w:marLeft w:val="0"/>
      <w:marRight w:val="0"/>
      <w:marTop w:val="0"/>
      <w:marBottom w:val="0"/>
      <w:divBdr>
        <w:top w:val="none" w:sz="0" w:space="0" w:color="auto"/>
        <w:left w:val="none" w:sz="0" w:space="0" w:color="auto"/>
        <w:bottom w:val="none" w:sz="0" w:space="0" w:color="auto"/>
        <w:right w:val="none" w:sz="0" w:space="0" w:color="auto"/>
      </w:divBdr>
    </w:div>
    <w:div w:id="822815764">
      <w:bodyDiv w:val="1"/>
      <w:marLeft w:val="0"/>
      <w:marRight w:val="0"/>
      <w:marTop w:val="0"/>
      <w:marBottom w:val="0"/>
      <w:divBdr>
        <w:top w:val="none" w:sz="0" w:space="0" w:color="auto"/>
        <w:left w:val="none" w:sz="0" w:space="0" w:color="auto"/>
        <w:bottom w:val="none" w:sz="0" w:space="0" w:color="auto"/>
        <w:right w:val="none" w:sz="0" w:space="0" w:color="auto"/>
      </w:divBdr>
    </w:div>
    <w:div w:id="824858898">
      <w:bodyDiv w:val="1"/>
      <w:marLeft w:val="0"/>
      <w:marRight w:val="0"/>
      <w:marTop w:val="0"/>
      <w:marBottom w:val="0"/>
      <w:divBdr>
        <w:top w:val="none" w:sz="0" w:space="0" w:color="auto"/>
        <w:left w:val="none" w:sz="0" w:space="0" w:color="auto"/>
        <w:bottom w:val="none" w:sz="0" w:space="0" w:color="auto"/>
        <w:right w:val="none" w:sz="0" w:space="0" w:color="auto"/>
      </w:divBdr>
    </w:div>
    <w:div w:id="826239992">
      <w:bodyDiv w:val="1"/>
      <w:marLeft w:val="0"/>
      <w:marRight w:val="0"/>
      <w:marTop w:val="0"/>
      <w:marBottom w:val="0"/>
      <w:divBdr>
        <w:top w:val="none" w:sz="0" w:space="0" w:color="auto"/>
        <w:left w:val="none" w:sz="0" w:space="0" w:color="auto"/>
        <w:bottom w:val="none" w:sz="0" w:space="0" w:color="auto"/>
        <w:right w:val="none" w:sz="0" w:space="0" w:color="auto"/>
      </w:divBdr>
    </w:div>
    <w:div w:id="826366481">
      <w:bodyDiv w:val="1"/>
      <w:marLeft w:val="0"/>
      <w:marRight w:val="0"/>
      <w:marTop w:val="0"/>
      <w:marBottom w:val="0"/>
      <w:divBdr>
        <w:top w:val="none" w:sz="0" w:space="0" w:color="auto"/>
        <w:left w:val="none" w:sz="0" w:space="0" w:color="auto"/>
        <w:bottom w:val="none" w:sz="0" w:space="0" w:color="auto"/>
        <w:right w:val="none" w:sz="0" w:space="0" w:color="auto"/>
      </w:divBdr>
    </w:div>
    <w:div w:id="827284065">
      <w:bodyDiv w:val="1"/>
      <w:marLeft w:val="0"/>
      <w:marRight w:val="0"/>
      <w:marTop w:val="0"/>
      <w:marBottom w:val="0"/>
      <w:divBdr>
        <w:top w:val="none" w:sz="0" w:space="0" w:color="auto"/>
        <w:left w:val="none" w:sz="0" w:space="0" w:color="auto"/>
        <w:bottom w:val="none" w:sz="0" w:space="0" w:color="auto"/>
        <w:right w:val="none" w:sz="0" w:space="0" w:color="auto"/>
      </w:divBdr>
    </w:div>
    <w:div w:id="827404392">
      <w:bodyDiv w:val="1"/>
      <w:marLeft w:val="0"/>
      <w:marRight w:val="0"/>
      <w:marTop w:val="0"/>
      <w:marBottom w:val="0"/>
      <w:divBdr>
        <w:top w:val="none" w:sz="0" w:space="0" w:color="auto"/>
        <w:left w:val="none" w:sz="0" w:space="0" w:color="auto"/>
        <w:bottom w:val="none" w:sz="0" w:space="0" w:color="auto"/>
        <w:right w:val="none" w:sz="0" w:space="0" w:color="auto"/>
      </w:divBdr>
    </w:div>
    <w:div w:id="827936965">
      <w:bodyDiv w:val="1"/>
      <w:marLeft w:val="0"/>
      <w:marRight w:val="0"/>
      <w:marTop w:val="0"/>
      <w:marBottom w:val="0"/>
      <w:divBdr>
        <w:top w:val="none" w:sz="0" w:space="0" w:color="auto"/>
        <w:left w:val="none" w:sz="0" w:space="0" w:color="auto"/>
        <w:bottom w:val="none" w:sz="0" w:space="0" w:color="auto"/>
        <w:right w:val="none" w:sz="0" w:space="0" w:color="auto"/>
      </w:divBdr>
    </w:div>
    <w:div w:id="829564290">
      <w:bodyDiv w:val="1"/>
      <w:marLeft w:val="0"/>
      <w:marRight w:val="0"/>
      <w:marTop w:val="0"/>
      <w:marBottom w:val="0"/>
      <w:divBdr>
        <w:top w:val="none" w:sz="0" w:space="0" w:color="auto"/>
        <w:left w:val="none" w:sz="0" w:space="0" w:color="auto"/>
        <w:bottom w:val="none" w:sz="0" w:space="0" w:color="auto"/>
        <w:right w:val="none" w:sz="0" w:space="0" w:color="auto"/>
      </w:divBdr>
    </w:div>
    <w:div w:id="829634516">
      <w:bodyDiv w:val="1"/>
      <w:marLeft w:val="0"/>
      <w:marRight w:val="0"/>
      <w:marTop w:val="0"/>
      <w:marBottom w:val="0"/>
      <w:divBdr>
        <w:top w:val="none" w:sz="0" w:space="0" w:color="auto"/>
        <w:left w:val="none" w:sz="0" w:space="0" w:color="auto"/>
        <w:bottom w:val="none" w:sz="0" w:space="0" w:color="auto"/>
        <w:right w:val="none" w:sz="0" w:space="0" w:color="auto"/>
      </w:divBdr>
    </w:div>
    <w:div w:id="830483913">
      <w:bodyDiv w:val="1"/>
      <w:marLeft w:val="0"/>
      <w:marRight w:val="0"/>
      <w:marTop w:val="0"/>
      <w:marBottom w:val="0"/>
      <w:divBdr>
        <w:top w:val="none" w:sz="0" w:space="0" w:color="auto"/>
        <w:left w:val="none" w:sz="0" w:space="0" w:color="auto"/>
        <w:bottom w:val="none" w:sz="0" w:space="0" w:color="auto"/>
        <w:right w:val="none" w:sz="0" w:space="0" w:color="auto"/>
      </w:divBdr>
    </w:div>
    <w:div w:id="833452272">
      <w:bodyDiv w:val="1"/>
      <w:marLeft w:val="0"/>
      <w:marRight w:val="0"/>
      <w:marTop w:val="0"/>
      <w:marBottom w:val="0"/>
      <w:divBdr>
        <w:top w:val="none" w:sz="0" w:space="0" w:color="auto"/>
        <w:left w:val="none" w:sz="0" w:space="0" w:color="auto"/>
        <w:bottom w:val="none" w:sz="0" w:space="0" w:color="auto"/>
        <w:right w:val="none" w:sz="0" w:space="0" w:color="auto"/>
      </w:divBdr>
    </w:div>
    <w:div w:id="835461418">
      <w:bodyDiv w:val="1"/>
      <w:marLeft w:val="0"/>
      <w:marRight w:val="0"/>
      <w:marTop w:val="0"/>
      <w:marBottom w:val="0"/>
      <w:divBdr>
        <w:top w:val="none" w:sz="0" w:space="0" w:color="auto"/>
        <w:left w:val="none" w:sz="0" w:space="0" w:color="auto"/>
        <w:bottom w:val="none" w:sz="0" w:space="0" w:color="auto"/>
        <w:right w:val="none" w:sz="0" w:space="0" w:color="auto"/>
      </w:divBdr>
    </w:div>
    <w:div w:id="836383554">
      <w:bodyDiv w:val="1"/>
      <w:marLeft w:val="0"/>
      <w:marRight w:val="0"/>
      <w:marTop w:val="0"/>
      <w:marBottom w:val="0"/>
      <w:divBdr>
        <w:top w:val="none" w:sz="0" w:space="0" w:color="auto"/>
        <w:left w:val="none" w:sz="0" w:space="0" w:color="auto"/>
        <w:bottom w:val="none" w:sz="0" w:space="0" w:color="auto"/>
        <w:right w:val="none" w:sz="0" w:space="0" w:color="auto"/>
      </w:divBdr>
    </w:div>
    <w:div w:id="838696769">
      <w:bodyDiv w:val="1"/>
      <w:marLeft w:val="0"/>
      <w:marRight w:val="0"/>
      <w:marTop w:val="0"/>
      <w:marBottom w:val="0"/>
      <w:divBdr>
        <w:top w:val="none" w:sz="0" w:space="0" w:color="auto"/>
        <w:left w:val="none" w:sz="0" w:space="0" w:color="auto"/>
        <w:bottom w:val="none" w:sz="0" w:space="0" w:color="auto"/>
        <w:right w:val="none" w:sz="0" w:space="0" w:color="auto"/>
      </w:divBdr>
    </w:div>
    <w:div w:id="843013423">
      <w:bodyDiv w:val="1"/>
      <w:marLeft w:val="0"/>
      <w:marRight w:val="0"/>
      <w:marTop w:val="0"/>
      <w:marBottom w:val="0"/>
      <w:divBdr>
        <w:top w:val="none" w:sz="0" w:space="0" w:color="auto"/>
        <w:left w:val="none" w:sz="0" w:space="0" w:color="auto"/>
        <w:bottom w:val="none" w:sz="0" w:space="0" w:color="auto"/>
        <w:right w:val="none" w:sz="0" w:space="0" w:color="auto"/>
      </w:divBdr>
    </w:div>
    <w:div w:id="846868215">
      <w:bodyDiv w:val="1"/>
      <w:marLeft w:val="0"/>
      <w:marRight w:val="0"/>
      <w:marTop w:val="0"/>
      <w:marBottom w:val="0"/>
      <w:divBdr>
        <w:top w:val="none" w:sz="0" w:space="0" w:color="auto"/>
        <w:left w:val="none" w:sz="0" w:space="0" w:color="auto"/>
        <w:bottom w:val="none" w:sz="0" w:space="0" w:color="auto"/>
        <w:right w:val="none" w:sz="0" w:space="0" w:color="auto"/>
      </w:divBdr>
    </w:div>
    <w:div w:id="847136449">
      <w:bodyDiv w:val="1"/>
      <w:marLeft w:val="0"/>
      <w:marRight w:val="0"/>
      <w:marTop w:val="0"/>
      <w:marBottom w:val="0"/>
      <w:divBdr>
        <w:top w:val="none" w:sz="0" w:space="0" w:color="auto"/>
        <w:left w:val="none" w:sz="0" w:space="0" w:color="auto"/>
        <w:bottom w:val="none" w:sz="0" w:space="0" w:color="auto"/>
        <w:right w:val="none" w:sz="0" w:space="0" w:color="auto"/>
      </w:divBdr>
    </w:div>
    <w:div w:id="848065763">
      <w:bodyDiv w:val="1"/>
      <w:marLeft w:val="0"/>
      <w:marRight w:val="0"/>
      <w:marTop w:val="0"/>
      <w:marBottom w:val="0"/>
      <w:divBdr>
        <w:top w:val="none" w:sz="0" w:space="0" w:color="auto"/>
        <w:left w:val="none" w:sz="0" w:space="0" w:color="auto"/>
        <w:bottom w:val="none" w:sz="0" w:space="0" w:color="auto"/>
        <w:right w:val="none" w:sz="0" w:space="0" w:color="auto"/>
      </w:divBdr>
    </w:div>
    <w:div w:id="849027344">
      <w:bodyDiv w:val="1"/>
      <w:marLeft w:val="0"/>
      <w:marRight w:val="0"/>
      <w:marTop w:val="0"/>
      <w:marBottom w:val="0"/>
      <w:divBdr>
        <w:top w:val="none" w:sz="0" w:space="0" w:color="auto"/>
        <w:left w:val="none" w:sz="0" w:space="0" w:color="auto"/>
        <w:bottom w:val="none" w:sz="0" w:space="0" w:color="auto"/>
        <w:right w:val="none" w:sz="0" w:space="0" w:color="auto"/>
      </w:divBdr>
    </w:div>
    <w:div w:id="849028655">
      <w:bodyDiv w:val="1"/>
      <w:marLeft w:val="0"/>
      <w:marRight w:val="0"/>
      <w:marTop w:val="0"/>
      <w:marBottom w:val="0"/>
      <w:divBdr>
        <w:top w:val="none" w:sz="0" w:space="0" w:color="auto"/>
        <w:left w:val="none" w:sz="0" w:space="0" w:color="auto"/>
        <w:bottom w:val="none" w:sz="0" w:space="0" w:color="auto"/>
        <w:right w:val="none" w:sz="0" w:space="0" w:color="auto"/>
      </w:divBdr>
    </w:div>
    <w:div w:id="850607536">
      <w:bodyDiv w:val="1"/>
      <w:marLeft w:val="0"/>
      <w:marRight w:val="0"/>
      <w:marTop w:val="0"/>
      <w:marBottom w:val="0"/>
      <w:divBdr>
        <w:top w:val="none" w:sz="0" w:space="0" w:color="auto"/>
        <w:left w:val="none" w:sz="0" w:space="0" w:color="auto"/>
        <w:bottom w:val="none" w:sz="0" w:space="0" w:color="auto"/>
        <w:right w:val="none" w:sz="0" w:space="0" w:color="auto"/>
      </w:divBdr>
    </w:div>
    <w:div w:id="852306606">
      <w:bodyDiv w:val="1"/>
      <w:marLeft w:val="0"/>
      <w:marRight w:val="0"/>
      <w:marTop w:val="0"/>
      <w:marBottom w:val="0"/>
      <w:divBdr>
        <w:top w:val="none" w:sz="0" w:space="0" w:color="auto"/>
        <w:left w:val="none" w:sz="0" w:space="0" w:color="auto"/>
        <w:bottom w:val="none" w:sz="0" w:space="0" w:color="auto"/>
        <w:right w:val="none" w:sz="0" w:space="0" w:color="auto"/>
      </w:divBdr>
    </w:div>
    <w:div w:id="853805547">
      <w:bodyDiv w:val="1"/>
      <w:marLeft w:val="0"/>
      <w:marRight w:val="0"/>
      <w:marTop w:val="0"/>
      <w:marBottom w:val="0"/>
      <w:divBdr>
        <w:top w:val="none" w:sz="0" w:space="0" w:color="auto"/>
        <w:left w:val="none" w:sz="0" w:space="0" w:color="auto"/>
        <w:bottom w:val="none" w:sz="0" w:space="0" w:color="auto"/>
        <w:right w:val="none" w:sz="0" w:space="0" w:color="auto"/>
      </w:divBdr>
    </w:div>
    <w:div w:id="856163943">
      <w:bodyDiv w:val="1"/>
      <w:marLeft w:val="0"/>
      <w:marRight w:val="0"/>
      <w:marTop w:val="0"/>
      <w:marBottom w:val="0"/>
      <w:divBdr>
        <w:top w:val="none" w:sz="0" w:space="0" w:color="auto"/>
        <w:left w:val="none" w:sz="0" w:space="0" w:color="auto"/>
        <w:bottom w:val="none" w:sz="0" w:space="0" w:color="auto"/>
        <w:right w:val="none" w:sz="0" w:space="0" w:color="auto"/>
      </w:divBdr>
    </w:div>
    <w:div w:id="857501480">
      <w:bodyDiv w:val="1"/>
      <w:marLeft w:val="0"/>
      <w:marRight w:val="0"/>
      <w:marTop w:val="0"/>
      <w:marBottom w:val="0"/>
      <w:divBdr>
        <w:top w:val="none" w:sz="0" w:space="0" w:color="auto"/>
        <w:left w:val="none" w:sz="0" w:space="0" w:color="auto"/>
        <w:bottom w:val="none" w:sz="0" w:space="0" w:color="auto"/>
        <w:right w:val="none" w:sz="0" w:space="0" w:color="auto"/>
      </w:divBdr>
    </w:div>
    <w:div w:id="861012616">
      <w:bodyDiv w:val="1"/>
      <w:marLeft w:val="0"/>
      <w:marRight w:val="0"/>
      <w:marTop w:val="0"/>
      <w:marBottom w:val="0"/>
      <w:divBdr>
        <w:top w:val="none" w:sz="0" w:space="0" w:color="auto"/>
        <w:left w:val="none" w:sz="0" w:space="0" w:color="auto"/>
        <w:bottom w:val="none" w:sz="0" w:space="0" w:color="auto"/>
        <w:right w:val="none" w:sz="0" w:space="0" w:color="auto"/>
      </w:divBdr>
    </w:div>
    <w:div w:id="861019783">
      <w:bodyDiv w:val="1"/>
      <w:marLeft w:val="0"/>
      <w:marRight w:val="0"/>
      <w:marTop w:val="0"/>
      <w:marBottom w:val="0"/>
      <w:divBdr>
        <w:top w:val="none" w:sz="0" w:space="0" w:color="auto"/>
        <w:left w:val="none" w:sz="0" w:space="0" w:color="auto"/>
        <w:bottom w:val="none" w:sz="0" w:space="0" w:color="auto"/>
        <w:right w:val="none" w:sz="0" w:space="0" w:color="auto"/>
      </w:divBdr>
    </w:div>
    <w:div w:id="861286347">
      <w:bodyDiv w:val="1"/>
      <w:marLeft w:val="0"/>
      <w:marRight w:val="0"/>
      <w:marTop w:val="0"/>
      <w:marBottom w:val="0"/>
      <w:divBdr>
        <w:top w:val="none" w:sz="0" w:space="0" w:color="auto"/>
        <w:left w:val="none" w:sz="0" w:space="0" w:color="auto"/>
        <w:bottom w:val="none" w:sz="0" w:space="0" w:color="auto"/>
        <w:right w:val="none" w:sz="0" w:space="0" w:color="auto"/>
      </w:divBdr>
    </w:div>
    <w:div w:id="864556630">
      <w:bodyDiv w:val="1"/>
      <w:marLeft w:val="0"/>
      <w:marRight w:val="0"/>
      <w:marTop w:val="0"/>
      <w:marBottom w:val="0"/>
      <w:divBdr>
        <w:top w:val="none" w:sz="0" w:space="0" w:color="auto"/>
        <w:left w:val="none" w:sz="0" w:space="0" w:color="auto"/>
        <w:bottom w:val="none" w:sz="0" w:space="0" w:color="auto"/>
        <w:right w:val="none" w:sz="0" w:space="0" w:color="auto"/>
      </w:divBdr>
    </w:div>
    <w:div w:id="864752338">
      <w:bodyDiv w:val="1"/>
      <w:marLeft w:val="0"/>
      <w:marRight w:val="0"/>
      <w:marTop w:val="0"/>
      <w:marBottom w:val="0"/>
      <w:divBdr>
        <w:top w:val="none" w:sz="0" w:space="0" w:color="auto"/>
        <w:left w:val="none" w:sz="0" w:space="0" w:color="auto"/>
        <w:bottom w:val="none" w:sz="0" w:space="0" w:color="auto"/>
        <w:right w:val="none" w:sz="0" w:space="0" w:color="auto"/>
      </w:divBdr>
    </w:div>
    <w:div w:id="865603395">
      <w:bodyDiv w:val="1"/>
      <w:marLeft w:val="0"/>
      <w:marRight w:val="0"/>
      <w:marTop w:val="0"/>
      <w:marBottom w:val="0"/>
      <w:divBdr>
        <w:top w:val="none" w:sz="0" w:space="0" w:color="auto"/>
        <w:left w:val="none" w:sz="0" w:space="0" w:color="auto"/>
        <w:bottom w:val="none" w:sz="0" w:space="0" w:color="auto"/>
        <w:right w:val="none" w:sz="0" w:space="0" w:color="auto"/>
      </w:divBdr>
    </w:div>
    <w:div w:id="866069345">
      <w:bodyDiv w:val="1"/>
      <w:marLeft w:val="0"/>
      <w:marRight w:val="0"/>
      <w:marTop w:val="0"/>
      <w:marBottom w:val="0"/>
      <w:divBdr>
        <w:top w:val="none" w:sz="0" w:space="0" w:color="auto"/>
        <w:left w:val="none" w:sz="0" w:space="0" w:color="auto"/>
        <w:bottom w:val="none" w:sz="0" w:space="0" w:color="auto"/>
        <w:right w:val="none" w:sz="0" w:space="0" w:color="auto"/>
      </w:divBdr>
    </w:div>
    <w:div w:id="867329942">
      <w:bodyDiv w:val="1"/>
      <w:marLeft w:val="0"/>
      <w:marRight w:val="0"/>
      <w:marTop w:val="0"/>
      <w:marBottom w:val="0"/>
      <w:divBdr>
        <w:top w:val="none" w:sz="0" w:space="0" w:color="auto"/>
        <w:left w:val="none" w:sz="0" w:space="0" w:color="auto"/>
        <w:bottom w:val="none" w:sz="0" w:space="0" w:color="auto"/>
        <w:right w:val="none" w:sz="0" w:space="0" w:color="auto"/>
      </w:divBdr>
    </w:div>
    <w:div w:id="867375762">
      <w:bodyDiv w:val="1"/>
      <w:marLeft w:val="0"/>
      <w:marRight w:val="0"/>
      <w:marTop w:val="0"/>
      <w:marBottom w:val="0"/>
      <w:divBdr>
        <w:top w:val="none" w:sz="0" w:space="0" w:color="auto"/>
        <w:left w:val="none" w:sz="0" w:space="0" w:color="auto"/>
        <w:bottom w:val="none" w:sz="0" w:space="0" w:color="auto"/>
        <w:right w:val="none" w:sz="0" w:space="0" w:color="auto"/>
      </w:divBdr>
    </w:div>
    <w:div w:id="867764472">
      <w:bodyDiv w:val="1"/>
      <w:marLeft w:val="0"/>
      <w:marRight w:val="0"/>
      <w:marTop w:val="0"/>
      <w:marBottom w:val="0"/>
      <w:divBdr>
        <w:top w:val="none" w:sz="0" w:space="0" w:color="auto"/>
        <w:left w:val="none" w:sz="0" w:space="0" w:color="auto"/>
        <w:bottom w:val="none" w:sz="0" w:space="0" w:color="auto"/>
        <w:right w:val="none" w:sz="0" w:space="0" w:color="auto"/>
      </w:divBdr>
    </w:div>
    <w:div w:id="869336855">
      <w:bodyDiv w:val="1"/>
      <w:marLeft w:val="0"/>
      <w:marRight w:val="0"/>
      <w:marTop w:val="0"/>
      <w:marBottom w:val="0"/>
      <w:divBdr>
        <w:top w:val="none" w:sz="0" w:space="0" w:color="auto"/>
        <w:left w:val="none" w:sz="0" w:space="0" w:color="auto"/>
        <w:bottom w:val="none" w:sz="0" w:space="0" w:color="auto"/>
        <w:right w:val="none" w:sz="0" w:space="0" w:color="auto"/>
      </w:divBdr>
    </w:div>
    <w:div w:id="869607125">
      <w:bodyDiv w:val="1"/>
      <w:marLeft w:val="0"/>
      <w:marRight w:val="0"/>
      <w:marTop w:val="0"/>
      <w:marBottom w:val="0"/>
      <w:divBdr>
        <w:top w:val="none" w:sz="0" w:space="0" w:color="auto"/>
        <w:left w:val="none" w:sz="0" w:space="0" w:color="auto"/>
        <w:bottom w:val="none" w:sz="0" w:space="0" w:color="auto"/>
        <w:right w:val="none" w:sz="0" w:space="0" w:color="auto"/>
      </w:divBdr>
    </w:div>
    <w:div w:id="871722060">
      <w:bodyDiv w:val="1"/>
      <w:marLeft w:val="0"/>
      <w:marRight w:val="0"/>
      <w:marTop w:val="0"/>
      <w:marBottom w:val="0"/>
      <w:divBdr>
        <w:top w:val="none" w:sz="0" w:space="0" w:color="auto"/>
        <w:left w:val="none" w:sz="0" w:space="0" w:color="auto"/>
        <w:bottom w:val="none" w:sz="0" w:space="0" w:color="auto"/>
        <w:right w:val="none" w:sz="0" w:space="0" w:color="auto"/>
      </w:divBdr>
    </w:div>
    <w:div w:id="871839634">
      <w:bodyDiv w:val="1"/>
      <w:marLeft w:val="0"/>
      <w:marRight w:val="0"/>
      <w:marTop w:val="0"/>
      <w:marBottom w:val="0"/>
      <w:divBdr>
        <w:top w:val="none" w:sz="0" w:space="0" w:color="auto"/>
        <w:left w:val="none" w:sz="0" w:space="0" w:color="auto"/>
        <w:bottom w:val="none" w:sz="0" w:space="0" w:color="auto"/>
        <w:right w:val="none" w:sz="0" w:space="0" w:color="auto"/>
      </w:divBdr>
    </w:div>
    <w:div w:id="874002794">
      <w:bodyDiv w:val="1"/>
      <w:marLeft w:val="0"/>
      <w:marRight w:val="0"/>
      <w:marTop w:val="0"/>
      <w:marBottom w:val="0"/>
      <w:divBdr>
        <w:top w:val="none" w:sz="0" w:space="0" w:color="auto"/>
        <w:left w:val="none" w:sz="0" w:space="0" w:color="auto"/>
        <w:bottom w:val="none" w:sz="0" w:space="0" w:color="auto"/>
        <w:right w:val="none" w:sz="0" w:space="0" w:color="auto"/>
      </w:divBdr>
    </w:div>
    <w:div w:id="874075844">
      <w:bodyDiv w:val="1"/>
      <w:marLeft w:val="0"/>
      <w:marRight w:val="0"/>
      <w:marTop w:val="0"/>
      <w:marBottom w:val="0"/>
      <w:divBdr>
        <w:top w:val="none" w:sz="0" w:space="0" w:color="auto"/>
        <w:left w:val="none" w:sz="0" w:space="0" w:color="auto"/>
        <w:bottom w:val="none" w:sz="0" w:space="0" w:color="auto"/>
        <w:right w:val="none" w:sz="0" w:space="0" w:color="auto"/>
      </w:divBdr>
    </w:div>
    <w:div w:id="874585641">
      <w:bodyDiv w:val="1"/>
      <w:marLeft w:val="0"/>
      <w:marRight w:val="0"/>
      <w:marTop w:val="0"/>
      <w:marBottom w:val="0"/>
      <w:divBdr>
        <w:top w:val="none" w:sz="0" w:space="0" w:color="auto"/>
        <w:left w:val="none" w:sz="0" w:space="0" w:color="auto"/>
        <w:bottom w:val="none" w:sz="0" w:space="0" w:color="auto"/>
        <w:right w:val="none" w:sz="0" w:space="0" w:color="auto"/>
      </w:divBdr>
    </w:div>
    <w:div w:id="875239164">
      <w:bodyDiv w:val="1"/>
      <w:marLeft w:val="0"/>
      <w:marRight w:val="0"/>
      <w:marTop w:val="0"/>
      <w:marBottom w:val="0"/>
      <w:divBdr>
        <w:top w:val="none" w:sz="0" w:space="0" w:color="auto"/>
        <w:left w:val="none" w:sz="0" w:space="0" w:color="auto"/>
        <w:bottom w:val="none" w:sz="0" w:space="0" w:color="auto"/>
        <w:right w:val="none" w:sz="0" w:space="0" w:color="auto"/>
      </w:divBdr>
    </w:div>
    <w:div w:id="875890228">
      <w:bodyDiv w:val="1"/>
      <w:marLeft w:val="0"/>
      <w:marRight w:val="0"/>
      <w:marTop w:val="0"/>
      <w:marBottom w:val="0"/>
      <w:divBdr>
        <w:top w:val="none" w:sz="0" w:space="0" w:color="auto"/>
        <w:left w:val="none" w:sz="0" w:space="0" w:color="auto"/>
        <w:bottom w:val="none" w:sz="0" w:space="0" w:color="auto"/>
        <w:right w:val="none" w:sz="0" w:space="0" w:color="auto"/>
      </w:divBdr>
    </w:div>
    <w:div w:id="876049056">
      <w:bodyDiv w:val="1"/>
      <w:marLeft w:val="0"/>
      <w:marRight w:val="0"/>
      <w:marTop w:val="0"/>
      <w:marBottom w:val="0"/>
      <w:divBdr>
        <w:top w:val="none" w:sz="0" w:space="0" w:color="auto"/>
        <w:left w:val="none" w:sz="0" w:space="0" w:color="auto"/>
        <w:bottom w:val="none" w:sz="0" w:space="0" w:color="auto"/>
        <w:right w:val="none" w:sz="0" w:space="0" w:color="auto"/>
      </w:divBdr>
    </w:div>
    <w:div w:id="876770374">
      <w:bodyDiv w:val="1"/>
      <w:marLeft w:val="0"/>
      <w:marRight w:val="0"/>
      <w:marTop w:val="0"/>
      <w:marBottom w:val="0"/>
      <w:divBdr>
        <w:top w:val="none" w:sz="0" w:space="0" w:color="auto"/>
        <w:left w:val="none" w:sz="0" w:space="0" w:color="auto"/>
        <w:bottom w:val="none" w:sz="0" w:space="0" w:color="auto"/>
        <w:right w:val="none" w:sz="0" w:space="0" w:color="auto"/>
      </w:divBdr>
    </w:div>
    <w:div w:id="877359378">
      <w:bodyDiv w:val="1"/>
      <w:marLeft w:val="0"/>
      <w:marRight w:val="0"/>
      <w:marTop w:val="0"/>
      <w:marBottom w:val="0"/>
      <w:divBdr>
        <w:top w:val="none" w:sz="0" w:space="0" w:color="auto"/>
        <w:left w:val="none" w:sz="0" w:space="0" w:color="auto"/>
        <w:bottom w:val="none" w:sz="0" w:space="0" w:color="auto"/>
        <w:right w:val="none" w:sz="0" w:space="0" w:color="auto"/>
      </w:divBdr>
    </w:div>
    <w:div w:id="877623549">
      <w:bodyDiv w:val="1"/>
      <w:marLeft w:val="0"/>
      <w:marRight w:val="0"/>
      <w:marTop w:val="0"/>
      <w:marBottom w:val="0"/>
      <w:divBdr>
        <w:top w:val="none" w:sz="0" w:space="0" w:color="auto"/>
        <w:left w:val="none" w:sz="0" w:space="0" w:color="auto"/>
        <w:bottom w:val="none" w:sz="0" w:space="0" w:color="auto"/>
        <w:right w:val="none" w:sz="0" w:space="0" w:color="auto"/>
      </w:divBdr>
    </w:div>
    <w:div w:id="878127775">
      <w:bodyDiv w:val="1"/>
      <w:marLeft w:val="0"/>
      <w:marRight w:val="0"/>
      <w:marTop w:val="0"/>
      <w:marBottom w:val="0"/>
      <w:divBdr>
        <w:top w:val="none" w:sz="0" w:space="0" w:color="auto"/>
        <w:left w:val="none" w:sz="0" w:space="0" w:color="auto"/>
        <w:bottom w:val="none" w:sz="0" w:space="0" w:color="auto"/>
        <w:right w:val="none" w:sz="0" w:space="0" w:color="auto"/>
      </w:divBdr>
    </w:div>
    <w:div w:id="879393550">
      <w:bodyDiv w:val="1"/>
      <w:marLeft w:val="0"/>
      <w:marRight w:val="0"/>
      <w:marTop w:val="0"/>
      <w:marBottom w:val="0"/>
      <w:divBdr>
        <w:top w:val="none" w:sz="0" w:space="0" w:color="auto"/>
        <w:left w:val="none" w:sz="0" w:space="0" w:color="auto"/>
        <w:bottom w:val="none" w:sz="0" w:space="0" w:color="auto"/>
        <w:right w:val="none" w:sz="0" w:space="0" w:color="auto"/>
      </w:divBdr>
    </w:div>
    <w:div w:id="880046465">
      <w:bodyDiv w:val="1"/>
      <w:marLeft w:val="0"/>
      <w:marRight w:val="0"/>
      <w:marTop w:val="0"/>
      <w:marBottom w:val="0"/>
      <w:divBdr>
        <w:top w:val="none" w:sz="0" w:space="0" w:color="auto"/>
        <w:left w:val="none" w:sz="0" w:space="0" w:color="auto"/>
        <w:bottom w:val="none" w:sz="0" w:space="0" w:color="auto"/>
        <w:right w:val="none" w:sz="0" w:space="0" w:color="auto"/>
      </w:divBdr>
    </w:div>
    <w:div w:id="880216471">
      <w:bodyDiv w:val="1"/>
      <w:marLeft w:val="0"/>
      <w:marRight w:val="0"/>
      <w:marTop w:val="0"/>
      <w:marBottom w:val="0"/>
      <w:divBdr>
        <w:top w:val="none" w:sz="0" w:space="0" w:color="auto"/>
        <w:left w:val="none" w:sz="0" w:space="0" w:color="auto"/>
        <w:bottom w:val="none" w:sz="0" w:space="0" w:color="auto"/>
        <w:right w:val="none" w:sz="0" w:space="0" w:color="auto"/>
      </w:divBdr>
    </w:div>
    <w:div w:id="881744682">
      <w:bodyDiv w:val="1"/>
      <w:marLeft w:val="0"/>
      <w:marRight w:val="0"/>
      <w:marTop w:val="0"/>
      <w:marBottom w:val="0"/>
      <w:divBdr>
        <w:top w:val="none" w:sz="0" w:space="0" w:color="auto"/>
        <w:left w:val="none" w:sz="0" w:space="0" w:color="auto"/>
        <w:bottom w:val="none" w:sz="0" w:space="0" w:color="auto"/>
        <w:right w:val="none" w:sz="0" w:space="0" w:color="auto"/>
      </w:divBdr>
    </w:div>
    <w:div w:id="882138461">
      <w:bodyDiv w:val="1"/>
      <w:marLeft w:val="0"/>
      <w:marRight w:val="0"/>
      <w:marTop w:val="0"/>
      <w:marBottom w:val="0"/>
      <w:divBdr>
        <w:top w:val="none" w:sz="0" w:space="0" w:color="auto"/>
        <w:left w:val="none" w:sz="0" w:space="0" w:color="auto"/>
        <w:bottom w:val="none" w:sz="0" w:space="0" w:color="auto"/>
        <w:right w:val="none" w:sz="0" w:space="0" w:color="auto"/>
      </w:divBdr>
    </w:div>
    <w:div w:id="883055273">
      <w:bodyDiv w:val="1"/>
      <w:marLeft w:val="0"/>
      <w:marRight w:val="0"/>
      <w:marTop w:val="0"/>
      <w:marBottom w:val="0"/>
      <w:divBdr>
        <w:top w:val="none" w:sz="0" w:space="0" w:color="auto"/>
        <w:left w:val="none" w:sz="0" w:space="0" w:color="auto"/>
        <w:bottom w:val="none" w:sz="0" w:space="0" w:color="auto"/>
        <w:right w:val="none" w:sz="0" w:space="0" w:color="auto"/>
      </w:divBdr>
    </w:div>
    <w:div w:id="886645301">
      <w:bodyDiv w:val="1"/>
      <w:marLeft w:val="0"/>
      <w:marRight w:val="0"/>
      <w:marTop w:val="0"/>
      <w:marBottom w:val="0"/>
      <w:divBdr>
        <w:top w:val="none" w:sz="0" w:space="0" w:color="auto"/>
        <w:left w:val="none" w:sz="0" w:space="0" w:color="auto"/>
        <w:bottom w:val="none" w:sz="0" w:space="0" w:color="auto"/>
        <w:right w:val="none" w:sz="0" w:space="0" w:color="auto"/>
      </w:divBdr>
    </w:div>
    <w:div w:id="886990342">
      <w:bodyDiv w:val="1"/>
      <w:marLeft w:val="0"/>
      <w:marRight w:val="0"/>
      <w:marTop w:val="0"/>
      <w:marBottom w:val="0"/>
      <w:divBdr>
        <w:top w:val="none" w:sz="0" w:space="0" w:color="auto"/>
        <w:left w:val="none" w:sz="0" w:space="0" w:color="auto"/>
        <w:bottom w:val="none" w:sz="0" w:space="0" w:color="auto"/>
        <w:right w:val="none" w:sz="0" w:space="0" w:color="auto"/>
      </w:divBdr>
    </w:div>
    <w:div w:id="887644334">
      <w:bodyDiv w:val="1"/>
      <w:marLeft w:val="0"/>
      <w:marRight w:val="0"/>
      <w:marTop w:val="0"/>
      <w:marBottom w:val="0"/>
      <w:divBdr>
        <w:top w:val="none" w:sz="0" w:space="0" w:color="auto"/>
        <w:left w:val="none" w:sz="0" w:space="0" w:color="auto"/>
        <w:bottom w:val="none" w:sz="0" w:space="0" w:color="auto"/>
        <w:right w:val="none" w:sz="0" w:space="0" w:color="auto"/>
      </w:divBdr>
    </w:div>
    <w:div w:id="887646802">
      <w:bodyDiv w:val="1"/>
      <w:marLeft w:val="0"/>
      <w:marRight w:val="0"/>
      <w:marTop w:val="0"/>
      <w:marBottom w:val="0"/>
      <w:divBdr>
        <w:top w:val="none" w:sz="0" w:space="0" w:color="auto"/>
        <w:left w:val="none" w:sz="0" w:space="0" w:color="auto"/>
        <w:bottom w:val="none" w:sz="0" w:space="0" w:color="auto"/>
        <w:right w:val="none" w:sz="0" w:space="0" w:color="auto"/>
      </w:divBdr>
    </w:div>
    <w:div w:id="889878269">
      <w:bodyDiv w:val="1"/>
      <w:marLeft w:val="0"/>
      <w:marRight w:val="0"/>
      <w:marTop w:val="0"/>
      <w:marBottom w:val="0"/>
      <w:divBdr>
        <w:top w:val="none" w:sz="0" w:space="0" w:color="auto"/>
        <w:left w:val="none" w:sz="0" w:space="0" w:color="auto"/>
        <w:bottom w:val="none" w:sz="0" w:space="0" w:color="auto"/>
        <w:right w:val="none" w:sz="0" w:space="0" w:color="auto"/>
      </w:divBdr>
    </w:div>
    <w:div w:id="890769637">
      <w:bodyDiv w:val="1"/>
      <w:marLeft w:val="0"/>
      <w:marRight w:val="0"/>
      <w:marTop w:val="0"/>
      <w:marBottom w:val="0"/>
      <w:divBdr>
        <w:top w:val="none" w:sz="0" w:space="0" w:color="auto"/>
        <w:left w:val="none" w:sz="0" w:space="0" w:color="auto"/>
        <w:bottom w:val="none" w:sz="0" w:space="0" w:color="auto"/>
        <w:right w:val="none" w:sz="0" w:space="0" w:color="auto"/>
      </w:divBdr>
    </w:div>
    <w:div w:id="891035351">
      <w:bodyDiv w:val="1"/>
      <w:marLeft w:val="0"/>
      <w:marRight w:val="0"/>
      <w:marTop w:val="0"/>
      <w:marBottom w:val="0"/>
      <w:divBdr>
        <w:top w:val="none" w:sz="0" w:space="0" w:color="auto"/>
        <w:left w:val="none" w:sz="0" w:space="0" w:color="auto"/>
        <w:bottom w:val="none" w:sz="0" w:space="0" w:color="auto"/>
        <w:right w:val="none" w:sz="0" w:space="0" w:color="auto"/>
      </w:divBdr>
    </w:div>
    <w:div w:id="892274074">
      <w:bodyDiv w:val="1"/>
      <w:marLeft w:val="0"/>
      <w:marRight w:val="0"/>
      <w:marTop w:val="0"/>
      <w:marBottom w:val="0"/>
      <w:divBdr>
        <w:top w:val="none" w:sz="0" w:space="0" w:color="auto"/>
        <w:left w:val="none" w:sz="0" w:space="0" w:color="auto"/>
        <w:bottom w:val="none" w:sz="0" w:space="0" w:color="auto"/>
        <w:right w:val="none" w:sz="0" w:space="0" w:color="auto"/>
      </w:divBdr>
    </w:div>
    <w:div w:id="894195016">
      <w:bodyDiv w:val="1"/>
      <w:marLeft w:val="0"/>
      <w:marRight w:val="0"/>
      <w:marTop w:val="0"/>
      <w:marBottom w:val="0"/>
      <w:divBdr>
        <w:top w:val="none" w:sz="0" w:space="0" w:color="auto"/>
        <w:left w:val="none" w:sz="0" w:space="0" w:color="auto"/>
        <w:bottom w:val="none" w:sz="0" w:space="0" w:color="auto"/>
        <w:right w:val="none" w:sz="0" w:space="0" w:color="auto"/>
      </w:divBdr>
    </w:div>
    <w:div w:id="896010043">
      <w:bodyDiv w:val="1"/>
      <w:marLeft w:val="0"/>
      <w:marRight w:val="0"/>
      <w:marTop w:val="0"/>
      <w:marBottom w:val="0"/>
      <w:divBdr>
        <w:top w:val="none" w:sz="0" w:space="0" w:color="auto"/>
        <w:left w:val="none" w:sz="0" w:space="0" w:color="auto"/>
        <w:bottom w:val="none" w:sz="0" w:space="0" w:color="auto"/>
        <w:right w:val="none" w:sz="0" w:space="0" w:color="auto"/>
      </w:divBdr>
    </w:div>
    <w:div w:id="896553495">
      <w:bodyDiv w:val="1"/>
      <w:marLeft w:val="0"/>
      <w:marRight w:val="0"/>
      <w:marTop w:val="0"/>
      <w:marBottom w:val="0"/>
      <w:divBdr>
        <w:top w:val="none" w:sz="0" w:space="0" w:color="auto"/>
        <w:left w:val="none" w:sz="0" w:space="0" w:color="auto"/>
        <w:bottom w:val="none" w:sz="0" w:space="0" w:color="auto"/>
        <w:right w:val="none" w:sz="0" w:space="0" w:color="auto"/>
      </w:divBdr>
    </w:div>
    <w:div w:id="897206349">
      <w:bodyDiv w:val="1"/>
      <w:marLeft w:val="0"/>
      <w:marRight w:val="0"/>
      <w:marTop w:val="0"/>
      <w:marBottom w:val="0"/>
      <w:divBdr>
        <w:top w:val="none" w:sz="0" w:space="0" w:color="auto"/>
        <w:left w:val="none" w:sz="0" w:space="0" w:color="auto"/>
        <w:bottom w:val="none" w:sz="0" w:space="0" w:color="auto"/>
        <w:right w:val="none" w:sz="0" w:space="0" w:color="auto"/>
      </w:divBdr>
    </w:div>
    <w:div w:id="899907211">
      <w:bodyDiv w:val="1"/>
      <w:marLeft w:val="0"/>
      <w:marRight w:val="0"/>
      <w:marTop w:val="0"/>
      <w:marBottom w:val="0"/>
      <w:divBdr>
        <w:top w:val="none" w:sz="0" w:space="0" w:color="auto"/>
        <w:left w:val="none" w:sz="0" w:space="0" w:color="auto"/>
        <w:bottom w:val="none" w:sz="0" w:space="0" w:color="auto"/>
        <w:right w:val="none" w:sz="0" w:space="0" w:color="auto"/>
      </w:divBdr>
    </w:div>
    <w:div w:id="902519181">
      <w:bodyDiv w:val="1"/>
      <w:marLeft w:val="0"/>
      <w:marRight w:val="0"/>
      <w:marTop w:val="0"/>
      <w:marBottom w:val="0"/>
      <w:divBdr>
        <w:top w:val="none" w:sz="0" w:space="0" w:color="auto"/>
        <w:left w:val="none" w:sz="0" w:space="0" w:color="auto"/>
        <w:bottom w:val="none" w:sz="0" w:space="0" w:color="auto"/>
        <w:right w:val="none" w:sz="0" w:space="0" w:color="auto"/>
      </w:divBdr>
    </w:div>
    <w:div w:id="902566145">
      <w:bodyDiv w:val="1"/>
      <w:marLeft w:val="0"/>
      <w:marRight w:val="0"/>
      <w:marTop w:val="0"/>
      <w:marBottom w:val="0"/>
      <w:divBdr>
        <w:top w:val="none" w:sz="0" w:space="0" w:color="auto"/>
        <w:left w:val="none" w:sz="0" w:space="0" w:color="auto"/>
        <w:bottom w:val="none" w:sz="0" w:space="0" w:color="auto"/>
        <w:right w:val="none" w:sz="0" w:space="0" w:color="auto"/>
      </w:divBdr>
    </w:div>
    <w:div w:id="903493676">
      <w:bodyDiv w:val="1"/>
      <w:marLeft w:val="0"/>
      <w:marRight w:val="0"/>
      <w:marTop w:val="0"/>
      <w:marBottom w:val="0"/>
      <w:divBdr>
        <w:top w:val="none" w:sz="0" w:space="0" w:color="auto"/>
        <w:left w:val="none" w:sz="0" w:space="0" w:color="auto"/>
        <w:bottom w:val="none" w:sz="0" w:space="0" w:color="auto"/>
        <w:right w:val="none" w:sz="0" w:space="0" w:color="auto"/>
      </w:divBdr>
    </w:div>
    <w:div w:id="903637460">
      <w:bodyDiv w:val="1"/>
      <w:marLeft w:val="0"/>
      <w:marRight w:val="0"/>
      <w:marTop w:val="0"/>
      <w:marBottom w:val="0"/>
      <w:divBdr>
        <w:top w:val="none" w:sz="0" w:space="0" w:color="auto"/>
        <w:left w:val="none" w:sz="0" w:space="0" w:color="auto"/>
        <w:bottom w:val="none" w:sz="0" w:space="0" w:color="auto"/>
        <w:right w:val="none" w:sz="0" w:space="0" w:color="auto"/>
      </w:divBdr>
    </w:div>
    <w:div w:id="903833692">
      <w:bodyDiv w:val="1"/>
      <w:marLeft w:val="0"/>
      <w:marRight w:val="0"/>
      <w:marTop w:val="0"/>
      <w:marBottom w:val="0"/>
      <w:divBdr>
        <w:top w:val="none" w:sz="0" w:space="0" w:color="auto"/>
        <w:left w:val="none" w:sz="0" w:space="0" w:color="auto"/>
        <w:bottom w:val="none" w:sz="0" w:space="0" w:color="auto"/>
        <w:right w:val="none" w:sz="0" w:space="0" w:color="auto"/>
      </w:divBdr>
    </w:div>
    <w:div w:id="904487510">
      <w:bodyDiv w:val="1"/>
      <w:marLeft w:val="0"/>
      <w:marRight w:val="0"/>
      <w:marTop w:val="0"/>
      <w:marBottom w:val="0"/>
      <w:divBdr>
        <w:top w:val="none" w:sz="0" w:space="0" w:color="auto"/>
        <w:left w:val="none" w:sz="0" w:space="0" w:color="auto"/>
        <w:bottom w:val="none" w:sz="0" w:space="0" w:color="auto"/>
        <w:right w:val="none" w:sz="0" w:space="0" w:color="auto"/>
      </w:divBdr>
    </w:div>
    <w:div w:id="906770101">
      <w:bodyDiv w:val="1"/>
      <w:marLeft w:val="0"/>
      <w:marRight w:val="0"/>
      <w:marTop w:val="0"/>
      <w:marBottom w:val="0"/>
      <w:divBdr>
        <w:top w:val="none" w:sz="0" w:space="0" w:color="auto"/>
        <w:left w:val="none" w:sz="0" w:space="0" w:color="auto"/>
        <w:bottom w:val="none" w:sz="0" w:space="0" w:color="auto"/>
        <w:right w:val="none" w:sz="0" w:space="0" w:color="auto"/>
      </w:divBdr>
    </w:div>
    <w:div w:id="908466861">
      <w:bodyDiv w:val="1"/>
      <w:marLeft w:val="0"/>
      <w:marRight w:val="0"/>
      <w:marTop w:val="0"/>
      <w:marBottom w:val="0"/>
      <w:divBdr>
        <w:top w:val="none" w:sz="0" w:space="0" w:color="auto"/>
        <w:left w:val="none" w:sz="0" w:space="0" w:color="auto"/>
        <w:bottom w:val="none" w:sz="0" w:space="0" w:color="auto"/>
        <w:right w:val="none" w:sz="0" w:space="0" w:color="auto"/>
      </w:divBdr>
    </w:div>
    <w:div w:id="909536217">
      <w:bodyDiv w:val="1"/>
      <w:marLeft w:val="0"/>
      <w:marRight w:val="0"/>
      <w:marTop w:val="0"/>
      <w:marBottom w:val="0"/>
      <w:divBdr>
        <w:top w:val="none" w:sz="0" w:space="0" w:color="auto"/>
        <w:left w:val="none" w:sz="0" w:space="0" w:color="auto"/>
        <w:bottom w:val="none" w:sz="0" w:space="0" w:color="auto"/>
        <w:right w:val="none" w:sz="0" w:space="0" w:color="auto"/>
      </w:divBdr>
    </w:div>
    <w:div w:id="911160653">
      <w:bodyDiv w:val="1"/>
      <w:marLeft w:val="0"/>
      <w:marRight w:val="0"/>
      <w:marTop w:val="0"/>
      <w:marBottom w:val="0"/>
      <w:divBdr>
        <w:top w:val="none" w:sz="0" w:space="0" w:color="auto"/>
        <w:left w:val="none" w:sz="0" w:space="0" w:color="auto"/>
        <w:bottom w:val="none" w:sz="0" w:space="0" w:color="auto"/>
        <w:right w:val="none" w:sz="0" w:space="0" w:color="auto"/>
      </w:divBdr>
    </w:div>
    <w:div w:id="911768598">
      <w:bodyDiv w:val="1"/>
      <w:marLeft w:val="0"/>
      <w:marRight w:val="0"/>
      <w:marTop w:val="0"/>
      <w:marBottom w:val="0"/>
      <w:divBdr>
        <w:top w:val="none" w:sz="0" w:space="0" w:color="auto"/>
        <w:left w:val="none" w:sz="0" w:space="0" w:color="auto"/>
        <w:bottom w:val="none" w:sz="0" w:space="0" w:color="auto"/>
        <w:right w:val="none" w:sz="0" w:space="0" w:color="auto"/>
      </w:divBdr>
    </w:div>
    <w:div w:id="913129123">
      <w:bodyDiv w:val="1"/>
      <w:marLeft w:val="0"/>
      <w:marRight w:val="0"/>
      <w:marTop w:val="0"/>
      <w:marBottom w:val="0"/>
      <w:divBdr>
        <w:top w:val="none" w:sz="0" w:space="0" w:color="auto"/>
        <w:left w:val="none" w:sz="0" w:space="0" w:color="auto"/>
        <w:bottom w:val="none" w:sz="0" w:space="0" w:color="auto"/>
        <w:right w:val="none" w:sz="0" w:space="0" w:color="auto"/>
      </w:divBdr>
    </w:div>
    <w:div w:id="914045067">
      <w:bodyDiv w:val="1"/>
      <w:marLeft w:val="0"/>
      <w:marRight w:val="0"/>
      <w:marTop w:val="0"/>
      <w:marBottom w:val="0"/>
      <w:divBdr>
        <w:top w:val="none" w:sz="0" w:space="0" w:color="auto"/>
        <w:left w:val="none" w:sz="0" w:space="0" w:color="auto"/>
        <w:bottom w:val="none" w:sz="0" w:space="0" w:color="auto"/>
        <w:right w:val="none" w:sz="0" w:space="0" w:color="auto"/>
      </w:divBdr>
    </w:div>
    <w:div w:id="916090003">
      <w:bodyDiv w:val="1"/>
      <w:marLeft w:val="0"/>
      <w:marRight w:val="0"/>
      <w:marTop w:val="0"/>
      <w:marBottom w:val="0"/>
      <w:divBdr>
        <w:top w:val="none" w:sz="0" w:space="0" w:color="auto"/>
        <w:left w:val="none" w:sz="0" w:space="0" w:color="auto"/>
        <w:bottom w:val="none" w:sz="0" w:space="0" w:color="auto"/>
        <w:right w:val="none" w:sz="0" w:space="0" w:color="auto"/>
      </w:divBdr>
    </w:div>
    <w:div w:id="918442912">
      <w:bodyDiv w:val="1"/>
      <w:marLeft w:val="0"/>
      <w:marRight w:val="0"/>
      <w:marTop w:val="0"/>
      <w:marBottom w:val="0"/>
      <w:divBdr>
        <w:top w:val="none" w:sz="0" w:space="0" w:color="auto"/>
        <w:left w:val="none" w:sz="0" w:space="0" w:color="auto"/>
        <w:bottom w:val="none" w:sz="0" w:space="0" w:color="auto"/>
        <w:right w:val="none" w:sz="0" w:space="0" w:color="auto"/>
      </w:divBdr>
    </w:div>
    <w:div w:id="920258282">
      <w:bodyDiv w:val="1"/>
      <w:marLeft w:val="0"/>
      <w:marRight w:val="0"/>
      <w:marTop w:val="0"/>
      <w:marBottom w:val="0"/>
      <w:divBdr>
        <w:top w:val="none" w:sz="0" w:space="0" w:color="auto"/>
        <w:left w:val="none" w:sz="0" w:space="0" w:color="auto"/>
        <w:bottom w:val="none" w:sz="0" w:space="0" w:color="auto"/>
        <w:right w:val="none" w:sz="0" w:space="0" w:color="auto"/>
      </w:divBdr>
    </w:div>
    <w:div w:id="920603055">
      <w:bodyDiv w:val="1"/>
      <w:marLeft w:val="0"/>
      <w:marRight w:val="0"/>
      <w:marTop w:val="0"/>
      <w:marBottom w:val="0"/>
      <w:divBdr>
        <w:top w:val="none" w:sz="0" w:space="0" w:color="auto"/>
        <w:left w:val="none" w:sz="0" w:space="0" w:color="auto"/>
        <w:bottom w:val="none" w:sz="0" w:space="0" w:color="auto"/>
        <w:right w:val="none" w:sz="0" w:space="0" w:color="auto"/>
      </w:divBdr>
    </w:div>
    <w:div w:id="925918561">
      <w:bodyDiv w:val="1"/>
      <w:marLeft w:val="0"/>
      <w:marRight w:val="0"/>
      <w:marTop w:val="0"/>
      <w:marBottom w:val="0"/>
      <w:divBdr>
        <w:top w:val="none" w:sz="0" w:space="0" w:color="auto"/>
        <w:left w:val="none" w:sz="0" w:space="0" w:color="auto"/>
        <w:bottom w:val="none" w:sz="0" w:space="0" w:color="auto"/>
        <w:right w:val="none" w:sz="0" w:space="0" w:color="auto"/>
      </w:divBdr>
    </w:div>
    <w:div w:id="927421582">
      <w:bodyDiv w:val="1"/>
      <w:marLeft w:val="0"/>
      <w:marRight w:val="0"/>
      <w:marTop w:val="0"/>
      <w:marBottom w:val="0"/>
      <w:divBdr>
        <w:top w:val="none" w:sz="0" w:space="0" w:color="auto"/>
        <w:left w:val="none" w:sz="0" w:space="0" w:color="auto"/>
        <w:bottom w:val="none" w:sz="0" w:space="0" w:color="auto"/>
        <w:right w:val="none" w:sz="0" w:space="0" w:color="auto"/>
      </w:divBdr>
    </w:div>
    <w:div w:id="927468199">
      <w:bodyDiv w:val="1"/>
      <w:marLeft w:val="0"/>
      <w:marRight w:val="0"/>
      <w:marTop w:val="0"/>
      <w:marBottom w:val="0"/>
      <w:divBdr>
        <w:top w:val="none" w:sz="0" w:space="0" w:color="auto"/>
        <w:left w:val="none" w:sz="0" w:space="0" w:color="auto"/>
        <w:bottom w:val="none" w:sz="0" w:space="0" w:color="auto"/>
        <w:right w:val="none" w:sz="0" w:space="0" w:color="auto"/>
      </w:divBdr>
    </w:div>
    <w:div w:id="927999461">
      <w:bodyDiv w:val="1"/>
      <w:marLeft w:val="0"/>
      <w:marRight w:val="0"/>
      <w:marTop w:val="0"/>
      <w:marBottom w:val="0"/>
      <w:divBdr>
        <w:top w:val="none" w:sz="0" w:space="0" w:color="auto"/>
        <w:left w:val="none" w:sz="0" w:space="0" w:color="auto"/>
        <w:bottom w:val="none" w:sz="0" w:space="0" w:color="auto"/>
        <w:right w:val="none" w:sz="0" w:space="0" w:color="auto"/>
      </w:divBdr>
    </w:div>
    <w:div w:id="928005176">
      <w:bodyDiv w:val="1"/>
      <w:marLeft w:val="0"/>
      <w:marRight w:val="0"/>
      <w:marTop w:val="0"/>
      <w:marBottom w:val="0"/>
      <w:divBdr>
        <w:top w:val="none" w:sz="0" w:space="0" w:color="auto"/>
        <w:left w:val="none" w:sz="0" w:space="0" w:color="auto"/>
        <w:bottom w:val="none" w:sz="0" w:space="0" w:color="auto"/>
        <w:right w:val="none" w:sz="0" w:space="0" w:color="auto"/>
      </w:divBdr>
    </w:div>
    <w:div w:id="928781256">
      <w:bodyDiv w:val="1"/>
      <w:marLeft w:val="0"/>
      <w:marRight w:val="0"/>
      <w:marTop w:val="0"/>
      <w:marBottom w:val="0"/>
      <w:divBdr>
        <w:top w:val="none" w:sz="0" w:space="0" w:color="auto"/>
        <w:left w:val="none" w:sz="0" w:space="0" w:color="auto"/>
        <w:bottom w:val="none" w:sz="0" w:space="0" w:color="auto"/>
        <w:right w:val="none" w:sz="0" w:space="0" w:color="auto"/>
      </w:divBdr>
    </w:div>
    <w:div w:id="928855265">
      <w:bodyDiv w:val="1"/>
      <w:marLeft w:val="0"/>
      <w:marRight w:val="0"/>
      <w:marTop w:val="0"/>
      <w:marBottom w:val="0"/>
      <w:divBdr>
        <w:top w:val="none" w:sz="0" w:space="0" w:color="auto"/>
        <w:left w:val="none" w:sz="0" w:space="0" w:color="auto"/>
        <w:bottom w:val="none" w:sz="0" w:space="0" w:color="auto"/>
        <w:right w:val="none" w:sz="0" w:space="0" w:color="auto"/>
      </w:divBdr>
    </w:div>
    <w:div w:id="929001622">
      <w:bodyDiv w:val="1"/>
      <w:marLeft w:val="0"/>
      <w:marRight w:val="0"/>
      <w:marTop w:val="0"/>
      <w:marBottom w:val="0"/>
      <w:divBdr>
        <w:top w:val="none" w:sz="0" w:space="0" w:color="auto"/>
        <w:left w:val="none" w:sz="0" w:space="0" w:color="auto"/>
        <w:bottom w:val="none" w:sz="0" w:space="0" w:color="auto"/>
        <w:right w:val="none" w:sz="0" w:space="0" w:color="auto"/>
      </w:divBdr>
    </w:div>
    <w:div w:id="930704553">
      <w:bodyDiv w:val="1"/>
      <w:marLeft w:val="0"/>
      <w:marRight w:val="0"/>
      <w:marTop w:val="0"/>
      <w:marBottom w:val="0"/>
      <w:divBdr>
        <w:top w:val="none" w:sz="0" w:space="0" w:color="auto"/>
        <w:left w:val="none" w:sz="0" w:space="0" w:color="auto"/>
        <w:bottom w:val="none" w:sz="0" w:space="0" w:color="auto"/>
        <w:right w:val="none" w:sz="0" w:space="0" w:color="auto"/>
      </w:divBdr>
    </w:div>
    <w:div w:id="930893928">
      <w:bodyDiv w:val="1"/>
      <w:marLeft w:val="0"/>
      <w:marRight w:val="0"/>
      <w:marTop w:val="0"/>
      <w:marBottom w:val="0"/>
      <w:divBdr>
        <w:top w:val="none" w:sz="0" w:space="0" w:color="auto"/>
        <w:left w:val="none" w:sz="0" w:space="0" w:color="auto"/>
        <w:bottom w:val="none" w:sz="0" w:space="0" w:color="auto"/>
        <w:right w:val="none" w:sz="0" w:space="0" w:color="auto"/>
      </w:divBdr>
    </w:div>
    <w:div w:id="931621524">
      <w:bodyDiv w:val="1"/>
      <w:marLeft w:val="0"/>
      <w:marRight w:val="0"/>
      <w:marTop w:val="0"/>
      <w:marBottom w:val="0"/>
      <w:divBdr>
        <w:top w:val="none" w:sz="0" w:space="0" w:color="auto"/>
        <w:left w:val="none" w:sz="0" w:space="0" w:color="auto"/>
        <w:bottom w:val="none" w:sz="0" w:space="0" w:color="auto"/>
        <w:right w:val="none" w:sz="0" w:space="0" w:color="auto"/>
      </w:divBdr>
    </w:div>
    <w:div w:id="931938510">
      <w:bodyDiv w:val="1"/>
      <w:marLeft w:val="0"/>
      <w:marRight w:val="0"/>
      <w:marTop w:val="0"/>
      <w:marBottom w:val="0"/>
      <w:divBdr>
        <w:top w:val="none" w:sz="0" w:space="0" w:color="auto"/>
        <w:left w:val="none" w:sz="0" w:space="0" w:color="auto"/>
        <w:bottom w:val="none" w:sz="0" w:space="0" w:color="auto"/>
        <w:right w:val="none" w:sz="0" w:space="0" w:color="auto"/>
      </w:divBdr>
    </w:div>
    <w:div w:id="933172979">
      <w:bodyDiv w:val="1"/>
      <w:marLeft w:val="0"/>
      <w:marRight w:val="0"/>
      <w:marTop w:val="0"/>
      <w:marBottom w:val="0"/>
      <w:divBdr>
        <w:top w:val="none" w:sz="0" w:space="0" w:color="auto"/>
        <w:left w:val="none" w:sz="0" w:space="0" w:color="auto"/>
        <w:bottom w:val="none" w:sz="0" w:space="0" w:color="auto"/>
        <w:right w:val="none" w:sz="0" w:space="0" w:color="auto"/>
      </w:divBdr>
    </w:div>
    <w:div w:id="933199496">
      <w:bodyDiv w:val="1"/>
      <w:marLeft w:val="0"/>
      <w:marRight w:val="0"/>
      <w:marTop w:val="0"/>
      <w:marBottom w:val="0"/>
      <w:divBdr>
        <w:top w:val="none" w:sz="0" w:space="0" w:color="auto"/>
        <w:left w:val="none" w:sz="0" w:space="0" w:color="auto"/>
        <w:bottom w:val="none" w:sz="0" w:space="0" w:color="auto"/>
        <w:right w:val="none" w:sz="0" w:space="0" w:color="auto"/>
      </w:divBdr>
    </w:div>
    <w:div w:id="934093668">
      <w:bodyDiv w:val="1"/>
      <w:marLeft w:val="0"/>
      <w:marRight w:val="0"/>
      <w:marTop w:val="0"/>
      <w:marBottom w:val="0"/>
      <w:divBdr>
        <w:top w:val="none" w:sz="0" w:space="0" w:color="auto"/>
        <w:left w:val="none" w:sz="0" w:space="0" w:color="auto"/>
        <w:bottom w:val="none" w:sz="0" w:space="0" w:color="auto"/>
        <w:right w:val="none" w:sz="0" w:space="0" w:color="auto"/>
      </w:divBdr>
    </w:div>
    <w:div w:id="934170415">
      <w:bodyDiv w:val="1"/>
      <w:marLeft w:val="0"/>
      <w:marRight w:val="0"/>
      <w:marTop w:val="0"/>
      <w:marBottom w:val="0"/>
      <w:divBdr>
        <w:top w:val="none" w:sz="0" w:space="0" w:color="auto"/>
        <w:left w:val="none" w:sz="0" w:space="0" w:color="auto"/>
        <w:bottom w:val="none" w:sz="0" w:space="0" w:color="auto"/>
        <w:right w:val="none" w:sz="0" w:space="0" w:color="auto"/>
      </w:divBdr>
    </w:div>
    <w:div w:id="935553286">
      <w:bodyDiv w:val="1"/>
      <w:marLeft w:val="0"/>
      <w:marRight w:val="0"/>
      <w:marTop w:val="0"/>
      <w:marBottom w:val="0"/>
      <w:divBdr>
        <w:top w:val="none" w:sz="0" w:space="0" w:color="auto"/>
        <w:left w:val="none" w:sz="0" w:space="0" w:color="auto"/>
        <w:bottom w:val="none" w:sz="0" w:space="0" w:color="auto"/>
        <w:right w:val="none" w:sz="0" w:space="0" w:color="auto"/>
      </w:divBdr>
    </w:div>
    <w:div w:id="936252873">
      <w:bodyDiv w:val="1"/>
      <w:marLeft w:val="0"/>
      <w:marRight w:val="0"/>
      <w:marTop w:val="0"/>
      <w:marBottom w:val="0"/>
      <w:divBdr>
        <w:top w:val="none" w:sz="0" w:space="0" w:color="auto"/>
        <w:left w:val="none" w:sz="0" w:space="0" w:color="auto"/>
        <w:bottom w:val="none" w:sz="0" w:space="0" w:color="auto"/>
        <w:right w:val="none" w:sz="0" w:space="0" w:color="auto"/>
      </w:divBdr>
    </w:div>
    <w:div w:id="936863739">
      <w:bodyDiv w:val="1"/>
      <w:marLeft w:val="0"/>
      <w:marRight w:val="0"/>
      <w:marTop w:val="0"/>
      <w:marBottom w:val="0"/>
      <w:divBdr>
        <w:top w:val="none" w:sz="0" w:space="0" w:color="auto"/>
        <w:left w:val="none" w:sz="0" w:space="0" w:color="auto"/>
        <w:bottom w:val="none" w:sz="0" w:space="0" w:color="auto"/>
        <w:right w:val="none" w:sz="0" w:space="0" w:color="auto"/>
      </w:divBdr>
    </w:div>
    <w:div w:id="939482559">
      <w:bodyDiv w:val="1"/>
      <w:marLeft w:val="0"/>
      <w:marRight w:val="0"/>
      <w:marTop w:val="0"/>
      <w:marBottom w:val="0"/>
      <w:divBdr>
        <w:top w:val="none" w:sz="0" w:space="0" w:color="auto"/>
        <w:left w:val="none" w:sz="0" w:space="0" w:color="auto"/>
        <w:bottom w:val="none" w:sz="0" w:space="0" w:color="auto"/>
        <w:right w:val="none" w:sz="0" w:space="0" w:color="auto"/>
      </w:divBdr>
    </w:div>
    <w:div w:id="940065023">
      <w:bodyDiv w:val="1"/>
      <w:marLeft w:val="0"/>
      <w:marRight w:val="0"/>
      <w:marTop w:val="0"/>
      <w:marBottom w:val="0"/>
      <w:divBdr>
        <w:top w:val="none" w:sz="0" w:space="0" w:color="auto"/>
        <w:left w:val="none" w:sz="0" w:space="0" w:color="auto"/>
        <w:bottom w:val="none" w:sz="0" w:space="0" w:color="auto"/>
        <w:right w:val="none" w:sz="0" w:space="0" w:color="auto"/>
      </w:divBdr>
    </w:div>
    <w:div w:id="940836600">
      <w:bodyDiv w:val="1"/>
      <w:marLeft w:val="0"/>
      <w:marRight w:val="0"/>
      <w:marTop w:val="0"/>
      <w:marBottom w:val="0"/>
      <w:divBdr>
        <w:top w:val="none" w:sz="0" w:space="0" w:color="auto"/>
        <w:left w:val="none" w:sz="0" w:space="0" w:color="auto"/>
        <w:bottom w:val="none" w:sz="0" w:space="0" w:color="auto"/>
        <w:right w:val="none" w:sz="0" w:space="0" w:color="auto"/>
      </w:divBdr>
    </w:div>
    <w:div w:id="941180899">
      <w:bodyDiv w:val="1"/>
      <w:marLeft w:val="0"/>
      <w:marRight w:val="0"/>
      <w:marTop w:val="0"/>
      <w:marBottom w:val="0"/>
      <w:divBdr>
        <w:top w:val="none" w:sz="0" w:space="0" w:color="auto"/>
        <w:left w:val="none" w:sz="0" w:space="0" w:color="auto"/>
        <w:bottom w:val="none" w:sz="0" w:space="0" w:color="auto"/>
        <w:right w:val="none" w:sz="0" w:space="0" w:color="auto"/>
      </w:divBdr>
    </w:div>
    <w:div w:id="941305530">
      <w:bodyDiv w:val="1"/>
      <w:marLeft w:val="0"/>
      <w:marRight w:val="0"/>
      <w:marTop w:val="0"/>
      <w:marBottom w:val="0"/>
      <w:divBdr>
        <w:top w:val="none" w:sz="0" w:space="0" w:color="auto"/>
        <w:left w:val="none" w:sz="0" w:space="0" w:color="auto"/>
        <w:bottom w:val="none" w:sz="0" w:space="0" w:color="auto"/>
        <w:right w:val="none" w:sz="0" w:space="0" w:color="auto"/>
      </w:divBdr>
    </w:div>
    <w:div w:id="941452659">
      <w:bodyDiv w:val="1"/>
      <w:marLeft w:val="0"/>
      <w:marRight w:val="0"/>
      <w:marTop w:val="0"/>
      <w:marBottom w:val="0"/>
      <w:divBdr>
        <w:top w:val="none" w:sz="0" w:space="0" w:color="auto"/>
        <w:left w:val="none" w:sz="0" w:space="0" w:color="auto"/>
        <w:bottom w:val="none" w:sz="0" w:space="0" w:color="auto"/>
        <w:right w:val="none" w:sz="0" w:space="0" w:color="auto"/>
      </w:divBdr>
    </w:div>
    <w:div w:id="944074588">
      <w:bodyDiv w:val="1"/>
      <w:marLeft w:val="0"/>
      <w:marRight w:val="0"/>
      <w:marTop w:val="0"/>
      <w:marBottom w:val="0"/>
      <w:divBdr>
        <w:top w:val="none" w:sz="0" w:space="0" w:color="auto"/>
        <w:left w:val="none" w:sz="0" w:space="0" w:color="auto"/>
        <w:bottom w:val="none" w:sz="0" w:space="0" w:color="auto"/>
        <w:right w:val="none" w:sz="0" w:space="0" w:color="auto"/>
      </w:divBdr>
    </w:div>
    <w:div w:id="946280181">
      <w:bodyDiv w:val="1"/>
      <w:marLeft w:val="0"/>
      <w:marRight w:val="0"/>
      <w:marTop w:val="0"/>
      <w:marBottom w:val="0"/>
      <w:divBdr>
        <w:top w:val="none" w:sz="0" w:space="0" w:color="auto"/>
        <w:left w:val="none" w:sz="0" w:space="0" w:color="auto"/>
        <w:bottom w:val="none" w:sz="0" w:space="0" w:color="auto"/>
        <w:right w:val="none" w:sz="0" w:space="0" w:color="auto"/>
      </w:divBdr>
    </w:div>
    <w:div w:id="950165479">
      <w:bodyDiv w:val="1"/>
      <w:marLeft w:val="0"/>
      <w:marRight w:val="0"/>
      <w:marTop w:val="0"/>
      <w:marBottom w:val="0"/>
      <w:divBdr>
        <w:top w:val="none" w:sz="0" w:space="0" w:color="auto"/>
        <w:left w:val="none" w:sz="0" w:space="0" w:color="auto"/>
        <w:bottom w:val="none" w:sz="0" w:space="0" w:color="auto"/>
        <w:right w:val="none" w:sz="0" w:space="0" w:color="auto"/>
      </w:divBdr>
    </w:div>
    <w:div w:id="952245261">
      <w:bodyDiv w:val="1"/>
      <w:marLeft w:val="0"/>
      <w:marRight w:val="0"/>
      <w:marTop w:val="0"/>
      <w:marBottom w:val="0"/>
      <w:divBdr>
        <w:top w:val="none" w:sz="0" w:space="0" w:color="auto"/>
        <w:left w:val="none" w:sz="0" w:space="0" w:color="auto"/>
        <w:bottom w:val="none" w:sz="0" w:space="0" w:color="auto"/>
        <w:right w:val="none" w:sz="0" w:space="0" w:color="auto"/>
      </w:divBdr>
    </w:div>
    <w:div w:id="954291963">
      <w:bodyDiv w:val="1"/>
      <w:marLeft w:val="0"/>
      <w:marRight w:val="0"/>
      <w:marTop w:val="0"/>
      <w:marBottom w:val="0"/>
      <w:divBdr>
        <w:top w:val="none" w:sz="0" w:space="0" w:color="auto"/>
        <w:left w:val="none" w:sz="0" w:space="0" w:color="auto"/>
        <w:bottom w:val="none" w:sz="0" w:space="0" w:color="auto"/>
        <w:right w:val="none" w:sz="0" w:space="0" w:color="auto"/>
      </w:divBdr>
    </w:div>
    <w:div w:id="954483979">
      <w:bodyDiv w:val="1"/>
      <w:marLeft w:val="0"/>
      <w:marRight w:val="0"/>
      <w:marTop w:val="0"/>
      <w:marBottom w:val="0"/>
      <w:divBdr>
        <w:top w:val="none" w:sz="0" w:space="0" w:color="auto"/>
        <w:left w:val="none" w:sz="0" w:space="0" w:color="auto"/>
        <w:bottom w:val="none" w:sz="0" w:space="0" w:color="auto"/>
        <w:right w:val="none" w:sz="0" w:space="0" w:color="auto"/>
      </w:divBdr>
    </w:div>
    <w:div w:id="957757714">
      <w:bodyDiv w:val="1"/>
      <w:marLeft w:val="0"/>
      <w:marRight w:val="0"/>
      <w:marTop w:val="0"/>
      <w:marBottom w:val="0"/>
      <w:divBdr>
        <w:top w:val="none" w:sz="0" w:space="0" w:color="auto"/>
        <w:left w:val="none" w:sz="0" w:space="0" w:color="auto"/>
        <w:bottom w:val="none" w:sz="0" w:space="0" w:color="auto"/>
        <w:right w:val="none" w:sz="0" w:space="0" w:color="auto"/>
      </w:divBdr>
    </w:div>
    <w:div w:id="958413942">
      <w:bodyDiv w:val="1"/>
      <w:marLeft w:val="0"/>
      <w:marRight w:val="0"/>
      <w:marTop w:val="0"/>
      <w:marBottom w:val="0"/>
      <w:divBdr>
        <w:top w:val="none" w:sz="0" w:space="0" w:color="auto"/>
        <w:left w:val="none" w:sz="0" w:space="0" w:color="auto"/>
        <w:bottom w:val="none" w:sz="0" w:space="0" w:color="auto"/>
        <w:right w:val="none" w:sz="0" w:space="0" w:color="auto"/>
      </w:divBdr>
    </w:div>
    <w:div w:id="959144887">
      <w:bodyDiv w:val="1"/>
      <w:marLeft w:val="0"/>
      <w:marRight w:val="0"/>
      <w:marTop w:val="0"/>
      <w:marBottom w:val="0"/>
      <w:divBdr>
        <w:top w:val="none" w:sz="0" w:space="0" w:color="auto"/>
        <w:left w:val="none" w:sz="0" w:space="0" w:color="auto"/>
        <w:bottom w:val="none" w:sz="0" w:space="0" w:color="auto"/>
        <w:right w:val="none" w:sz="0" w:space="0" w:color="auto"/>
      </w:divBdr>
    </w:div>
    <w:div w:id="959606543">
      <w:bodyDiv w:val="1"/>
      <w:marLeft w:val="0"/>
      <w:marRight w:val="0"/>
      <w:marTop w:val="0"/>
      <w:marBottom w:val="0"/>
      <w:divBdr>
        <w:top w:val="none" w:sz="0" w:space="0" w:color="auto"/>
        <w:left w:val="none" w:sz="0" w:space="0" w:color="auto"/>
        <w:bottom w:val="none" w:sz="0" w:space="0" w:color="auto"/>
        <w:right w:val="none" w:sz="0" w:space="0" w:color="auto"/>
      </w:divBdr>
    </w:div>
    <w:div w:id="959723931">
      <w:bodyDiv w:val="1"/>
      <w:marLeft w:val="0"/>
      <w:marRight w:val="0"/>
      <w:marTop w:val="0"/>
      <w:marBottom w:val="0"/>
      <w:divBdr>
        <w:top w:val="none" w:sz="0" w:space="0" w:color="auto"/>
        <w:left w:val="none" w:sz="0" w:space="0" w:color="auto"/>
        <w:bottom w:val="none" w:sz="0" w:space="0" w:color="auto"/>
        <w:right w:val="none" w:sz="0" w:space="0" w:color="auto"/>
      </w:divBdr>
    </w:div>
    <w:div w:id="960647561">
      <w:bodyDiv w:val="1"/>
      <w:marLeft w:val="0"/>
      <w:marRight w:val="0"/>
      <w:marTop w:val="0"/>
      <w:marBottom w:val="0"/>
      <w:divBdr>
        <w:top w:val="none" w:sz="0" w:space="0" w:color="auto"/>
        <w:left w:val="none" w:sz="0" w:space="0" w:color="auto"/>
        <w:bottom w:val="none" w:sz="0" w:space="0" w:color="auto"/>
        <w:right w:val="none" w:sz="0" w:space="0" w:color="auto"/>
      </w:divBdr>
    </w:div>
    <w:div w:id="961113243">
      <w:bodyDiv w:val="1"/>
      <w:marLeft w:val="0"/>
      <w:marRight w:val="0"/>
      <w:marTop w:val="0"/>
      <w:marBottom w:val="0"/>
      <w:divBdr>
        <w:top w:val="none" w:sz="0" w:space="0" w:color="auto"/>
        <w:left w:val="none" w:sz="0" w:space="0" w:color="auto"/>
        <w:bottom w:val="none" w:sz="0" w:space="0" w:color="auto"/>
        <w:right w:val="none" w:sz="0" w:space="0" w:color="auto"/>
      </w:divBdr>
    </w:div>
    <w:div w:id="961301970">
      <w:bodyDiv w:val="1"/>
      <w:marLeft w:val="0"/>
      <w:marRight w:val="0"/>
      <w:marTop w:val="0"/>
      <w:marBottom w:val="0"/>
      <w:divBdr>
        <w:top w:val="none" w:sz="0" w:space="0" w:color="auto"/>
        <w:left w:val="none" w:sz="0" w:space="0" w:color="auto"/>
        <w:bottom w:val="none" w:sz="0" w:space="0" w:color="auto"/>
        <w:right w:val="none" w:sz="0" w:space="0" w:color="auto"/>
      </w:divBdr>
    </w:div>
    <w:div w:id="961762035">
      <w:bodyDiv w:val="1"/>
      <w:marLeft w:val="0"/>
      <w:marRight w:val="0"/>
      <w:marTop w:val="0"/>
      <w:marBottom w:val="0"/>
      <w:divBdr>
        <w:top w:val="none" w:sz="0" w:space="0" w:color="auto"/>
        <w:left w:val="none" w:sz="0" w:space="0" w:color="auto"/>
        <w:bottom w:val="none" w:sz="0" w:space="0" w:color="auto"/>
        <w:right w:val="none" w:sz="0" w:space="0" w:color="auto"/>
      </w:divBdr>
    </w:div>
    <w:div w:id="961766537">
      <w:bodyDiv w:val="1"/>
      <w:marLeft w:val="0"/>
      <w:marRight w:val="0"/>
      <w:marTop w:val="0"/>
      <w:marBottom w:val="0"/>
      <w:divBdr>
        <w:top w:val="none" w:sz="0" w:space="0" w:color="auto"/>
        <w:left w:val="none" w:sz="0" w:space="0" w:color="auto"/>
        <w:bottom w:val="none" w:sz="0" w:space="0" w:color="auto"/>
        <w:right w:val="none" w:sz="0" w:space="0" w:color="auto"/>
      </w:divBdr>
    </w:div>
    <w:div w:id="961838718">
      <w:bodyDiv w:val="1"/>
      <w:marLeft w:val="0"/>
      <w:marRight w:val="0"/>
      <w:marTop w:val="0"/>
      <w:marBottom w:val="0"/>
      <w:divBdr>
        <w:top w:val="none" w:sz="0" w:space="0" w:color="auto"/>
        <w:left w:val="none" w:sz="0" w:space="0" w:color="auto"/>
        <w:bottom w:val="none" w:sz="0" w:space="0" w:color="auto"/>
        <w:right w:val="none" w:sz="0" w:space="0" w:color="auto"/>
      </w:divBdr>
    </w:div>
    <w:div w:id="962424457">
      <w:bodyDiv w:val="1"/>
      <w:marLeft w:val="0"/>
      <w:marRight w:val="0"/>
      <w:marTop w:val="0"/>
      <w:marBottom w:val="0"/>
      <w:divBdr>
        <w:top w:val="none" w:sz="0" w:space="0" w:color="auto"/>
        <w:left w:val="none" w:sz="0" w:space="0" w:color="auto"/>
        <w:bottom w:val="none" w:sz="0" w:space="0" w:color="auto"/>
        <w:right w:val="none" w:sz="0" w:space="0" w:color="auto"/>
      </w:divBdr>
    </w:div>
    <w:div w:id="964166271">
      <w:bodyDiv w:val="1"/>
      <w:marLeft w:val="0"/>
      <w:marRight w:val="0"/>
      <w:marTop w:val="0"/>
      <w:marBottom w:val="0"/>
      <w:divBdr>
        <w:top w:val="none" w:sz="0" w:space="0" w:color="auto"/>
        <w:left w:val="none" w:sz="0" w:space="0" w:color="auto"/>
        <w:bottom w:val="none" w:sz="0" w:space="0" w:color="auto"/>
        <w:right w:val="none" w:sz="0" w:space="0" w:color="auto"/>
      </w:divBdr>
    </w:div>
    <w:div w:id="964581733">
      <w:bodyDiv w:val="1"/>
      <w:marLeft w:val="0"/>
      <w:marRight w:val="0"/>
      <w:marTop w:val="0"/>
      <w:marBottom w:val="0"/>
      <w:divBdr>
        <w:top w:val="none" w:sz="0" w:space="0" w:color="auto"/>
        <w:left w:val="none" w:sz="0" w:space="0" w:color="auto"/>
        <w:bottom w:val="none" w:sz="0" w:space="0" w:color="auto"/>
        <w:right w:val="none" w:sz="0" w:space="0" w:color="auto"/>
      </w:divBdr>
    </w:div>
    <w:div w:id="964584388">
      <w:bodyDiv w:val="1"/>
      <w:marLeft w:val="0"/>
      <w:marRight w:val="0"/>
      <w:marTop w:val="0"/>
      <w:marBottom w:val="0"/>
      <w:divBdr>
        <w:top w:val="none" w:sz="0" w:space="0" w:color="auto"/>
        <w:left w:val="none" w:sz="0" w:space="0" w:color="auto"/>
        <w:bottom w:val="none" w:sz="0" w:space="0" w:color="auto"/>
        <w:right w:val="none" w:sz="0" w:space="0" w:color="auto"/>
      </w:divBdr>
    </w:div>
    <w:div w:id="965627362">
      <w:bodyDiv w:val="1"/>
      <w:marLeft w:val="0"/>
      <w:marRight w:val="0"/>
      <w:marTop w:val="0"/>
      <w:marBottom w:val="0"/>
      <w:divBdr>
        <w:top w:val="none" w:sz="0" w:space="0" w:color="auto"/>
        <w:left w:val="none" w:sz="0" w:space="0" w:color="auto"/>
        <w:bottom w:val="none" w:sz="0" w:space="0" w:color="auto"/>
        <w:right w:val="none" w:sz="0" w:space="0" w:color="auto"/>
      </w:divBdr>
    </w:div>
    <w:div w:id="966157688">
      <w:bodyDiv w:val="1"/>
      <w:marLeft w:val="0"/>
      <w:marRight w:val="0"/>
      <w:marTop w:val="0"/>
      <w:marBottom w:val="0"/>
      <w:divBdr>
        <w:top w:val="none" w:sz="0" w:space="0" w:color="auto"/>
        <w:left w:val="none" w:sz="0" w:space="0" w:color="auto"/>
        <w:bottom w:val="none" w:sz="0" w:space="0" w:color="auto"/>
        <w:right w:val="none" w:sz="0" w:space="0" w:color="auto"/>
      </w:divBdr>
    </w:div>
    <w:div w:id="966810555">
      <w:bodyDiv w:val="1"/>
      <w:marLeft w:val="0"/>
      <w:marRight w:val="0"/>
      <w:marTop w:val="0"/>
      <w:marBottom w:val="0"/>
      <w:divBdr>
        <w:top w:val="none" w:sz="0" w:space="0" w:color="auto"/>
        <w:left w:val="none" w:sz="0" w:space="0" w:color="auto"/>
        <w:bottom w:val="none" w:sz="0" w:space="0" w:color="auto"/>
        <w:right w:val="none" w:sz="0" w:space="0" w:color="auto"/>
      </w:divBdr>
    </w:div>
    <w:div w:id="967659732">
      <w:bodyDiv w:val="1"/>
      <w:marLeft w:val="0"/>
      <w:marRight w:val="0"/>
      <w:marTop w:val="0"/>
      <w:marBottom w:val="0"/>
      <w:divBdr>
        <w:top w:val="none" w:sz="0" w:space="0" w:color="auto"/>
        <w:left w:val="none" w:sz="0" w:space="0" w:color="auto"/>
        <w:bottom w:val="none" w:sz="0" w:space="0" w:color="auto"/>
        <w:right w:val="none" w:sz="0" w:space="0" w:color="auto"/>
      </w:divBdr>
    </w:div>
    <w:div w:id="967903033">
      <w:bodyDiv w:val="1"/>
      <w:marLeft w:val="0"/>
      <w:marRight w:val="0"/>
      <w:marTop w:val="0"/>
      <w:marBottom w:val="0"/>
      <w:divBdr>
        <w:top w:val="none" w:sz="0" w:space="0" w:color="auto"/>
        <w:left w:val="none" w:sz="0" w:space="0" w:color="auto"/>
        <w:bottom w:val="none" w:sz="0" w:space="0" w:color="auto"/>
        <w:right w:val="none" w:sz="0" w:space="0" w:color="auto"/>
      </w:divBdr>
    </w:div>
    <w:div w:id="969169334">
      <w:bodyDiv w:val="1"/>
      <w:marLeft w:val="0"/>
      <w:marRight w:val="0"/>
      <w:marTop w:val="0"/>
      <w:marBottom w:val="0"/>
      <w:divBdr>
        <w:top w:val="none" w:sz="0" w:space="0" w:color="auto"/>
        <w:left w:val="none" w:sz="0" w:space="0" w:color="auto"/>
        <w:bottom w:val="none" w:sz="0" w:space="0" w:color="auto"/>
        <w:right w:val="none" w:sz="0" w:space="0" w:color="auto"/>
      </w:divBdr>
    </w:div>
    <w:div w:id="970019108">
      <w:bodyDiv w:val="1"/>
      <w:marLeft w:val="0"/>
      <w:marRight w:val="0"/>
      <w:marTop w:val="0"/>
      <w:marBottom w:val="0"/>
      <w:divBdr>
        <w:top w:val="none" w:sz="0" w:space="0" w:color="auto"/>
        <w:left w:val="none" w:sz="0" w:space="0" w:color="auto"/>
        <w:bottom w:val="none" w:sz="0" w:space="0" w:color="auto"/>
        <w:right w:val="none" w:sz="0" w:space="0" w:color="auto"/>
      </w:divBdr>
    </w:div>
    <w:div w:id="974676632">
      <w:bodyDiv w:val="1"/>
      <w:marLeft w:val="0"/>
      <w:marRight w:val="0"/>
      <w:marTop w:val="0"/>
      <w:marBottom w:val="0"/>
      <w:divBdr>
        <w:top w:val="none" w:sz="0" w:space="0" w:color="auto"/>
        <w:left w:val="none" w:sz="0" w:space="0" w:color="auto"/>
        <w:bottom w:val="none" w:sz="0" w:space="0" w:color="auto"/>
        <w:right w:val="none" w:sz="0" w:space="0" w:color="auto"/>
      </w:divBdr>
    </w:div>
    <w:div w:id="977035665">
      <w:bodyDiv w:val="1"/>
      <w:marLeft w:val="0"/>
      <w:marRight w:val="0"/>
      <w:marTop w:val="0"/>
      <w:marBottom w:val="0"/>
      <w:divBdr>
        <w:top w:val="none" w:sz="0" w:space="0" w:color="auto"/>
        <w:left w:val="none" w:sz="0" w:space="0" w:color="auto"/>
        <w:bottom w:val="none" w:sz="0" w:space="0" w:color="auto"/>
        <w:right w:val="none" w:sz="0" w:space="0" w:color="auto"/>
      </w:divBdr>
    </w:div>
    <w:div w:id="979116281">
      <w:bodyDiv w:val="1"/>
      <w:marLeft w:val="0"/>
      <w:marRight w:val="0"/>
      <w:marTop w:val="0"/>
      <w:marBottom w:val="0"/>
      <w:divBdr>
        <w:top w:val="none" w:sz="0" w:space="0" w:color="auto"/>
        <w:left w:val="none" w:sz="0" w:space="0" w:color="auto"/>
        <w:bottom w:val="none" w:sz="0" w:space="0" w:color="auto"/>
        <w:right w:val="none" w:sz="0" w:space="0" w:color="auto"/>
      </w:divBdr>
    </w:div>
    <w:div w:id="985475151">
      <w:bodyDiv w:val="1"/>
      <w:marLeft w:val="0"/>
      <w:marRight w:val="0"/>
      <w:marTop w:val="0"/>
      <w:marBottom w:val="0"/>
      <w:divBdr>
        <w:top w:val="none" w:sz="0" w:space="0" w:color="auto"/>
        <w:left w:val="none" w:sz="0" w:space="0" w:color="auto"/>
        <w:bottom w:val="none" w:sz="0" w:space="0" w:color="auto"/>
        <w:right w:val="none" w:sz="0" w:space="0" w:color="auto"/>
      </w:divBdr>
    </w:div>
    <w:div w:id="987587380">
      <w:bodyDiv w:val="1"/>
      <w:marLeft w:val="0"/>
      <w:marRight w:val="0"/>
      <w:marTop w:val="0"/>
      <w:marBottom w:val="0"/>
      <w:divBdr>
        <w:top w:val="none" w:sz="0" w:space="0" w:color="auto"/>
        <w:left w:val="none" w:sz="0" w:space="0" w:color="auto"/>
        <w:bottom w:val="none" w:sz="0" w:space="0" w:color="auto"/>
        <w:right w:val="none" w:sz="0" w:space="0" w:color="auto"/>
      </w:divBdr>
    </w:div>
    <w:div w:id="991258010">
      <w:bodyDiv w:val="1"/>
      <w:marLeft w:val="0"/>
      <w:marRight w:val="0"/>
      <w:marTop w:val="0"/>
      <w:marBottom w:val="0"/>
      <w:divBdr>
        <w:top w:val="none" w:sz="0" w:space="0" w:color="auto"/>
        <w:left w:val="none" w:sz="0" w:space="0" w:color="auto"/>
        <w:bottom w:val="none" w:sz="0" w:space="0" w:color="auto"/>
        <w:right w:val="none" w:sz="0" w:space="0" w:color="auto"/>
      </w:divBdr>
    </w:div>
    <w:div w:id="991300201">
      <w:bodyDiv w:val="1"/>
      <w:marLeft w:val="0"/>
      <w:marRight w:val="0"/>
      <w:marTop w:val="0"/>
      <w:marBottom w:val="0"/>
      <w:divBdr>
        <w:top w:val="none" w:sz="0" w:space="0" w:color="auto"/>
        <w:left w:val="none" w:sz="0" w:space="0" w:color="auto"/>
        <w:bottom w:val="none" w:sz="0" w:space="0" w:color="auto"/>
        <w:right w:val="none" w:sz="0" w:space="0" w:color="auto"/>
      </w:divBdr>
    </w:div>
    <w:div w:id="991913312">
      <w:bodyDiv w:val="1"/>
      <w:marLeft w:val="0"/>
      <w:marRight w:val="0"/>
      <w:marTop w:val="0"/>
      <w:marBottom w:val="0"/>
      <w:divBdr>
        <w:top w:val="none" w:sz="0" w:space="0" w:color="auto"/>
        <w:left w:val="none" w:sz="0" w:space="0" w:color="auto"/>
        <w:bottom w:val="none" w:sz="0" w:space="0" w:color="auto"/>
        <w:right w:val="none" w:sz="0" w:space="0" w:color="auto"/>
      </w:divBdr>
    </w:div>
    <w:div w:id="992566213">
      <w:bodyDiv w:val="1"/>
      <w:marLeft w:val="0"/>
      <w:marRight w:val="0"/>
      <w:marTop w:val="0"/>
      <w:marBottom w:val="0"/>
      <w:divBdr>
        <w:top w:val="none" w:sz="0" w:space="0" w:color="auto"/>
        <w:left w:val="none" w:sz="0" w:space="0" w:color="auto"/>
        <w:bottom w:val="none" w:sz="0" w:space="0" w:color="auto"/>
        <w:right w:val="none" w:sz="0" w:space="0" w:color="auto"/>
      </w:divBdr>
    </w:div>
    <w:div w:id="992755022">
      <w:bodyDiv w:val="1"/>
      <w:marLeft w:val="0"/>
      <w:marRight w:val="0"/>
      <w:marTop w:val="0"/>
      <w:marBottom w:val="0"/>
      <w:divBdr>
        <w:top w:val="none" w:sz="0" w:space="0" w:color="auto"/>
        <w:left w:val="none" w:sz="0" w:space="0" w:color="auto"/>
        <w:bottom w:val="none" w:sz="0" w:space="0" w:color="auto"/>
        <w:right w:val="none" w:sz="0" w:space="0" w:color="auto"/>
      </w:divBdr>
    </w:div>
    <w:div w:id="994382888">
      <w:bodyDiv w:val="1"/>
      <w:marLeft w:val="0"/>
      <w:marRight w:val="0"/>
      <w:marTop w:val="0"/>
      <w:marBottom w:val="0"/>
      <w:divBdr>
        <w:top w:val="none" w:sz="0" w:space="0" w:color="auto"/>
        <w:left w:val="none" w:sz="0" w:space="0" w:color="auto"/>
        <w:bottom w:val="none" w:sz="0" w:space="0" w:color="auto"/>
        <w:right w:val="none" w:sz="0" w:space="0" w:color="auto"/>
      </w:divBdr>
    </w:div>
    <w:div w:id="995230746">
      <w:bodyDiv w:val="1"/>
      <w:marLeft w:val="0"/>
      <w:marRight w:val="0"/>
      <w:marTop w:val="0"/>
      <w:marBottom w:val="0"/>
      <w:divBdr>
        <w:top w:val="none" w:sz="0" w:space="0" w:color="auto"/>
        <w:left w:val="none" w:sz="0" w:space="0" w:color="auto"/>
        <w:bottom w:val="none" w:sz="0" w:space="0" w:color="auto"/>
        <w:right w:val="none" w:sz="0" w:space="0" w:color="auto"/>
      </w:divBdr>
    </w:div>
    <w:div w:id="996226506">
      <w:bodyDiv w:val="1"/>
      <w:marLeft w:val="0"/>
      <w:marRight w:val="0"/>
      <w:marTop w:val="0"/>
      <w:marBottom w:val="0"/>
      <w:divBdr>
        <w:top w:val="none" w:sz="0" w:space="0" w:color="auto"/>
        <w:left w:val="none" w:sz="0" w:space="0" w:color="auto"/>
        <w:bottom w:val="none" w:sz="0" w:space="0" w:color="auto"/>
        <w:right w:val="none" w:sz="0" w:space="0" w:color="auto"/>
      </w:divBdr>
    </w:div>
    <w:div w:id="998197090">
      <w:bodyDiv w:val="1"/>
      <w:marLeft w:val="0"/>
      <w:marRight w:val="0"/>
      <w:marTop w:val="0"/>
      <w:marBottom w:val="0"/>
      <w:divBdr>
        <w:top w:val="none" w:sz="0" w:space="0" w:color="auto"/>
        <w:left w:val="none" w:sz="0" w:space="0" w:color="auto"/>
        <w:bottom w:val="none" w:sz="0" w:space="0" w:color="auto"/>
        <w:right w:val="none" w:sz="0" w:space="0" w:color="auto"/>
      </w:divBdr>
    </w:div>
    <w:div w:id="998926994">
      <w:bodyDiv w:val="1"/>
      <w:marLeft w:val="0"/>
      <w:marRight w:val="0"/>
      <w:marTop w:val="0"/>
      <w:marBottom w:val="0"/>
      <w:divBdr>
        <w:top w:val="none" w:sz="0" w:space="0" w:color="auto"/>
        <w:left w:val="none" w:sz="0" w:space="0" w:color="auto"/>
        <w:bottom w:val="none" w:sz="0" w:space="0" w:color="auto"/>
        <w:right w:val="none" w:sz="0" w:space="0" w:color="auto"/>
      </w:divBdr>
    </w:div>
    <w:div w:id="999311309">
      <w:bodyDiv w:val="1"/>
      <w:marLeft w:val="0"/>
      <w:marRight w:val="0"/>
      <w:marTop w:val="0"/>
      <w:marBottom w:val="0"/>
      <w:divBdr>
        <w:top w:val="none" w:sz="0" w:space="0" w:color="auto"/>
        <w:left w:val="none" w:sz="0" w:space="0" w:color="auto"/>
        <w:bottom w:val="none" w:sz="0" w:space="0" w:color="auto"/>
        <w:right w:val="none" w:sz="0" w:space="0" w:color="auto"/>
      </w:divBdr>
    </w:div>
    <w:div w:id="999386321">
      <w:bodyDiv w:val="1"/>
      <w:marLeft w:val="0"/>
      <w:marRight w:val="0"/>
      <w:marTop w:val="0"/>
      <w:marBottom w:val="0"/>
      <w:divBdr>
        <w:top w:val="none" w:sz="0" w:space="0" w:color="auto"/>
        <w:left w:val="none" w:sz="0" w:space="0" w:color="auto"/>
        <w:bottom w:val="none" w:sz="0" w:space="0" w:color="auto"/>
        <w:right w:val="none" w:sz="0" w:space="0" w:color="auto"/>
      </w:divBdr>
    </w:div>
    <w:div w:id="1000961435">
      <w:bodyDiv w:val="1"/>
      <w:marLeft w:val="0"/>
      <w:marRight w:val="0"/>
      <w:marTop w:val="0"/>
      <w:marBottom w:val="0"/>
      <w:divBdr>
        <w:top w:val="none" w:sz="0" w:space="0" w:color="auto"/>
        <w:left w:val="none" w:sz="0" w:space="0" w:color="auto"/>
        <w:bottom w:val="none" w:sz="0" w:space="0" w:color="auto"/>
        <w:right w:val="none" w:sz="0" w:space="0" w:color="auto"/>
      </w:divBdr>
    </w:div>
    <w:div w:id="1002049608">
      <w:bodyDiv w:val="1"/>
      <w:marLeft w:val="0"/>
      <w:marRight w:val="0"/>
      <w:marTop w:val="0"/>
      <w:marBottom w:val="0"/>
      <w:divBdr>
        <w:top w:val="none" w:sz="0" w:space="0" w:color="auto"/>
        <w:left w:val="none" w:sz="0" w:space="0" w:color="auto"/>
        <w:bottom w:val="none" w:sz="0" w:space="0" w:color="auto"/>
        <w:right w:val="none" w:sz="0" w:space="0" w:color="auto"/>
      </w:divBdr>
    </w:div>
    <w:div w:id="1004943683">
      <w:bodyDiv w:val="1"/>
      <w:marLeft w:val="0"/>
      <w:marRight w:val="0"/>
      <w:marTop w:val="0"/>
      <w:marBottom w:val="0"/>
      <w:divBdr>
        <w:top w:val="none" w:sz="0" w:space="0" w:color="auto"/>
        <w:left w:val="none" w:sz="0" w:space="0" w:color="auto"/>
        <w:bottom w:val="none" w:sz="0" w:space="0" w:color="auto"/>
        <w:right w:val="none" w:sz="0" w:space="0" w:color="auto"/>
      </w:divBdr>
    </w:div>
    <w:div w:id="1005985128">
      <w:bodyDiv w:val="1"/>
      <w:marLeft w:val="0"/>
      <w:marRight w:val="0"/>
      <w:marTop w:val="0"/>
      <w:marBottom w:val="0"/>
      <w:divBdr>
        <w:top w:val="none" w:sz="0" w:space="0" w:color="auto"/>
        <w:left w:val="none" w:sz="0" w:space="0" w:color="auto"/>
        <w:bottom w:val="none" w:sz="0" w:space="0" w:color="auto"/>
        <w:right w:val="none" w:sz="0" w:space="0" w:color="auto"/>
      </w:divBdr>
    </w:div>
    <w:div w:id="1006707088">
      <w:bodyDiv w:val="1"/>
      <w:marLeft w:val="0"/>
      <w:marRight w:val="0"/>
      <w:marTop w:val="0"/>
      <w:marBottom w:val="0"/>
      <w:divBdr>
        <w:top w:val="none" w:sz="0" w:space="0" w:color="auto"/>
        <w:left w:val="none" w:sz="0" w:space="0" w:color="auto"/>
        <w:bottom w:val="none" w:sz="0" w:space="0" w:color="auto"/>
        <w:right w:val="none" w:sz="0" w:space="0" w:color="auto"/>
      </w:divBdr>
    </w:div>
    <w:div w:id="1007294570">
      <w:bodyDiv w:val="1"/>
      <w:marLeft w:val="0"/>
      <w:marRight w:val="0"/>
      <w:marTop w:val="0"/>
      <w:marBottom w:val="0"/>
      <w:divBdr>
        <w:top w:val="none" w:sz="0" w:space="0" w:color="auto"/>
        <w:left w:val="none" w:sz="0" w:space="0" w:color="auto"/>
        <w:bottom w:val="none" w:sz="0" w:space="0" w:color="auto"/>
        <w:right w:val="none" w:sz="0" w:space="0" w:color="auto"/>
      </w:divBdr>
    </w:div>
    <w:div w:id="1008214985">
      <w:bodyDiv w:val="1"/>
      <w:marLeft w:val="0"/>
      <w:marRight w:val="0"/>
      <w:marTop w:val="0"/>
      <w:marBottom w:val="0"/>
      <w:divBdr>
        <w:top w:val="none" w:sz="0" w:space="0" w:color="auto"/>
        <w:left w:val="none" w:sz="0" w:space="0" w:color="auto"/>
        <w:bottom w:val="none" w:sz="0" w:space="0" w:color="auto"/>
        <w:right w:val="none" w:sz="0" w:space="0" w:color="auto"/>
      </w:divBdr>
    </w:div>
    <w:div w:id="1008404779">
      <w:bodyDiv w:val="1"/>
      <w:marLeft w:val="0"/>
      <w:marRight w:val="0"/>
      <w:marTop w:val="0"/>
      <w:marBottom w:val="0"/>
      <w:divBdr>
        <w:top w:val="none" w:sz="0" w:space="0" w:color="auto"/>
        <w:left w:val="none" w:sz="0" w:space="0" w:color="auto"/>
        <w:bottom w:val="none" w:sz="0" w:space="0" w:color="auto"/>
        <w:right w:val="none" w:sz="0" w:space="0" w:color="auto"/>
      </w:divBdr>
    </w:div>
    <w:div w:id="1008679134">
      <w:bodyDiv w:val="1"/>
      <w:marLeft w:val="0"/>
      <w:marRight w:val="0"/>
      <w:marTop w:val="0"/>
      <w:marBottom w:val="0"/>
      <w:divBdr>
        <w:top w:val="none" w:sz="0" w:space="0" w:color="auto"/>
        <w:left w:val="none" w:sz="0" w:space="0" w:color="auto"/>
        <w:bottom w:val="none" w:sz="0" w:space="0" w:color="auto"/>
        <w:right w:val="none" w:sz="0" w:space="0" w:color="auto"/>
      </w:divBdr>
    </w:div>
    <w:div w:id="1009332285">
      <w:bodyDiv w:val="1"/>
      <w:marLeft w:val="0"/>
      <w:marRight w:val="0"/>
      <w:marTop w:val="0"/>
      <w:marBottom w:val="0"/>
      <w:divBdr>
        <w:top w:val="none" w:sz="0" w:space="0" w:color="auto"/>
        <w:left w:val="none" w:sz="0" w:space="0" w:color="auto"/>
        <w:bottom w:val="none" w:sz="0" w:space="0" w:color="auto"/>
        <w:right w:val="none" w:sz="0" w:space="0" w:color="auto"/>
      </w:divBdr>
    </w:div>
    <w:div w:id="1009602661">
      <w:bodyDiv w:val="1"/>
      <w:marLeft w:val="0"/>
      <w:marRight w:val="0"/>
      <w:marTop w:val="0"/>
      <w:marBottom w:val="0"/>
      <w:divBdr>
        <w:top w:val="none" w:sz="0" w:space="0" w:color="auto"/>
        <w:left w:val="none" w:sz="0" w:space="0" w:color="auto"/>
        <w:bottom w:val="none" w:sz="0" w:space="0" w:color="auto"/>
        <w:right w:val="none" w:sz="0" w:space="0" w:color="auto"/>
      </w:divBdr>
    </w:div>
    <w:div w:id="1009985780">
      <w:bodyDiv w:val="1"/>
      <w:marLeft w:val="0"/>
      <w:marRight w:val="0"/>
      <w:marTop w:val="0"/>
      <w:marBottom w:val="0"/>
      <w:divBdr>
        <w:top w:val="none" w:sz="0" w:space="0" w:color="auto"/>
        <w:left w:val="none" w:sz="0" w:space="0" w:color="auto"/>
        <w:bottom w:val="none" w:sz="0" w:space="0" w:color="auto"/>
        <w:right w:val="none" w:sz="0" w:space="0" w:color="auto"/>
      </w:divBdr>
    </w:div>
    <w:div w:id="1011025341">
      <w:bodyDiv w:val="1"/>
      <w:marLeft w:val="0"/>
      <w:marRight w:val="0"/>
      <w:marTop w:val="0"/>
      <w:marBottom w:val="0"/>
      <w:divBdr>
        <w:top w:val="none" w:sz="0" w:space="0" w:color="auto"/>
        <w:left w:val="none" w:sz="0" w:space="0" w:color="auto"/>
        <w:bottom w:val="none" w:sz="0" w:space="0" w:color="auto"/>
        <w:right w:val="none" w:sz="0" w:space="0" w:color="auto"/>
      </w:divBdr>
    </w:div>
    <w:div w:id="1012146061">
      <w:bodyDiv w:val="1"/>
      <w:marLeft w:val="0"/>
      <w:marRight w:val="0"/>
      <w:marTop w:val="0"/>
      <w:marBottom w:val="0"/>
      <w:divBdr>
        <w:top w:val="none" w:sz="0" w:space="0" w:color="auto"/>
        <w:left w:val="none" w:sz="0" w:space="0" w:color="auto"/>
        <w:bottom w:val="none" w:sz="0" w:space="0" w:color="auto"/>
        <w:right w:val="none" w:sz="0" w:space="0" w:color="auto"/>
      </w:divBdr>
    </w:div>
    <w:div w:id="1012874242">
      <w:bodyDiv w:val="1"/>
      <w:marLeft w:val="0"/>
      <w:marRight w:val="0"/>
      <w:marTop w:val="0"/>
      <w:marBottom w:val="0"/>
      <w:divBdr>
        <w:top w:val="none" w:sz="0" w:space="0" w:color="auto"/>
        <w:left w:val="none" w:sz="0" w:space="0" w:color="auto"/>
        <w:bottom w:val="none" w:sz="0" w:space="0" w:color="auto"/>
        <w:right w:val="none" w:sz="0" w:space="0" w:color="auto"/>
      </w:divBdr>
    </w:div>
    <w:div w:id="1014528471">
      <w:bodyDiv w:val="1"/>
      <w:marLeft w:val="0"/>
      <w:marRight w:val="0"/>
      <w:marTop w:val="0"/>
      <w:marBottom w:val="0"/>
      <w:divBdr>
        <w:top w:val="none" w:sz="0" w:space="0" w:color="auto"/>
        <w:left w:val="none" w:sz="0" w:space="0" w:color="auto"/>
        <w:bottom w:val="none" w:sz="0" w:space="0" w:color="auto"/>
        <w:right w:val="none" w:sz="0" w:space="0" w:color="auto"/>
      </w:divBdr>
    </w:div>
    <w:div w:id="1015036813">
      <w:bodyDiv w:val="1"/>
      <w:marLeft w:val="0"/>
      <w:marRight w:val="0"/>
      <w:marTop w:val="0"/>
      <w:marBottom w:val="0"/>
      <w:divBdr>
        <w:top w:val="none" w:sz="0" w:space="0" w:color="auto"/>
        <w:left w:val="none" w:sz="0" w:space="0" w:color="auto"/>
        <w:bottom w:val="none" w:sz="0" w:space="0" w:color="auto"/>
        <w:right w:val="none" w:sz="0" w:space="0" w:color="auto"/>
      </w:divBdr>
    </w:div>
    <w:div w:id="1015572853">
      <w:bodyDiv w:val="1"/>
      <w:marLeft w:val="0"/>
      <w:marRight w:val="0"/>
      <w:marTop w:val="0"/>
      <w:marBottom w:val="0"/>
      <w:divBdr>
        <w:top w:val="none" w:sz="0" w:space="0" w:color="auto"/>
        <w:left w:val="none" w:sz="0" w:space="0" w:color="auto"/>
        <w:bottom w:val="none" w:sz="0" w:space="0" w:color="auto"/>
        <w:right w:val="none" w:sz="0" w:space="0" w:color="auto"/>
      </w:divBdr>
    </w:div>
    <w:div w:id="1017272007">
      <w:bodyDiv w:val="1"/>
      <w:marLeft w:val="0"/>
      <w:marRight w:val="0"/>
      <w:marTop w:val="0"/>
      <w:marBottom w:val="0"/>
      <w:divBdr>
        <w:top w:val="none" w:sz="0" w:space="0" w:color="auto"/>
        <w:left w:val="none" w:sz="0" w:space="0" w:color="auto"/>
        <w:bottom w:val="none" w:sz="0" w:space="0" w:color="auto"/>
        <w:right w:val="none" w:sz="0" w:space="0" w:color="auto"/>
      </w:divBdr>
    </w:div>
    <w:div w:id="1018578205">
      <w:bodyDiv w:val="1"/>
      <w:marLeft w:val="0"/>
      <w:marRight w:val="0"/>
      <w:marTop w:val="0"/>
      <w:marBottom w:val="0"/>
      <w:divBdr>
        <w:top w:val="none" w:sz="0" w:space="0" w:color="auto"/>
        <w:left w:val="none" w:sz="0" w:space="0" w:color="auto"/>
        <w:bottom w:val="none" w:sz="0" w:space="0" w:color="auto"/>
        <w:right w:val="none" w:sz="0" w:space="0" w:color="auto"/>
      </w:divBdr>
    </w:div>
    <w:div w:id="1021202221">
      <w:bodyDiv w:val="1"/>
      <w:marLeft w:val="0"/>
      <w:marRight w:val="0"/>
      <w:marTop w:val="0"/>
      <w:marBottom w:val="0"/>
      <w:divBdr>
        <w:top w:val="none" w:sz="0" w:space="0" w:color="auto"/>
        <w:left w:val="none" w:sz="0" w:space="0" w:color="auto"/>
        <w:bottom w:val="none" w:sz="0" w:space="0" w:color="auto"/>
        <w:right w:val="none" w:sz="0" w:space="0" w:color="auto"/>
      </w:divBdr>
    </w:div>
    <w:div w:id="1023703334">
      <w:bodyDiv w:val="1"/>
      <w:marLeft w:val="0"/>
      <w:marRight w:val="0"/>
      <w:marTop w:val="0"/>
      <w:marBottom w:val="0"/>
      <w:divBdr>
        <w:top w:val="none" w:sz="0" w:space="0" w:color="auto"/>
        <w:left w:val="none" w:sz="0" w:space="0" w:color="auto"/>
        <w:bottom w:val="none" w:sz="0" w:space="0" w:color="auto"/>
        <w:right w:val="none" w:sz="0" w:space="0" w:color="auto"/>
      </w:divBdr>
    </w:div>
    <w:div w:id="1025905962">
      <w:bodyDiv w:val="1"/>
      <w:marLeft w:val="0"/>
      <w:marRight w:val="0"/>
      <w:marTop w:val="0"/>
      <w:marBottom w:val="0"/>
      <w:divBdr>
        <w:top w:val="none" w:sz="0" w:space="0" w:color="auto"/>
        <w:left w:val="none" w:sz="0" w:space="0" w:color="auto"/>
        <w:bottom w:val="none" w:sz="0" w:space="0" w:color="auto"/>
        <w:right w:val="none" w:sz="0" w:space="0" w:color="auto"/>
      </w:divBdr>
    </w:div>
    <w:div w:id="1028414659">
      <w:bodyDiv w:val="1"/>
      <w:marLeft w:val="0"/>
      <w:marRight w:val="0"/>
      <w:marTop w:val="0"/>
      <w:marBottom w:val="0"/>
      <w:divBdr>
        <w:top w:val="none" w:sz="0" w:space="0" w:color="auto"/>
        <w:left w:val="none" w:sz="0" w:space="0" w:color="auto"/>
        <w:bottom w:val="none" w:sz="0" w:space="0" w:color="auto"/>
        <w:right w:val="none" w:sz="0" w:space="0" w:color="auto"/>
      </w:divBdr>
    </w:div>
    <w:div w:id="1030183832">
      <w:bodyDiv w:val="1"/>
      <w:marLeft w:val="0"/>
      <w:marRight w:val="0"/>
      <w:marTop w:val="0"/>
      <w:marBottom w:val="0"/>
      <w:divBdr>
        <w:top w:val="none" w:sz="0" w:space="0" w:color="auto"/>
        <w:left w:val="none" w:sz="0" w:space="0" w:color="auto"/>
        <w:bottom w:val="none" w:sz="0" w:space="0" w:color="auto"/>
        <w:right w:val="none" w:sz="0" w:space="0" w:color="auto"/>
      </w:divBdr>
    </w:div>
    <w:div w:id="1032077293">
      <w:bodyDiv w:val="1"/>
      <w:marLeft w:val="0"/>
      <w:marRight w:val="0"/>
      <w:marTop w:val="0"/>
      <w:marBottom w:val="0"/>
      <w:divBdr>
        <w:top w:val="none" w:sz="0" w:space="0" w:color="auto"/>
        <w:left w:val="none" w:sz="0" w:space="0" w:color="auto"/>
        <w:bottom w:val="none" w:sz="0" w:space="0" w:color="auto"/>
        <w:right w:val="none" w:sz="0" w:space="0" w:color="auto"/>
      </w:divBdr>
    </w:div>
    <w:div w:id="1032413689">
      <w:bodyDiv w:val="1"/>
      <w:marLeft w:val="0"/>
      <w:marRight w:val="0"/>
      <w:marTop w:val="0"/>
      <w:marBottom w:val="0"/>
      <w:divBdr>
        <w:top w:val="none" w:sz="0" w:space="0" w:color="auto"/>
        <w:left w:val="none" w:sz="0" w:space="0" w:color="auto"/>
        <w:bottom w:val="none" w:sz="0" w:space="0" w:color="auto"/>
        <w:right w:val="none" w:sz="0" w:space="0" w:color="auto"/>
      </w:divBdr>
    </w:div>
    <w:div w:id="1033724560">
      <w:bodyDiv w:val="1"/>
      <w:marLeft w:val="0"/>
      <w:marRight w:val="0"/>
      <w:marTop w:val="0"/>
      <w:marBottom w:val="0"/>
      <w:divBdr>
        <w:top w:val="none" w:sz="0" w:space="0" w:color="auto"/>
        <w:left w:val="none" w:sz="0" w:space="0" w:color="auto"/>
        <w:bottom w:val="none" w:sz="0" w:space="0" w:color="auto"/>
        <w:right w:val="none" w:sz="0" w:space="0" w:color="auto"/>
      </w:divBdr>
    </w:div>
    <w:div w:id="1035928606">
      <w:bodyDiv w:val="1"/>
      <w:marLeft w:val="0"/>
      <w:marRight w:val="0"/>
      <w:marTop w:val="0"/>
      <w:marBottom w:val="0"/>
      <w:divBdr>
        <w:top w:val="none" w:sz="0" w:space="0" w:color="auto"/>
        <w:left w:val="none" w:sz="0" w:space="0" w:color="auto"/>
        <w:bottom w:val="none" w:sz="0" w:space="0" w:color="auto"/>
        <w:right w:val="none" w:sz="0" w:space="0" w:color="auto"/>
      </w:divBdr>
    </w:div>
    <w:div w:id="1036082759">
      <w:bodyDiv w:val="1"/>
      <w:marLeft w:val="0"/>
      <w:marRight w:val="0"/>
      <w:marTop w:val="0"/>
      <w:marBottom w:val="0"/>
      <w:divBdr>
        <w:top w:val="none" w:sz="0" w:space="0" w:color="auto"/>
        <w:left w:val="none" w:sz="0" w:space="0" w:color="auto"/>
        <w:bottom w:val="none" w:sz="0" w:space="0" w:color="auto"/>
        <w:right w:val="none" w:sz="0" w:space="0" w:color="auto"/>
      </w:divBdr>
    </w:div>
    <w:div w:id="1036851384">
      <w:bodyDiv w:val="1"/>
      <w:marLeft w:val="0"/>
      <w:marRight w:val="0"/>
      <w:marTop w:val="0"/>
      <w:marBottom w:val="0"/>
      <w:divBdr>
        <w:top w:val="none" w:sz="0" w:space="0" w:color="auto"/>
        <w:left w:val="none" w:sz="0" w:space="0" w:color="auto"/>
        <w:bottom w:val="none" w:sz="0" w:space="0" w:color="auto"/>
        <w:right w:val="none" w:sz="0" w:space="0" w:color="auto"/>
      </w:divBdr>
    </w:div>
    <w:div w:id="1038824420">
      <w:bodyDiv w:val="1"/>
      <w:marLeft w:val="0"/>
      <w:marRight w:val="0"/>
      <w:marTop w:val="0"/>
      <w:marBottom w:val="0"/>
      <w:divBdr>
        <w:top w:val="none" w:sz="0" w:space="0" w:color="auto"/>
        <w:left w:val="none" w:sz="0" w:space="0" w:color="auto"/>
        <w:bottom w:val="none" w:sz="0" w:space="0" w:color="auto"/>
        <w:right w:val="none" w:sz="0" w:space="0" w:color="auto"/>
      </w:divBdr>
    </w:div>
    <w:div w:id="1039403187">
      <w:bodyDiv w:val="1"/>
      <w:marLeft w:val="0"/>
      <w:marRight w:val="0"/>
      <w:marTop w:val="0"/>
      <w:marBottom w:val="0"/>
      <w:divBdr>
        <w:top w:val="none" w:sz="0" w:space="0" w:color="auto"/>
        <w:left w:val="none" w:sz="0" w:space="0" w:color="auto"/>
        <w:bottom w:val="none" w:sz="0" w:space="0" w:color="auto"/>
        <w:right w:val="none" w:sz="0" w:space="0" w:color="auto"/>
      </w:divBdr>
    </w:div>
    <w:div w:id="1040324577">
      <w:bodyDiv w:val="1"/>
      <w:marLeft w:val="0"/>
      <w:marRight w:val="0"/>
      <w:marTop w:val="0"/>
      <w:marBottom w:val="0"/>
      <w:divBdr>
        <w:top w:val="none" w:sz="0" w:space="0" w:color="auto"/>
        <w:left w:val="none" w:sz="0" w:space="0" w:color="auto"/>
        <w:bottom w:val="none" w:sz="0" w:space="0" w:color="auto"/>
        <w:right w:val="none" w:sz="0" w:space="0" w:color="auto"/>
      </w:divBdr>
    </w:div>
    <w:div w:id="1041633633">
      <w:bodyDiv w:val="1"/>
      <w:marLeft w:val="0"/>
      <w:marRight w:val="0"/>
      <w:marTop w:val="0"/>
      <w:marBottom w:val="0"/>
      <w:divBdr>
        <w:top w:val="none" w:sz="0" w:space="0" w:color="auto"/>
        <w:left w:val="none" w:sz="0" w:space="0" w:color="auto"/>
        <w:bottom w:val="none" w:sz="0" w:space="0" w:color="auto"/>
        <w:right w:val="none" w:sz="0" w:space="0" w:color="auto"/>
      </w:divBdr>
    </w:div>
    <w:div w:id="1042362677">
      <w:bodyDiv w:val="1"/>
      <w:marLeft w:val="0"/>
      <w:marRight w:val="0"/>
      <w:marTop w:val="0"/>
      <w:marBottom w:val="0"/>
      <w:divBdr>
        <w:top w:val="none" w:sz="0" w:space="0" w:color="auto"/>
        <w:left w:val="none" w:sz="0" w:space="0" w:color="auto"/>
        <w:bottom w:val="none" w:sz="0" w:space="0" w:color="auto"/>
        <w:right w:val="none" w:sz="0" w:space="0" w:color="auto"/>
      </w:divBdr>
    </w:div>
    <w:div w:id="1042439013">
      <w:bodyDiv w:val="1"/>
      <w:marLeft w:val="0"/>
      <w:marRight w:val="0"/>
      <w:marTop w:val="0"/>
      <w:marBottom w:val="0"/>
      <w:divBdr>
        <w:top w:val="none" w:sz="0" w:space="0" w:color="auto"/>
        <w:left w:val="none" w:sz="0" w:space="0" w:color="auto"/>
        <w:bottom w:val="none" w:sz="0" w:space="0" w:color="auto"/>
        <w:right w:val="none" w:sz="0" w:space="0" w:color="auto"/>
      </w:divBdr>
    </w:div>
    <w:div w:id="1043552416">
      <w:bodyDiv w:val="1"/>
      <w:marLeft w:val="0"/>
      <w:marRight w:val="0"/>
      <w:marTop w:val="0"/>
      <w:marBottom w:val="0"/>
      <w:divBdr>
        <w:top w:val="none" w:sz="0" w:space="0" w:color="auto"/>
        <w:left w:val="none" w:sz="0" w:space="0" w:color="auto"/>
        <w:bottom w:val="none" w:sz="0" w:space="0" w:color="auto"/>
        <w:right w:val="none" w:sz="0" w:space="0" w:color="auto"/>
      </w:divBdr>
    </w:div>
    <w:div w:id="1044407092">
      <w:bodyDiv w:val="1"/>
      <w:marLeft w:val="0"/>
      <w:marRight w:val="0"/>
      <w:marTop w:val="0"/>
      <w:marBottom w:val="0"/>
      <w:divBdr>
        <w:top w:val="none" w:sz="0" w:space="0" w:color="auto"/>
        <w:left w:val="none" w:sz="0" w:space="0" w:color="auto"/>
        <w:bottom w:val="none" w:sz="0" w:space="0" w:color="auto"/>
        <w:right w:val="none" w:sz="0" w:space="0" w:color="auto"/>
      </w:divBdr>
    </w:div>
    <w:div w:id="1048796111">
      <w:bodyDiv w:val="1"/>
      <w:marLeft w:val="0"/>
      <w:marRight w:val="0"/>
      <w:marTop w:val="0"/>
      <w:marBottom w:val="0"/>
      <w:divBdr>
        <w:top w:val="none" w:sz="0" w:space="0" w:color="auto"/>
        <w:left w:val="none" w:sz="0" w:space="0" w:color="auto"/>
        <w:bottom w:val="none" w:sz="0" w:space="0" w:color="auto"/>
        <w:right w:val="none" w:sz="0" w:space="0" w:color="auto"/>
      </w:divBdr>
    </w:div>
    <w:div w:id="1055853490">
      <w:bodyDiv w:val="1"/>
      <w:marLeft w:val="0"/>
      <w:marRight w:val="0"/>
      <w:marTop w:val="0"/>
      <w:marBottom w:val="0"/>
      <w:divBdr>
        <w:top w:val="none" w:sz="0" w:space="0" w:color="auto"/>
        <w:left w:val="none" w:sz="0" w:space="0" w:color="auto"/>
        <w:bottom w:val="none" w:sz="0" w:space="0" w:color="auto"/>
        <w:right w:val="none" w:sz="0" w:space="0" w:color="auto"/>
      </w:divBdr>
    </w:div>
    <w:div w:id="1055927527">
      <w:bodyDiv w:val="1"/>
      <w:marLeft w:val="0"/>
      <w:marRight w:val="0"/>
      <w:marTop w:val="0"/>
      <w:marBottom w:val="0"/>
      <w:divBdr>
        <w:top w:val="none" w:sz="0" w:space="0" w:color="auto"/>
        <w:left w:val="none" w:sz="0" w:space="0" w:color="auto"/>
        <w:bottom w:val="none" w:sz="0" w:space="0" w:color="auto"/>
        <w:right w:val="none" w:sz="0" w:space="0" w:color="auto"/>
      </w:divBdr>
    </w:div>
    <w:div w:id="1057633563">
      <w:bodyDiv w:val="1"/>
      <w:marLeft w:val="0"/>
      <w:marRight w:val="0"/>
      <w:marTop w:val="0"/>
      <w:marBottom w:val="0"/>
      <w:divBdr>
        <w:top w:val="none" w:sz="0" w:space="0" w:color="auto"/>
        <w:left w:val="none" w:sz="0" w:space="0" w:color="auto"/>
        <w:bottom w:val="none" w:sz="0" w:space="0" w:color="auto"/>
        <w:right w:val="none" w:sz="0" w:space="0" w:color="auto"/>
      </w:divBdr>
    </w:div>
    <w:div w:id="1057824740">
      <w:bodyDiv w:val="1"/>
      <w:marLeft w:val="0"/>
      <w:marRight w:val="0"/>
      <w:marTop w:val="0"/>
      <w:marBottom w:val="0"/>
      <w:divBdr>
        <w:top w:val="none" w:sz="0" w:space="0" w:color="auto"/>
        <w:left w:val="none" w:sz="0" w:space="0" w:color="auto"/>
        <w:bottom w:val="none" w:sz="0" w:space="0" w:color="auto"/>
        <w:right w:val="none" w:sz="0" w:space="0" w:color="auto"/>
      </w:divBdr>
    </w:div>
    <w:div w:id="1057972252">
      <w:bodyDiv w:val="1"/>
      <w:marLeft w:val="0"/>
      <w:marRight w:val="0"/>
      <w:marTop w:val="0"/>
      <w:marBottom w:val="0"/>
      <w:divBdr>
        <w:top w:val="none" w:sz="0" w:space="0" w:color="auto"/>
        <w:left w:val="none" w:sz="0" w:space="0" w:color="auto"/>
        <w:bottom w:val="none" w:sz="0" w:space="0" w:color="auto"/>
        <w:right w:val="none" w:sz="0" w:space="0" w:color="auto"/>
      </w:divBdr>
    </w:div>
    <w:div w:id="1059213106">
      <w:bodyDiv w:val="1"/>
      <w:marLeft w:val="0"/>
      <w:marRight w:val="0"/>
      <w:marTop w:val="0"/>
      <w:marBottom w:val="0"/>
      <w:divBdr>
        <w:top w:val="none" w:sz="0" w:space="0" w:color="auto"/>
        <w:left w:val="none" w:sz="0" w:space="0" w:color="auto"/>
        <w:bottom w:val="none" w:sz="0" w:space="0" w:color="auto"/>
        <w:right w:val="none" w:sz="0" w:space="0" w:color="auto"/>
      </w:divBdr>
    </w:div>
    <w:div w:id="1059281915">
      <w:bodyDiv w:val="1"/>
      <w:marLeft w:val="0"/>
      <w:marRight w:val="0"/>
      <w:marTop w:val="0"/>
      <w:marBottom w:val="0"/>
      <w:divBdr>
        <w:top w:val="none" w:sz="0" w:space="0" w:color="auto"/>
        <w:left w:val="none" w:sz="0" w:space="0" w:color="auto"/>
        <w:bottom w:val="none" w:sz="0" w:space="0" w:color="auto"/>
        <w:right w:val="none" w:sz="0" w:space="0" w:color="auto"/>
      </w:divBdr>
    </w:div>
    <w:div w:id="1061562615">
      <w:bodyDiv w:val="1"/>
      <w:marLeft w:val="0"/>
      <w:marRight w:val="0"/>
      <w:marTop w:val="0"/>
      <w:marBottom w:val="0"/>
      <w:divBdr>
        <w:top w:val="none" w:sz="0" w:space="0" w:color="auto"/>
        <w:left w:val="none" w:sz="0" w:space="0" w:color="auto"/>
        <w:bottom w:val="none" w:sz="0" w:space="0" w:color="auto"/>
        <w:right w:val="none" w:sz="0" w:space="0" w:color="auto"/>
      </w:divBdr>
    </w:div>
    <w:div w:id="1064528730">
      <w:bodyDiv w:val="1"/>
      <w:marLeft w:val="0"/>
      <w:marRight w:val="0"/>
      <w:marTop w:val="0"/>
      <w:marBottom w:val="0"/>
      <w:divBdr>
        <w:top w:val="none" w:sz="0" w:space="0" w:color="auto"/>
        <w:left w:val="none" w:sz="0" w:space="0" w:color="auto"/>
        <w:bottom w:val="none" w:sz="0" w:space="0" w:color="auto"/>
        <w:right w:val="none" w:sz="0" w:space="0" w:color="auto"/>
      </w:divBdr>
    </w:div>
    <w:div w:id="1064648009">
      <w:bodyDiv w:val="1"/>
      <w:marLeft w:val="0"/>
      <w:marRight w:val="0"/>
      <w:marTop w:val="0"/>
      <w:marBottom w:val="0"/>
      <w:divBdr>
        <w:top w:val="none" w:sz="0" w:space="0" w:color="auto"/>
        <w:left w:val="none" w:sz="0" w:space="0" w:color="auto"/>
        <w:bottom w:val="none" w:sz="0" w:space="0" w:color="auto"/>
        <w:right w:val="none" w:sz="0" w:space="0" w:color="auto"/>
      </w:divBdr>
    </w:div>
    <w:div w:id="1064765652">
      <w:bodyDiv w:val="1"/>
      <w:marLeft w:val="0"/>
      <w:marRight w:val="0"/>
      <w:marTop w:val="0"/>
      <w:marBottom w:val="0"/>
      <w:divBdr>
        <w:top w:val="none" w:sz="0" w:space="0" w:color="auto"/>
        <w:left w:val="none" w:sz="0" w:space="0" w:color="auto"/>
        <w:bottom w:val="none" w:sz="0" w:space="0" w:color="auto"/>
        <w:right w:val="none" w:sz="0" w:space="0" w:color="auto"/>
      </w:divBdr>
    </w:div>
    <w:div w:id="1065296176">
      <w:bodyDiv w:val="1"/>
      <w:marLeft w:val="0"/>
      <w:marRight w:val="0"/>
      <w:marTop w:val="0"/>
      <w:marBottom w:val="0"/>
      <w:divBdr>
        <w:top w:val="none" w:sz="0" w:space="0" w:color="auto"/>
        <w:left w:val="none" w:sz="0" w:space="0" w:color="auto"/>
        <w:bottom w:val="none" w:sz="0" w:space="0" w:color="auto"/>
        <w:right w:val="none" w:sz="0" w:space="0" w:color="auto"/>
      </w:divBdr>
    </w:div>
    <w:div w:id="1065373200">
      <w:bodyDiv w:val="1"/>
      <w:marLeft w:val="0"/>
      <w:marRight w:val="0"/>
      <w:marTop w:val="0"/>
      <w:marBottom w:val="0"/>
      <w:divBdr>
        <w:top w:val="none" w:sz="0" w:space="0" w:color="auto"/>
        <w:left w:val="none" w:sz="0" w:space="0" w:color="auto"/>
        <w:bottom w:val="none" w:sz="0" w:space="0" w:color="auto"/>
        <w:right w:val="none" w:sz="0" w:space="0" w:color="auto"/>
      </w:divBdr>
    </w:div>
    <w:div w:id="1065758625">
      <w:bodyDiv w:val="1"/>
      <w:marLeft w:val="0"/>
      <w:marRight w:val="0"/>
      <w:marTop w:val="0"/>
      <w:marBottom w:val="0"/>
      <w:divBdr>
        <w:top w:val="none" w:sz="0" w:space="0" w:color="auto"/>
        <w:left w:val="none" w:sz="0" w:space="0" w:color="auto"/>
        <w:bottom w:val="none" w:sz="0" w:space="0" w:color="auto"/>
        <w:right w:val="none" w:sz="0" w:space="0" w:color="auto"/>
      </w:divBdr>
    </w:div>
    <w:div w:id="1066076265">
      <w:bodyDiv w:val="1"/>
      <w:marLeft w:val="0"/>
      <w:marRight w:val="0"/>
      <w:marTop w:val="0"/>
      <w:marBottom w:val="0"/>
      <w:divBdr>
        <w:top w:val="none" w:sz="0" w:space="0" w:color="auto"/>
        <w:left w:val="none" w:sz="0" w:space="0" w:color="auto"/>
        <w:bottom w:val="none" w:sz="0" w:space="0" w:color="auto"/>
        <w:right w:val="none" w:sz="0" w:space="0" w:color="auto"/>
      </w:divBdr>
    </w:div>
    <w:div w:id="1066610451">
      <w:bodyDiv w:val="1"/>
      <w:marLeft w:val="0"/>
      <w:marRight w:val="0"/>
      <w:marTop w:val="0"/>
      <w:marBottom w:val="0"/>
      <w:divBdr>
        <w:top w:val="none" w:sz="0" w:space="0" w:color="auto"/>
        <w:left w:val="none" w:sz="0" w:space="0" w:color="auto"/>
        <w:bottom w:val="none" w:sz="0" w:space="0" w:color="auto"/>
        <w:right w:val="none" w:sz="0" w:space="0" w:color="auto"/>
      </w:divBdr>
    </w:div>
    <w:div w:id="1066957546">
      <w:bodyDiv w:val="1"/>
      <w:marLeft w:val="0"/>
      <w:marRight w:val="0"/>
      <w:marTop w:val="0"/>
      <w:marBottom w:val="0"/>
      <w:divBdr>
        <w:top w:val="none" w:sz="0" w:space="0" w:color="auto"/>
        <w:left w:val="none" w:sz="0" w:space="0" w:color="auto"/>
        <w:bottom w:val="none" w:sz="0" w:space="0" w:color="auto"/>
        <w:right w:val="none" w:sz="0" w:space="0" w:color="auto"/>
      </w:divBdr>
    </w:div>
    <w:div w:id="1067918803">
      <w:bodyDiv w:val="1"/>
      <w:marLeft w:val="0"/>
      <w:marRight w:val="0"/>
      <w:marTop w:val="0"/>
      <w:marBottom w:val="0"/>
      <w:divBdr>
        <w:top w:val="none" w:sz="0" w:space="0" w:color="auto"/>
        <w:left w:val="none" w:sz="0" w:space="0" w:color="auto"/>
        <w:bottom w:val="none" w:sz="0" w:space="0" w:color="auto"/>
        <w:right w:val="none" w:sz="0" w:space="0" w:color="auto"/>
      </w:divBdr>
    </w:div>
    <w:div w:id="1068192192">
      <w:bodyDiv w:val="1"/>
      <w:marLeft w:val="0"/>
      <w:marRight w:val="0"/>
      <w:marTop w:val="0"/>
      <w:marBottom w:val="0"/>
      <w:divBdr>
        <w:top w:val="none" w:sz="0" w:space="0" w:color="auto"/>
        <w:left w:val="none" w:sz="0" w:space="0" w:color="auto"/>
        <w:bottom w:val="none" w:sz="0" w:space="0" w:color="auto"/>
        <w:right w:val="none" w:sz="0" w:space="0" w:color="auto"/>
      </w:divBdr>
    </w:div>
    <w:div w:id="1070465656">
      <w:bodyDiv w:val="1"/>
      <w:marLeft w:val="0"/>
      <w:marRight w:val="0"/>
      <w:marTop w:val="0"/>
      <w:marBottom w:val="0"/>
      <w:divBdr>
        <w:top w:val="none" w:sz="0" w:space="0" w:color="auto"/>
        <w:left w:val="none" w:sz="0" w:space="0" w:color="auto"/>
        <w:bottom w:val="none" w:sz="0" w:space="0" w:color="auto"/>
        <w:right w:val="none" w:sz="0" w:space="0" w:color="auto"/>
      </w:divBdr>
    </w:div>
    <w:div w:id="1071344986">
      <w:bodyDiv w:val="1"/>
      <w:marLeft w:val="0"/>
      <w:marRight w:val="0"/>
      <w:marTop w:val="0"/>
      <w:marBottom w:val="0"/>
      <w:divBdr>
        <w:top w:val="none" w:sz="0" w:space="0" w:color="auto"/>
        <w:left w:val="none" w:sz="0" w:space="0" w:color="auto"/>
        <w:bottom w:val="none" w:sz="0" w:space="0" w:color="auto"/>
        <w:right w:val="none" w:sz="0" w:space="0" w:color="auto"/>
      </w:divBdr>
    </w:div>
    <w:div w:id="1072502186">
      <w:bodyDiv w:val="1"/>
      <w:marLeft w:val="0"/>
      <w:marRight w:val="0"/>
      <w:marTop w:val="0"/>
      <w:marBottom w:val="0"/>
      <w:divBdr>
        <w:top w:val="none" w:sz="0" w:space="0" w:color="auto"/>
        <w:left w:val="none" w:sz="0" w:space="0" w:color="auto"/>
        <w:bottom w:val="none" w:sz="0" w:space="0" w:color="auto"/>
        <w:right w:val="none" w:sz="0" w:space="0" w:color="auto"/>
      </w:divBdr>
    </w:div>
    <w:div w:id="1074083758">
      <w:bodyDiv w:val="1"/>
      <w:marLeft w:val="0"/>
      <w:marRight w:val="0"/>
      <w:marTop w:val="0"/>
      <w:marBottom w:val="0"/>
      <w:divBdr>
        <w:top w:val="none" w:sz="0" w:space="0" w:color="auto"/>
        <w:left w:val="none" w:sz="0" w:space="0" w:color="auto"/>
        <w:bottom w:val="none" w:sz="0" w:space="0" w:color="auto"/>
        <w:right w:val="none" w:sz="0" w:space="0" w:color="auto"/>
      </w:divBdr>
    </w:div>
    <w:div w:id="1074203630">
      <w:bodyDiv w:val="1"/>
      <w:marLeft w:val="0"/>
      <w:marRight w:val="0"/>
      <w:marTop w:val="0"/>
      <w:marBottom w:val="0"/>
      <w:divBdr>
        <w:top w:val="none" w:sz="0" w:space="0" w:color="auto"/>
        <w:left w:val="none" w:sz="0" w:space="0" w:color="auto"/>
        <w:bottom w:val="none" w:sz="0" w:space="0" w:color="auto"/>
        <w:right w:val="none" w:sz="0" w:space="0" w:color="auto"/>
      </w:divBdr>
    </w:div>
    <w:div w:id="1074277647">
      <w:bodyDiv w:val="1"/>
      <w:marLeft w:val="0"/>
      <w:marRight w:val="0"/>
      <w:marTop w:val="0"/>
      <w:marBottom w:val="0"/>
      <w:divBdr>
        <w:top w:val="none" w:sz="0" w:space="0" w:color="auto"/>
        <w:left w:val="none" w:sz="0" w:space="0" w:color="auto"/>
        <w:bottom w:val="none" w:sz="0" w:space="0" w:color="auto"/>
        <w:right w:val="none" w:sz="0" w:space="0" w:color="auto"/>
      </w:divBdr>
    </w:div>
    <w:div w:id="1074280186">
      <w:bodyDiv w:val="1"/>
      <w:marLeft w:val="0"/>
      <w:marRight w:val="0"/>
      <w:marTop w:val="0"/>
      <w:marBottom w:val="0"/>
      <w:divBdr>
        <w:top w:val="none" w:sz="0" w:space="0" w:color="auto"/>
        <w:left w:val="none" w:sz="0" w:space="0" w:color="auto"/>
        <w:bottom w:val="none" w:sz="0" w:space="0" w:color="auto"/>
        <w:right w:val="none" w:sz="0" w:space="0" w:color="auto"/>
      </w:divBdr>
    </w:div>
    <w:div w:id="1074621235">
      <w:bodyDiv w:val="1"/>
      <w:marLeft w:val="0"/>
      <w:marRight w:val="0"/>
      <w:marTop w:val="0"/>
      <w:marBottom w:val="0"/>
      <w:divBdr>
        <w:top w:val="none" w:sz="0" w:space="0" w:color="auto"/>
        <w:left w:val="none" w:sz="0" w:space="0" w:color="auto"/>
        <w:bottom w:val="none" w:sz="0" w:space="0" w:color="auto"/>
        <w:right w:val="none" w:sz="0" w:space="0" w:color="auto"/>
      </w:divBdr>
    </w:div>
    <w:div w:id="1075711592">
      <w:bodyDiv w:val="1"/>
      <w:marLeft w:val="0"/>
      <w:marRight w:val="0"/>
      <w:marTop w:val="0"/>
      <w:marBottom w:val="0"/>
      <w:divBdr>
        <w:top w:val="none" w:sz="0" w:space="0" w:color="auto"/>
        <w:left w:val="none" w:sz="0" w:space="0" w:color="auto"/>
        <w:bottom w:val="none" w:sz="0" w:space="0" w:color="auto"/>
        <w:right w:val="none" w:sz="0" w:space="0" w:color="auto"/>
      </w:divBdr>
    </w:div>
    <w:div w:id="1076173059">
      <w:bodyDiv w:val="1"/>
      <w:marLeft w:val="0"/>
      <w:marRight w:val="0"/>
      <w:marTop w:val="0"/>
      <w:marBottom w:val="0"/>
      <w:divBdr>
        <w:top w:val="none" w:sz="0" w:space="0" w:color="auto"/>
        <w:left w:val="none" w:sz="0" w:space="0" w:color="auto"/>
        <w:bottom w:val="none" w:sz="0" w:space="0" w:color="auto"/>
        <w:right w:val="none" w:sz="0" w:space="0" w:color="auto"/>
      </w:divBdr>
    </w:div>
    <w:div w:id="1077245714">
      <w:bodyDiv w:val="1"/>
      <w:marLeft w:val="0"/>
      <w:marRight w:val="0"/>
      <w:marTop w:val="0"/>
      <w:marBottom w:val="0"/>
      <w:divBdr>
        <w:top w:val="none" w:sz="0" w:space="0" w:color="auto"/>
        <w:left w:val="none" w:sz="0" w:space="0" w:color="auto"/>
        <w:bottom w:val="none" w:sz="0" w:space="0" w:color="auto"/>
        <w:right w:val="none" w:sz="0" w:space="0" w:color="auto"/>
      </w:divBdr>
    </w:div>
    <w:div w:id="1077433698">
      <w:bodyDiv w:val="1"/>
      <w:marLeft w:val="0"/>
      <w:marRight w:val="0"/>
      <w:marTop w:val="0"/>
      <w:marBottom w:val="0"/>
      <w:divBdr>
        <w:top w:val="none" w:sz="0" w:space="0" w:color="auto"/>
        <w:left w:val="none" w:sz="0" w:space="0" w:color="auto"/>
        <w:bottom w:val="none" w:sz="0" w:space="0" w:color="auto"/>
        <w:right w:val="none" w:sz="0" w:space="0" w:color="auto"/>
      </w:divBdr>
    </w:div>
    <w:div w:id="1078867937">
      <w:bodyDiv w:val="1"/>
      <w:marLeft w:val="0"/>
      <w:marRight w:val="0"/>
      <w:marTop w:val="0"/>
      <w:marBottom w:val="0"/>
      <w:divBdr>
        <w:top w:val="none" w:sz="0" w:space="0" w:color="auto"/>
        <w:left w:val="none" w:sz="0" w:space="0" w:color="auto"/>
        <w:bottom w:val="none" w:sz="0" w:space="0" w:color="auto"/>
        <w:right w:val="none" w:sz="0" w:space="0" w:color="auto"/>
      </w:divBdr>
    </w:div>
    <w:div w:id="1078988512">
      <w:bodyDiv w:val="1"/>
      <w:marLeft w:val="0"/>
      <w:marRight w:val="0"/>
      <w:marTop w:val="0"/>
      <w:marBottom w:val="0"/>
      <w:divBdr>
        <w:top w:val="none" w:sz="0" w:space="0" w:color="auto"/>
        <w:left w:val="none" w:sz="0" w:space="0" w:color="auto"/>
        <w:bottom w:val="none" w:sz="0" w:space="0" w:color="auto"/>
        <w:right w:val="none" w:sz="0" w:space="0" w:color="auto"/>
      </w:divBdr>
    </w:div>
    <w:div w:id="1081367410">
      <w:bodyDiv w:val="1"/>
      <w:marLeft w:val="0"/>
      <w:marRight w:val="0"/>
      <w:marTop w:val="0"/>
      <w:marBottom w:val="0"/>
      <w:divBdr>
        <w:top w:val="none" w:sz="0" w:space="0" w:color="auto"/>
        <w:left w:val="none" w:sz="0" w:space="0" w:color="auto"/>
        <w:bottom w:val="none" w:sz="0" w:space="0" w:color="auto"/>
        <w:right w:val="none" w:sz="0" w:space="0" w:color="auto"/>
      </w:divBdr>
    </w:div>
    <w:div w:id="1081488310">
      <w:bodyDiv w:val="1"/>
      <w:marLeft w:val="0"/>
      <w:marRight w:val="0"/>
      <w:marTop w:val="0"/>
      <w:marBottom w:val="0"/>
      <w:divBdr>
        <w:top w:val="none" w:sz="0" w:space="0" w:color="auto"/>
        <w:left w:val="none" w:sz="0" w:space="0" w:color="auto"/>
        <w:bottom w:val="none" w:sz="0" w:space="0" w:color="auto"/>
        <w:right w:val="none" w:sz="0" w:space="0" w:color="auto"/>
      </w:divBdr>
    </w:div>
    <w:div w:id="1081633719">
      <w:bodyDiv w:val="1"/>
      <w:marLeft w:val="0"/>
      <w:marRight w:val="0"/>
      <w:marTop w:val="0"/>
      <w:marBottom w:val="0"/>
      <w:divBdr>
        <w:top w:val="none" w:sz="0" w:space="0" w:color="auto"/>
        <w:left w:val="none" w:sz="0" w:space="0" w:color="auto"/>
        <w:bottom w:val="none" w:sz="0" w:space="0" w:color="auto"/>
        <w:right w:val="none" w:sz="0" w:space="0" w:color="auto"/>
      </w:divBdr>
    </w:div>
    <w:div w:id="1081803615">
      <w:bodyDiv w:val="1"/>
      <w:marLeft w:val="0"/>
      <w:marRight w:val="0"/>
      <w:marTop w:val="0"/>
      <w:marBottom w:val="0"/>
      <w:divBdr>
        <w:top w:val="none" w:sz="0" w:space="0" w:color="auto"/>
        <w:left w:val="none" w:sz="0" w:space="0" w:color="auto"/>
        <w:bottom w:val="none" w:sz="0" w:space="0" w:color="auto"/>
        <w:right w:val="none" w:sz="0" w:space="0" w:color="auto"/>
      </w:divBdr>
    </w:div>
    <w:div w:id="1082028257">
      <w:bodyDiv w:val="1"/>
      <w:marLeft w:val="0"/>
      <w:marRight w:val="0"/>
      <w:marTop w:val="0"/>
      <w:marBottom w:val="0"/>
      <w:divBdr>
        <w:top w:val="none" w:sz="0" w:space="0" w:color="auto"/>
        <w:left w:val="none" w:sz="0" w:space="0" w:color="auto"/>
        <w:bottom w:val="none" w:sz="0" w:space="0" w:color="auto"/>
        <w:right w:val="none" w:sz="0" w:space="0" w:color="auto"/>
      </w:divBdr>
    </w:div>
    <w:div w:id="1083406005">
      <w:bodyDiv w:val="1"/>
      <w:marLeft w:val="0"/>
      <w:marRight w:val="0"/>
      <w:marTop w:val="0"/>
      <w:marBottom w:val="0"/>
      <w:divBdr>
        <w:top w:val="none" w:sz="0" w:space="0" w:color="auto"/>
        <w:left w:val="none" w:sz="0" w:space="0" w:color="auto"/>
        <w:bottom w:val="none" w:sz="0" w:space="0" w:color="auto"/>
        <w:right w:val="none" w:sz="0" w:space="0" w:color="auto"/>
      </w:divBdr>
    </w:div>
    <w:div w:id="1083448976">
      <w:bodyDiv w:val="1"/>
      <w:marLeft w:val="0"/>
      <w:marRight w:val="0"/>
      <w:marTop w:val="0"/>
      <w:marBottom w:val="0"/>
      <w:divBdr>
        <w:top w:val="none" w:sz="0" w:space="0" w:color="auto"/>
        <w:left w:val="none" w:sz="0" w:space="0" w:color="auto"/>
        <w:bottom w:val="none" w:sz="0" w:space="0" w:color="auto"/>
        <w:right w:val="none" w:sz="0" w:space="0" w:color="auto"/>
      </w:divBdr>
    </w:div>
    <w:div w:id="1083723011">
      <w:bodyDiv w:val="1"/>
      <w:marLeft w:val="0"/>
      <w:marRight w:val="0"/>
      <w:marTop w:val="0"/>
      <w:marBottom w:val="0"/>
      <w:divBdr>
        <w:top w:val="none" w:sz="0" w:space="0" w:color="auto"/>
        <w:left w:val="none" w:sz="0" w:space="0" w:color="auto"/>
        <w:bottom w:val="none" w:sz="0" w:space="0" w:color="auto"/>
        <w:right w:val="none" w:sz="0" w:space="0" w:color="auto"/>
      </w:divBdr>
    </w:div>
    <w:div w:id="1083723449">
      <w:bodyDiv w:val="1"/>
      <w:marLeft w:val="0"/>
      <w:marRight w:val="0"/>
      <w:marTop w:val="0"/>
      <w:marBottom w:val="0"/>
      <w:divBdr>
        <w:top w:val="none" w:sz="0" w:space="0" w:color="auto"/>
        <w:left w:val="none" w:sz="0" w:space="0" w:color="auto"/>
        <w:bottom w:val="none" w:sz="0" w:space="0" w:color="auto"/>
        <w:right w:val="none" w:sz="0" w:space="0" w:color="auto"/>
      </w:divBdr>
    </w:div>
    <w:div w:id="1084183515">
      <w:bodyDiv w:val="1"/>
      <w:marLeft w:val="0"/>
      <w:marRight w:val="0"/>
      <w:marTop w:val="0"/>
      <w:marBottom w:val="0"/>
      <w:divBdr>
        <w:top w:val="none" w:sz="0" w:space="0" w:color="auto"/>
        <w:left w:val="none" w:sz="0" w:space="0" w:color="auto"/>
        <w:bottom w:val="none" w:sz="0" w:space="0" w:color="auto"/>
        <w:right w:val="none" w:sz="0" w:space="0" w:color="auto"/>
      </w:divBdr>
    </w:div>
    <w:div w:id="1084498970">
      <w:bodyDiv w:val="1"/>
      <w:marLeft w:val="0"/>
      <w:marRight w:val="0"/>
      <w:marTop w:val="0"/>
      <w:marBottom w:val="0"/>
      <w:divBdr>
        <w:top w:val="none" w:sz="0" w:space="0" w:color="auto"/>
        <w:left w:val="none" w:sz="0" w:space="0" w:color="auto"/>
        <w:bottom w:val="none" w:sz="0" w:space="0" w:color="auto"/>
        <w:right w:val="none" w:sz="0" w:space="0" w:color="auto"/>
      </w:divBdr>
    </w:div>
    <w:div w:id="1085111095">
      <w:bodyDiv w:val="1"/>
      <w:marLeft w:val="0"/>
      <w:marRight w:val="0"/>
      <w:marTop w:val="0"/>
      <w:marBottom w:val="0"/>
      <w:divBdr>
        <w:top w:val="none" w:sz="0" w:space="0" w:color="auto"/>
        <w:left w:val="none" w:sz="0" w:space="0" w:color="auto"/>
        <w:bottom w:val="none" w:sz="0" w:space="0" w:color="auto"/>
        <w:right w:val="none" w:sz="0" w:space="0" w:color="auto"/>
      </w:divBdr>
    </w:div>
    <w:div w:id="1085613358">
      <w:bodyDiv w:val="1"/>
      <w:marLeft w:val="0"/>
      <w:marRight w:val="0"/>
      <w:marTop w:val="0"/>
      <w:marBottom w:val="0"/>
      <w:divBdr>
        <w:top w:val="none" w:sz="0" w:space="0" w:color="auto"/>
        <w:left w:val="none" w:sz="0" w:space="0" w:color="auto"/>
        <w:bottom w:val="none" w:sz="0" w:space="0" w:color="auto"/>
        <w:right w:val="none" w:sz="0" w:space="0" w:color="auto"/>
      </w:divBdr>
    </w:div>
    <w:div w:id="1087073767">
      <w:bodyDiv w:val="1"/>
      <w:marLeft w:val="0"/>
      <w:marRight w:val="0"/>
      <w:marTop w:val="0"/>
      <w:marBottom w:val="0"/>
      <w:divBdr>
        <w:top w:val="none" w:sz="0" w:space="0" w:color="auto"/>
        <w:left w:val="none" w:sz="0" w:space="0" w:color="auto"/>
        <w:bottom w:val="none" w:sz="0" w:space="0" w:color="auto"/>
        <w:right w:val="none" w:sz="0" w:space="0" w:color="auto"/>
      </w:divBdr>
    </w:div>
    <w:div w:id="1087846324">
      <w:bodyDiv w:val="1"/>
      <w:marLeft w:val="0"/>
      <w:marRight w:val="0"/>
      <w:marTop w:val="0"/>
      <w:marBottom w:val="0"/>
      <w:divBdr>
        <w:top w:val="none" w:sz="0" w:space="0" w:color="auto"/>
        <w:left w:val="none" w:sz="0" w:space="0" w:color="auto"/>
        <w:bottom w:val="none" w:sz="0" w:space="0" w:color="auto"/>
        <w:right w:val="none" w:sz="0" w:space="0" w:color="auto"/>
      </w:divBdr>
    </w:div>
    <w:div w:id="1087919616">
      <w:bodyDiv w:val="1"/>
      <w:marLeft w:val="0"/>
      <w:marRight w:val="0"/>
      <w:marTop w:val="0"/>
      <w:marBottom w:val="0"/>
      <w:divBdr>
        <w:top w:val="none" w:sz="0" w:space="0" w:color="auto"/>
        <w:left w:val="none" w:sz="0" w:space="0" w:color="auto"/>
        <w:bottom w:val="none" w:sz="0" w:space="0" w:color="auto"/>
        <w:right w:val="none" w:sz="0" w:space="0" w:color="auto"/>
      </w:divBdr>
    </w:div>
    <w:div w:id="1088235284">
      <w:bodyDiv w:val="1"/>
      <w:marLeft w:val="0"/>
      <w:marRight w:val="0"/>
      <w:marTop w:val="0"/>
      <w:marBottom w:val="0"/>
      <w:divBdr>
        <w:top w:val="none" w:sz="0" w:space="0" w:color="auto"/>
        <w:left w:val="none" w:sz="0" w:space="0" w:color="auto"/>
        <w:bottom w:val="none" w:sz="0" w:space="0" w:color="auto"/>
        <w:right w:val="none" w:sz="0" w:space="0" w:color="auto"/>
      </w:divBdr>
    </w:div>
    <w:div w:id="1089809831">
      <w:bodyDiv w:val="1"/>
      <w:marLeft w:val="0"/>
      <w:marRight w:val="0"/>
      <w:marTop w:val="0"/>
      <w:marBottom w:val="0"/>
      <w:divBdr>
        <w:top w:val="none" w:sz="0" w:space="0" w:color="auto"/>
        <w:left w:val="none" w:sz="0" w:space="0" w:color="auto"/>
        <w:bottom w:val="none" w:sz="0" w:space="0" w:color="auto"/>
        <w:right w:val="none" w:sz="0" w:space="0" w:color="auto"/>
      </w:divBdr>
    </w:div>
    <w:div w:id="1090126768">
      <w:bodyDiv w:val="1"/>
      <w:marLeft w:val="0"/>
      <w:marRight w:val="0"/>
      <w:marTop w:val="0"/>
      <w:marBottom w:val="0"/>
      <w:divBdr>
        <w:top w:val="none" w:sz="0" w:space="0" w:color="auto"/>
        <w:left w:val="none" w:sz="0" w:space="0" w:color="auto"/>
        <w:bottom w:val="none" w:sz="0" w:space="0" w:color="auto"/>
        <w:right w:val="none" w:sz="0" w:space="0" w:color="auto"/>
      </w:divBdr>
    </w:div>
    <w:div w:id="1090155835">
      <w:bodyDiv w:val="1"/>
      <w:marLeft w:val="0"/>
      <w:marRight w:val="0"/>
      <w:marTop w:val="0"/>
      <w:marBottom w:val="0"/>
      <w:divBdr>
        <w:top w:val="none" w:sz="0" w:space="0" w:color="auto"/>
        <w:left w:val="none" w:sz="0" w:space="0" w:color="auto"/>
        <w:bottom w:val="none" w:sz="0" w:space="0" w:color="auto"/>
        <w:right w:val="none" w:sz="0" w:space="0" w:color="auto"/>
      </w:divBdr>
    </w:div>
    <w:div w:id="1094352533">
      <w:bodyDiv w:val="1"/>
      <w:marLeft w:val="0"/>
      <w:marRight w:val="0"/>
      <w:marTop w:val="0"/>
      <w:marBottom w:val="0"/>
      <w:divBdr>
        <w:top w:val="none" w:sz="0" w:space="0" w:color="auto"/>
        <w:left w:val="none" w:sz="0" w:space="0" w:color="auto"/>
        <w:bottom w:val="none" w:sz="0" w:space="0" w:color="auto"/>
        <w:right w:val="none" w:sz="0" w:space="0" w:color="auto"/>
      </w:divBdr>
    </w:div>
    <w:div w:id="1094982035">
      <w:bodyDiv w:val="1"/>
      <w:marLeft w:val="0"/>
      <w:marRight w:val="0"/>
      <w:marTop w:val="0"/>
      <w:marBottom w:val="0"/>
      <w:divBdr>
        <w:top w:val="none" w:sz="0" w:space="0" w:color="auto"/>
        <w:left w:val="none" w:sz="0" w:space="0" w:color="auto"/>
        <w:bottom w:val="none" w:sz="0" w:space="0" w:color="auto"/>
        <w:right w:val="none" w:sz="0" w:space="0" w:color="auto"/>
      </w:divBdr>
    </w:div>
    <w:div w:id="1095246623">
      <w:bodyDiv w:val="1"/>
      <w:marLeft w:val="0"/>
      <w:marRight w:val="0"/>
      <w:marTop w:val="0"/>
      <w:marBottom w:val="0"/>
      <w:divBdr>
        <w:top w:val="none" w:sz="0" w:space="0" w:color="auto"/>
        <w:left w:val="none" w:sz="0" w:space="0" w:color="auto"/>
        <w:bottom w:val="none" w:sz="0" w:space="0" w:color="auto"/>
        <w:right w:val="none" w:sz="0" w:space="0" w:color="auto"/>
      </w:divBdr>
    </w:div>
    <w:div w:id="1095636166">
      <w:bodyDiv w:val="1"/>
      <w:marLeft w:val="0"/>
      <w:marRight w:val="0"/>
      <w:marTop w:val="0"/>
      <w:marBottom w:val="0"/>
      <w:divBdr>
        <w:top w:val="none" w:sz="0" w:space="0" w:color="auto"/>
        <w:left w:val="none" w:sz="0" w:space="0" w:color="auto"/>
        <w:bottom w:val="none" w:sz="0" w:space="0" w:color="auto"/>
        <w:right w:val="none" w:sz="0" w:space="0" w:color="auto"/>
      </w:divBdr>
    </w:div>
    <w:div w:id="1097093836">
      <w:bodyDiv w:val="1"/>
      <w:marLeft w:val="0"/>
      <w:marRight w:val="0"/>
      <w:marTop w:val="0"/>
      <w:marBottom w:val="0"/>
      <w:divBdr>
        <w:top w:val="none" w:sz="0" w:space="0" w:color="auto"/>
        <w:left w:val="none" w:sz="0" w:space="0" w:color="auto"/>
        <w:bottom w:val="none" w:sz="0" w:space="0" w:color="auto"/>
        <w:right w:val="none" w:sz="0" w:space="0" w:color="auto"/>
      </w:divBdr>
    </w:div>
    <w:div w:id="1097947610">
      <w:bodyDiv w:val="1"/>
      <w:marLeft w:val="0"/>
      <w:marRight w:val="0"/>
      <w:marTop w:val="0"/>
      <w:marBottom w:val="0"/>
      <w:divBdr>
        <w:top w:val="none" w:sz="0" w:space="0" w:color="auto"/>
        <w:left w:val="none" w:sz="0" w:space="0" w:color="auto"/>
        <w:bottom w:val="none" w:sz="0" w:space="0" w:color="auto"/>
        <w:right w:val="none" w:sz="0" w:space="0" w:color="auto"/>
      </w:divBdr>
    </w:div>
    <w:div w:id="1098914262">
      <w:bodyDiv w:val="1"/>
      <w:marLeft w:val="0"/>
      <w:marRight w:val="0"/>
      <w:marTop w:val="0"/>
      <w:marBottom w:val="0"/>
      <w:divBdr>
        <w:top w:val="none" w:sz="0" w:space="0" w:color="auto"/>
        <w:left w:val="none" w:sz="0" w:space="0" w:color="auto"/>
        <w:bottom w:val="none" w:sz="0" w:space="0" w:color="auto"/>
        <w:right w:val="none" w:sz="0" w:space="0" w:color="auto"/>
      </w:divBdr>
    </w:div>
    <w:div w:id="1099136995">
      <w:bodyDiv w:val="1"/>
      <w:marLeft w:val="0"/>
      <w:marRight w:val="0"/>
      <w:marTop w:val="0"/>
      <w:marBottom w:val="0"/>
      <w:divBdr>
        <w:top w:val="none" w:sz="0" w:space="0" w:color="auto"/>
        <w:left w:val="none" w:sz="0" w:space="0" w:color="auto"/>
        <w:bottom w:val="none" w:sz="0" w:space="0" w:color="auto"/>
        <w:right w:val="none" w:sz="0" w:space="0" w:color="auto"/>
      </w:divBdr>
    </w:div>
    <w:div w:id="1099985724">
      <w:bodyDiv w:val="1"/>
      <w:marLeft w:val="0"/>
      <w:marRight w:val="0"/>
      <w:marTop w:val="0"/>
      <w:marBottom w:val="0"/>
      <w:divBdr>
        <w:top w:val="none" w:sz="0" w:space="0" w:color="auto"/>
        <w:left w:val="none" w:sz="0" w:space="0" w:color="auto"/>
        <w:bottom w:val="none" w:sz="0" w:space="0" w:color="auto"/>
        <w:right w:val="none" w:sz="0" w:space="0" w:color="auto"/>
      </w:divBdr>
    </w:div>
    <w:div w:id="1100641503">
      <w:bodyDiv w:val="1"/>
      <w:marLeft w:val="0"/>
      <w:marRight w:val="0"/>
      <w:marTop w:val="0"/>
      <w:marBottom w:val="0"/>
      <w:divBdr>
        <w:top w:val="none" w:sz="0" w:space="0" w:color="auto"/>
        <w:left w:val="none" w:sz="0" w:space="0" w:color="auto"/>
        <w:bottom w:val="none" w:sz="0" w:space="0" w:color="auto"/>
        <w:right w:val="none" w:sz="0" w:space="0" w:color="auto"/>
      </w:divBdr>
    </w:div>
    <w:div w:id="1101560141">
      <w:bodyDiv w:val="1"/>
      <w:marLeft w:val="0"/>
      <w:marRight w:val="0"/>
      <w:marTop w:val="0"/>
      <w:marBottom w:val="0"/>
      <w:divBdr>
        <w:top w:val="none" w:sz="0" w:space="0" w:color="auto"/>
        <w:left w:val="none" w:sz="0" w:space="0" w:color="auto"/>
        <w:bottom w:val="none" w:sz="0" w:space="0" w:color="auto"/>
        <w:right w:val="none" w:sz="0" w:space="0" w:color="auto"/>
      </w:divBdr>
    </w:div>
    <w:div w:id="1102339000">
      <w:bodyDiv w:val="1"/>
      <w:marLeft w:val="0"/>
      <w:marRight w:val="0"/>
      <w:marTop w:val="0"/>
      <w:marBottom w:val="0"/>
      <w:divBdr>
        <w:top w:val="none" w:sz="0" w:space="0" w:color="auto"/>
        <w:left w:val="none" w:sz="0" w:space="0" w:color="auto"/>
        <w:bottom w:val="none" w:sz="0" w:space="0" w:color="auto"/>
        <w:right w:val="none" w:sz="0" w:space="0" w:color="auto"/>
      </w:divBdr>
    </w:div>
    <w:div w:id="1103300472">
      <w:bodyDiv w:val="1"/>
      <w:marLeft w:val="0"/>
      <w:marRight w:val="0"/>
      <w:marTop w:val="0"/>
      <w:marBottom w:val="0"/>
      <w:divBdr>
        <w:top w:val="none" w:sz="0" w:space="0" w:color="auto"/>
        <w:left w:val="none" w:sz="0" w:space="0" w:color="auto"/>
        <w:bottom w:val="none" w:sz="0" w:space="0" w:color="auto"/>
        <w:right w:val="none" w:sz="0" w:space="0" w:color="auto"/>
      </w:divBdr>
    </w:div>
    <w:div w:id="1104762096">
      <w:bodyDiv w:val="1"/>
      <w:marLeft w:val="0"/>
      <w:marRight w:val="0"/>
      <w:marTop w:val="0"/>
      <w:marBottom w:val="0"/>
      <w:divBdr>
        <w:top w:val="none" w:sz="0" w:space="0" w:color="auto"/>
        <w:left w:val="none" w:sz="0" w:space="0" w:color="auto"/>
        <w:bottom w:val="none" w:sz="0" w:space="0" w:color="auto"/>
        <w:right w:val="none" w:sz="0" w:space="0" w:color="auto"/>
      </w:divBdr>
    </w:div>
    <w:div w:id="1106193327">
      <w:bodyDiv w:val="1"/>
      <w:marLeft w:val="0"/>
      <w:marRight w:val="0"/>
      <w:marTop w:val="0"/>
      <w:marBottom w:val="0"/>
      <w:divBdr>
        <w:top w:val="none" w:sz="0" w:space="0" w:color="auto"/>
        <w:left w:val="none" w:sz="0" w:space="0" w:color="auto"/>
        <w:bottom w:val="none" w:sz="0" w:space="0" w:color="auto"/>
        <w:right w:val="none" w:sz="0" w:space="0" w:color="auto"/>
      </w:divBdr>
    </w:div>
    <w:div w:id="1107578129">
      <w:bodyDiv w:val="1"/>
      <w:marLeft w:val="0"/>
      <w:marRight w:val="0"/>
      <w:marTop w:val="0"/>
      <w:marBottom w:val="0"/>
      <w:divBdr>
        <w:top w:val="none" w:sz="0" w:space="0" w:color="auto"/>
        <w:left w:val="none" w:sz="0" w:space="0" w:color="auto"/>
        <w:bottom w:val="none" w:sz="0" w:space="0" w:color="auto"/>
        <w:right w:val="none" w:sz="0" w:space="0" w:color="auto"/>
      </w:divBdr>
    </w:div>
    <w:div w:id="1108355338">
      <w:bodyDiv w:val="1"/>
      <w:marLeft w:val="0"/>
      <w:marRight w:val="0"/>
      <w:marTop w:val="0"/>
      <w:marBottom w:val="0"/>
      <w:divBdr>
        <w:top w:val="none" w:sz="0" w:space="0" w:color="auto"/>
        <w:left w:val="none" w:sz="0" w:space="0" w:color="auto"/>
        <w:bottom w:val="none" w:sz="0" w:space="0" w:color="auto"/>
        <w:right w:val="none" w:sz="0" w:space="0" w:color="auto"/>
      </w:divBdr>
    </w:div>
    <w:div w:id="1109012057">
      <w:bodyDiv w:val="1"/>
      <w:marLeft w:val="0"/>
      <w:marRight w:val="0"/>
      <w:marTop w:val="0"/>
      <w:marBottom w:val="0"/>
      <w:divBdr>
        <w:top w:val="none" w:sz="0" w:space="0" w:color="auto"/>
        <w:left w:val="none" w:sz="0" w:space="0" w:color="auto"/>
        <w:bottom w:val="none" w:sz="0" w:space="0" w:color="auto"/>
        <w:right w:val="none" w:sz="0" w:space="0" w:color="auto"/>
      </w:divBdr>
    </w:div>
    <w:div w:id="1109856393">
      <w:bodyDiv w:val="1"/>
      <w:marLeft w:val="0"/>
      <w:marRight w:val="0"/>
      <w:marTop w:val="0"/>
      <w:marBottom w:val="0"/>
      <w:divBdr>
        <w:top w:val="none" w:sz="0" w:space="0" w:color="auto"/>
        <w:left w:val="none" w:sz="0" w:space="0" w:color="auto"/>
        <w:bottom w:val="none" w:sz="0" w:space="0" w:color="auto"/>
        <w:right w:val="none" w:sz="0" w:space="0" w:color="auto"/>
      </w:divBdr>
    </w:div>
    <w:div w:id="1111321562">
      <w:bodyDiv w:val="1"/>
      <w:marLeft w:val="0"/>
      <w:marRight w:val="0"/>
      <w:marTop w:val="0"/>
      <w:marBottom w:val="0"/>
      <w:divBdr>
        <w:top w:val="none" w:sz="0" w:space="0" w:color="auto"/>
        <w:left w:val="none" w:sz="0" w:space="0" w:color="auto"/>
        <w:bottom w:val="none" w:sz="0" w:space="0" w:color="auto"/>
        <w:right w:val="none" w:sz="0" w:space="0" w:color="auto"/>
      </w:divBdr>
    </w:div>
    <w:div w:id="1113596271">
      <w:bodyDiv w:val="1"/>
      <w:marLeft w:val="0"/>
      <w:marRight w:val="0"/>
      <w:marTop w:val="0"/>
      <w:marBottom w:val="0"/>
      <w:divBdr>
        <w:top w:val="none" w:sz="0" w:space="0" w:color="auto"/>
        <w:left w:val="none" w:sz="0" w:space="0" w:color="auto"/>
        <w:bottom w:val="none" w:sz="0" w:space="0" w:color="auto"/>
        <w:right w:val="none" w:sz="0" w:space="0" w:color="auto"/>
      </w:divBdr>
    </w:div>
    <w:div w:id="1113674031">
      <w:bodyDiv w:val="1"/>
      <w:marLeft w:val="0"/>
      <w:marRight w:val="0"/>
      <w:marTop w:val="0"/>
      <w:marBottom w:val="0"/>
      <w:divBdr>
        <w:top w:val="none" w:sz="0" w:space="0" w:color="auto"/>
        <w:left w:val="none" w:sz="0" w:space="0" w:color="auto"/>
        <w:bottom w:val="none" w:sz="0" w:space="0" w:color="auto"/>
        <w:right w:val="none" w:sz="0" w:space="0" w:color="auto"/>
      </w:divBdr>
    </w:div>
    <w:div w:id="1113984737">
      <w:bodyDiv w:val="1"/>
      <w:marLeft w:val="0"/>
      <w:marRight w:val="0"/>
      <w:marTop w:val="0"/>
      <w:marBottom w:val="0"/>
      <w:divBdr>
        <w:top w:val="none" w:sz="0" w:space="0" w:color="auto"/>
        <w:left w:val="none" w:sz="0" w:space="0" w:color="auto"/>
        <w:bottom w:val="none" w:sz="0" w:space="0" w:color="auto"/>
        <w:right w:val="none" w:sz="0" w:space="0" w:color="auto"/>
      </w:divBdr>
    </w:div>
    <w:div w:id="1115104119">
      <w:bodyDiv w:val="1"/>
      <w:marLeft w:val="0"/>
      <w:marRight w:val="0"/>
      <w:marTop w:val="0"/>
      <w:marBottom w:val="0"/>
      <w:divBdr>
        <w:top w:val="none" w:sz="0" w:space="0" w:color="auto"/>
        <w:left w:val="none" w:sz="0" w:space="0" w:color="auto"/>
        <w:bottom w:val="none" w:sz="0" w:space="0" w:color="auto"/>
        <w:right w:val="none" w:sz="0" w:space="0" w:color="auto"/>
      </w:divBdr>
    </w:div>
    <w:div w:id="1116555919">
      <w:bodyDiv w:val="1"/>
      <w:marLeft w:val="0"/>
      <w:marRight w:val="0"/>
      <w:marTop w:val="0"/>
      <w:marBottom w:val="0"/>
      <w:divBdr>
        <w:top w:val="none" w:sz="0" w:space="0" w:color="auto"/>
        <w:left w:val="none" w:sz="0" w:space="0" w:color="auto"/>
        <w:bottom w:val="none" w:sz="0" w:space="0" w:color="auto"/>
        <w:right w:val="none" w:sz="0" w:space="0" w:color="auto"/>
      </w:divBdr>
    </w:div>
    <w:div w:id="1116633592">
      <w:bodyDiv w:val="1"/>
      <w:marLeft w:val="0"/>
      <w:marRight w:val="0"/>
      <w:marTop w:val="0"/>
      <w:marBottom w:val="0"/>
      <w:divBdr>
        <w:top w:val="none" w:sz="0" w:space="0" w:color="auto"/>
        <w:left w:val="none" w:sz="0" w:space="0" w:color="auto"/>
        <w:bottom w:val="none" w:sz="0" w:space="0" w:color="auto"/>
        <w:right w:val="none" w:sz="0" w:space="0" w:color="auto"/>
      </w:divBdr>
    </w:div>
    <w:div w:id="1117025801">
      <w:bodyDiv w:val="1"/>
      <w:marLeft w:val="0"/>
      <w:marRight w:val="0"/>
      <w:marTop w:val="0"/>
      <w:marBottom w:val="0"/>
      <w:divBdr>
        <w:top w:val="none" w:sz="0" w:space="0" w:color="auto"/>
        <w:left w:val="none" w:sz="0" w:space="0" w:color="auto"/>
        <w:bottom w:val="none" w:sz="0" w:space="0" w:color="auto"/>
        <w:right w:val="none" w:sz="0" w:space="0" w:color="auto"/>
      </w:divBdr>
    </w:div>
    <w:div w:id="1117988484">
      <w:bodyDiv w:val="1"/>
      <w:marLeft w:val="0"/>
      <w:marRight w:val="0"/>
      <w:marTop w:val="0"/>
      <w:marBottom w:val="0"/>
      <w:divBdr>
        <w:top w:val="none" w:sz="0" w:space="0" w:color="auto"/>
        <w:left w:val="none" w:sz="0" w:space="0" w:color="auto"/>
        <w:bottom w:val="none" w:sz="0" w:space="0" w:color="auto"/>
        <w:right w:val="none" w:sz="0" w:space="0" w:color="auto"/>
      </w:divBdr>
    </w:div>
    <w:div w:id="1118061852">
      <w:bodyDiv w:val="1"/>
      <w:marLeft w:val="0"/>
      <w:marRight w:val="0"/>
      <w:marTop w:val="0"/>
      <w:marBottom w:val="0"/>
      <w:divBdr>
        <w:top w:val="none" w:sz="0" w:space="0" w:color="auto"/>
        <w:left w:val="none" w:sz="0" w:space="0" w:color="auto"/>
        <w:bottom w:val="none" w:sz="0" w:space="0" w:color="auto"/>
        <w:right w:val="none" w:sz="0" w:space="0" w:color="auto"/>
      </w:divBdr>
    </w:div>
    <w:div w:id="1119488614">
      <w:bodyDiv w:val="1"/>
      <w:marLeft w:val="0"/>
      <w:marRight w:val="0"/>
      <w:marTop w:val="0"/>
      <w:marBottom w:val="0"/>
      <w:divBdr>
        <w:top w:val="none" w:sz="0" w:space="0" w:color="auto"/>
        <w:left w:val="none" w:sz="0" w:space="0" w:color="auto"/>
        <w:bottom w:val="none" w:sz="0" w:space="0" w:color="auto"/>
        <w:right w:val="none" w:sz="0" w:space="0" w:color="auto"/>
      </w:divBdr>
    </w:div>
    <w:div w:id="1120151033">
      <w:bodyDiv w:val="1"/>
      <w:marLeft w:val="0"/>
      <w:marRight w:val="0"/>
      <w:marTop w:val="0"/>
      <w:marBottom w:val="0"/>
      <w:divBdr>
        <w:top w:val="none" w:sz="0" w:space="0" w:color="auto"/>
        <w:left w:val="none" w:sz="0" w:space="0" w:color="auto"/>
        <w:bottom w:val="none" w:sz="0" w:space="0" w:color="auto"/>
        <w:right w:val="none" w:sz="0" w:space="0" w:color="auto"/>
      </w:divBdr>
    </w:div>
    <w:div w:id="1121149107">
      <w:bodyDiv w:val="1"/>
      <w:marLeft w:val="0"/>
      <w:marRight w:val="0"/>
      <w:marTop w:val="0"/>
      <w:marBottom w:val="0"/>
      <w:divBdr>
        <w:top w:val="none" w:sz="0" w:space="0" w:color="auto"/>
        <w:left w:val="none" w:sz="0" w:space="0" w:color="auto"/>
        <w:bottom w:val="none" w:sz="0" w:space="0" w:color="auto"/>
        <w:right w:val="none" w:sz="0" w:space="0" w:color="auto"/>
      </w:divBdr>
    </w:div>
    <w:div w:id="1123495364">
      <w:bodyDiv w:val="1"/>
      <w:marLeft w:val="0"/>
      <w:marRight w:val="0"/>
      <w:marTop w:val="0"/>
      <w:marBottom w:val="0"/>
      <w:divBdr>
        <w:top w:val="none" w:sz="0" w:space="0" w:color="auto"/>
        <w:left w:val="none" w:sz="0" w:space="0" w:color="auto"/>
        <w:bottom w:val="none" w:sz="0" w:space="0" w:color="auto"/>
        <w:right w:val="none" w:sz="0" w:space="0" w:color="auto"/>
      </w:divBdr>
    </w:div>
    <w:div w:id="1125923310">
      <w:bodyDiv w:val="1"/>
      <w:marLeft w:val="0"/>
      <w:marRight w:val="0"/>
      <w:marTop w:val="0"/>
      <w:marBottom w:val="0"/>
      <w:divBdr>
        <w:top w:val="none" w:sz="0" w:space="0" w:color="auto"/>
        <w:left w:val="none" w:sz="0" w:space="0" w:color="auto"/>
        <w:bottom w:val="none" w:sz="0" w:space="0" w:color="auto"/>
        <w:right w:val="none" w:sz="0" w:space="0" w:color="auto"/>
      </w:divBdr>
    </w:div>
    <w:div w:id="1126241577">
      <w:bodyDiv w:val="1"/>
      <w:marLeft w:val="0"/>
      <w:marRight w:val="0"/>
      <w:marTop w:val="0"/>
      <w:marBottom w:val="0"/>
      <w:divBdr>
        <w:top w:val="none" w:sz="0" w:space="0" w:color="auto"/>
        <w:left w:val="none" w:sz="0" w:space="0" w:color="auto"/>
        <w:bottom w:val="none" w:sz="0" w:space="0" w:color="auto"/>
        <w:right w:val="none" w:sz="0" w:space="0" w:color="auto"/>
      </w:divBdr>
    </w:div>
    <w:div w:id="1126779818">
      <w:bodyDiv w:val="1"/>
      <w:marLeft w:val="0"/>
      <w:marRight w:val="0"/>
      <w:marTop w:val="0"/>
      <w:marBottom w:val="0"/>
      <w:divBdr>
        <w:top w:val="none" w:sz="0" w:space="0" w:color="auto"/>
        <w:left w:val="none" w:sz="0" w:space="0" w:color="auto"/>
        <w:bottom w:val="none" w:sz="0" w:space="0" w:color="auto"/>
        <w:right w:val="none" w:sz="0" w:space="0" w:color="auto"/>
      </w:divBdr>
    </w:div>
    <w:div w:id="1127120100">
      <w:bodyDiv w:val="1"/>
      <w:marLeft w:val="0"/>
      <w:marRight w:val="0"/>
      <w:marTop w:val="0"/>
      <w:marBottom w:val="0"/>
      <w:divBdr>
        <w:top w:val="none" w:sz="0" w:space="0" w:color="auto"/>
        <w:left w:val="none" w:sz="0" w:space="0" w:color="auto"/>
        <w:bottom w:val="none" w:sz="0" w:space="0" w:color="auto"/>
        <w:right w:val="none" w:sz="0" w:space="0" w:color="auto"/>
      </w:divBdr>
    </w:div>
    <w:div w:id="1128817277">
      <w:bodyDiv w:val="1"/>
      <w:marLeft w:val="0"/>
      <w:marRight w:val="0"/>
      <w:marTop w:val="0"/>
      <w:marBottom w:val="0"/>
      <w:divBdr>
        <w:top w:val="none" w:sz="0" w:space="0" w:color="auto"/>
        <w:left w:val="none" w:sz="0" w:space="0" w:color="auto"/>
        <w:bottom w:val="none" w:sz="0" w:space="0" w:color="auto"/>
        <w:right w:val="none" w:sz="0" w:space="0" w:color="auto"/>
      </w:divBdr>
    </w:div>
    <w:div w:id="1130049069">
      <w:bodyDiv w:val="1"/>
      <w:marLeft w:val="0"/>
      <w:marRight w:val="0"/>
      <w:marTop w:val="0"/>
      <w:marBottom w:val="0"/>
      <w:divBdr>
        <w:top w:val="none" w:sz="0" w:space="0" w:color="auto"/>
        <w:left w:val="none" w:sz="0" w:space="0" w:color="auto"/>
        <w:bottom w:val="none" w:sz="0" w:space="0" w:color="auto"/>
        <w:right w:val="none" w:sz="0" w:space="0" w:color="auto"/>
      </w:divBdr>
    </w:div>
    <w:div w:id="1130787869">
      <w:bodyDiv w:val="1"/>
      <w:marLeft w:val="0"/>
      <w:marRight w:val="0"/>
      <w:marTop w:val="0"/>
      <w:marBottom w:val="0"/>
      <w:divBdr>
        <w:top w:val="none" w:sz="0" w:space="0" w:color="auto"/>
        <w:left w:val="none" w:sz="0" w:space="0" w:color="auto"/>
        <w:bottom w:val="none" w:sz="0" w:space="0" w:color="auto"/>
        <w:right w:val="none" w:sz="0" w:space="0" w:color="auto"/>
      </w:divBdr>
    </w:div>
    <w:div w:id="1130825499">
      <w:bodyDiv w:val="1"/>
      <w:marLeft w:val="0"/>
      <w:marRight w:val="0"/>
      <w:marTop w:val="0"/>
      <w:marBottom w:val="0"/>
      <w:divBdr>
        <w:top w:val="none" w:sz="0" w:space="0" w:color="auto"/>
        <w:left w:val="none" w:sz="0" w:space="0" w:color="auto"/>
        <w:bottom w:val="none" w:sz="0" w:space="0" w:color="auto"/>
        <w:right w:val="none" w:sz="0" w:space="0" w:color="auto"/>
      </w:divBdr>
    </w:div>
    <w:div w:id="1131553337">
      <w:bodyDiv w:val="1"/>
      <w:marLeft w:val="0"/>
      <w:marRight w:val="0"/>
      <w:marTop w:val="0"/>
      <w:marBottom w:val="0"/>
      <w:divBdr>
        <w:top w:val="none" w:sz="0" w:space="0" w:color="auto"/>
        <w:left w:val="none" w:sz="0" w:space="0" w:color="auto"/>
        <w:bottom w:val="none" w:sz="0" w:space="0" w:color="auto"/>
        <w:right w:val="none" w:sz="0" w:space="0" w:color="auto"/>
      </w:divBdr>
    </w:div>
    <w:div w:id="1132140367">
      <w:bodyDiv w:val="1"/>
      <w:marLeft w:val="0"/>
      <w:marRight w:val="0"/>
      <w:marTop w:val="0"/>
      <w:marBottom w:val="0"/>
      <w:divBdr>
        <w:top w:val="none" w:sz="0" w:space="0" w:color="auto"/>
        <w:left w:val="none" w:sz="0" w:space="0" w:color="auto"/>
        <w:bottom w:val="none" w:sz="0" w:space="0" w:color="auto"/>
        <w:right w:val="none" w:sz="0" w:space="0" w:color="auto"/>
      </w:divBdr>
    </w:div>
    <w:div w:id="1132401726">
      <w:bodyDiv w:val="1"/>
      <w:marLeft w:val="0"/>
      <w:marRight w:val="0"/>
      <w:marTop w:val="0"/>
      <w:marBottom w:val="0"/>
      <w:divBdr>
        <w:top w:val="none" w:sz="0" w:space="0" w:color="auto"/>
        <w:left w:val="none" w:sz="0" w:space="0" w:color="auto"/>
        <w:bottom w:val="none" w:sz="0" w:space="0" w:color="auto"/>
        <w:right w:val="none" w:sz="0" w:space="0" w:color="auto"/>
      </w:divBdr>
    </w:div>
    <w:div w:id="1132407149">
      <w:bodyDiv w:val="1"/>
      <w:marLeft w:val="0"/>
      <w:marRight w:val="0"/>
      <w:marTop w:val="0"/>
      <w:marBottom w:val="0"/>
      <w:divBdr>
        <w:top w:val="none" w:sz="0" w:space="0" w:color="auto"/>
        <w:left w:val="none" w:sz="0" w:space="0" w:color="auto"/>
        <w:bottom w:val="none" w:sz="0" w:space="0" w:color="auto"/>
        <w:right w:val="none" w:sz="0" w:space="0" w:color="auto"/>
      </w:divBdr>
    </w:div>
    <w:div w:id="1132476805">
      <w:bodyDiv w:val="1"/>
      <w:marLeft w:val="0"/>
      <w:marRight w:val="0"/>
      <w:marTop w:val="0"/>
      <w:marBottom w:val="0"/>
      <w:divBdr>
        <w:top w:val="none" w:sz="0" w:space="0" w:color="auto"/>
        <w:left w:val="none" w:sz="0" w:space="0" w:color="auto"/>
        <w:bottom w:val="none" w:sz="0" w:space="0" w:color="auto"/>
        <w:right w:val="none" w:sz="0" w:space="0" w:color="auto"/>
      </w:divBdr>
    </w:div>
    <w:div w:id="1135105279">
      <w:bodyDiv w:val="1"/>
      <w:marLeft w:val="0"/>
      <w:marRight w:val="0"/>
      <w:marTop w:val="0"/>
      <w:marBottom w:val="0"/>
      <w:divBdr>
        <w:top w:val="none" w:sz="0" w:space="0" w:color="auto"/>
        <w:left w:val="none" w:sz="0" w:space="0" w:color="auto"/>
        <w:bottom w:val="none" w:sz="0" w:space="0" w:color="auto"/>
        <w:right w:val="none" w:sz="0" w:space="0" w:color="auto"/>
      </w:divBdr>
    </w:div>
    <w:div w:id="1135216647">
      <w:bodyDiv w:val="1"/>
      <w:marLeft w:val="0"/>
      <w:marRight w:val="0"/>
      <w:marTop w:val="0"/>
      <w:marBottom w:val="0"/>
      <w:divBdr>
        <w:top w:val="none" w:sz="0" w:space="0" w:color="auto"/>
        <w:left w:val="none" w:sz="0" w:space="0" w:color="auto"/>
        <w:bottom w:val="none" w:sz="0" w:space="0" w:color="auto"/>
        <w:right w:val="none" w:sz="0" w:space="0" w:color="auto"/>
      </w:divBdr>
    </w:div>
    <w:div w:id="1135443716">
      <w:bodyDiv w:val="1"/>
      <w:marLeft w:val="0"/>
      <w:marRight w:val="0"/>
      <w:marTop w:val="0"/>
      <w:marBottom w:val="0"/>
      <w:divBdr>
        <w:top w:val="none" w:sz="0" w:space="0" w:color="auto"/>
        <w:left w:val="none" w:sz="0" w:space="0" w:color="auto"/>
        <w:bottom w:val="none" w:sz="0" w:space="0" w:color="auto"/>
        <w:right w:val="none" w:sz="0" w:space="0" w:color="auto"/>
      </w:divBdr>
    </w:div>
    <w:div w:id="1135636521">
      <w:bodyDiv w:val="1"/>
      <w:marLeft w:val="0"/>
      <w:marRight w:val="0"/>
      <w:marTop w:val="0"/>
      <w:marBottom w:val="0"/>
      <w:divBdr>
        <w:top w:val="none" w:sz="0" w:space="0" w:color="auto"/>
        <w:left w:val="none" w:sz="0" w:space="0" w:color="auto"/>
        <w:bottom w:val="none" w:sz="0" w:space="0" w:color="auto"/>
        <w:right w:val="none" w:sz="0" w:space="0" w:color="auto"/>
      </w:divBdr>
    </w:div>
    <w:div w:id="1137723744">
      <w:bodyDiv w:val="1"/>
      <w:marLeft w:val="0"/>
      <w:marRight w:val="0"/>
      <w:marTop w:val="0"/>
      <w:marBottom w:val="0"/>
      <w:divBdr>
        <w:top w:val="none" w:sz="0" w:space="0" w:color="auto"/>
        <w:left w:val="none" w:sz="0" w:space="0" w:color="auto"/>
        <w:bottom w:val="none" w:sz="0" w:space="0" w:color="auto"/>
        <w:right w:val="none" w:sz="0" w:space="0" w:color="auto"/>
      </w:divBdr>
    </w:div>
    <w:div w:id="1138693533">
      <w:bodyDiv w:val="1"/>
      <w:marLeft w:val="0"/>
      <w:marRight w:val="0"/>
      <w:marTop w:val="0"/>
      <w:marBottom w:val="0"/>
      <w:divBdr>
        <w:top w:val="none" w:sz="0" w:space="0" w:color="auto"/>
        <w:left w:val="none" w:sz="0" w:space="0" w:color="auto"/>
        <w:bottom w:val="none" w:sz="0" w:space="0" w:color="auto"/>
        <w:right w:val="none" w:sz="0" w:space="0" w:color="auto"/>
      </w:divBdr>
    </w:div>
    <w:div w:id="1140539807">
      <w:bodyDiv w:val="1"/>
      <w:marLeft w:val="0"/>
      <w:marRight w:val="0"/>
      <w:marTop w:val="0"/>
      <w:marBottom w:val="0"/>
      <w:divBdr>
        <w:top w:val="none" w:sz="0" w:space="0" w:color="auto"/>
        <w:left w:val="none" w:sz="0" w:space="0" w:color="auto"/>
        <w:bottom w:val="none" w:sz="0" w:space="0" w:color="auto"/>
        <w:right w:val="none" w:sz="0" w:space="0" w:color="auto"/>
      </w:divBdr>
    </w:div>
    <w:div w:id="1141775618">
      <w:bodyDiv w:val="1"/>
      <w:marLeft w:val="0"/>
      <w:marRight w:val="0"/>
      <w:marTop w:val="0"/>
      <w:marBottom w:val="0"/>
      <w:divBdr>
        <w:top w:val="none" w:sz="0" w:space="0" w:color="auto"/>
        <w:left w:val="none" w:sz="0" w:space="0" w:color="auto"/>
        <w:bottom w:val="none" w:sz="0" w:space="0" w:color="auto"/>
        <w:right w:val="none" w:sz="0" w:space="0" w:color="auto"/>
      </w:divBdr>
    </w:div>
    <w:div w:id="1142309713">
      <w:bodyDiv w:val="1"/>
      <w:marLeft w:val="0"/>
      <w:marRight w:val="0"/>
      <w:marTop w:val="0"/>
      <w:marBottom w:val="0"/>
      <w:divBdr>
        <w:top w:val="none" w:sz="0" w:space="0" w:color="auto"/>
        <w:left w:val="none" w:sz="0" w:space="0" w:color="auto"/>
        <w:bottom w:val="none" w:sz="0" w:space="0" w:color="auto"/>
        <w:right w:val="none" w:sz="0" w:space="0" w:color="auto"/>
      </w:divBdr>
    </w:div>
    <w:div w:id="1144932285">
      <w:bodyDiv w:val="1"/>
      <w:marLeft w:val="0"/>
      <w:marRight w:val="0"/>
      <w:marTop w:val="0"/>
      <w:marBottom w:val="0"/>
      <w:divBdr>
        <w:top w:val="none" w:sz="0" w:space="0" w:color="auto"/>
        <w:left w:val="none" w:sz="0" w:space="0" w:color="auto"/>
        <w:bottom w:val="none" w:sz="0" w:space="0" w:color="auto"/>
        <w:right w:val="none" w:sz="0" w:space="0" w:color="auto"/>
      </w:divBdr>
    </w:div>
    <w:div w:id="1145010055">
      <w:bodyDiv w:val="1"/>
      <w:marLeft w:val="0"/>
      <w:marRight w:val="0"/>
      <w:marTop w:val="0"/>
      <w:marBottom w:val="0"/>
      <w:divBdr>
        <w:top w:val="none" w:sz="0" w:space="0" w:color="auto"/>
        <w:left w:val="none" w:sz="0" w:space="0" w:color="auto"/>
        <w:bottom w:val="none" w:sz="0" w:space="0" w:color="auto"/>
        <w:right w:val="none" w:sz="0" w:space="0" w:color="auto"/>
      </w:divBdr>
    </w:div>
    <w:div w:id="1145203167">
      <w:bodyDiv w:val="1"/>
      <w:marLeft w:val="0"/>
      <w:marRight w:val="0"/>
      <w:marTop w:val="0"/>
      <w:marBottom w:val="0"/>
      <w:divBdr>
        <w:top w:val="none" w:sz="0" w:space="0" w:color="auto"/>
        <w:left w:val="none" w:sz="0" w:space="0" w:color="auto"/>
        <w:bottom w:val="none" w:sz="0" w:space="0" w:color="auto"/>
        <w:right w:val="none" w:sz="0" w:space="0" w:color="auto"/>
      </w:divBdr>
    </w:div>
    <w:div w:id="1145858504">
      <w:bodyDiv w:val="1"/>
      <w:marLeft w:val="0"/>
      <w:marRight w:val="0"/>
      <w:marTop w:val="0"/>
      <w:marBottom w:val="0"/>
      <w:divBdr>
        <w:top w:val="none" w:sz="0" w:space="0" w:color="auto"/>
        <w:left w:val="none" w:sz="0" w:space="0" w:color="auto"/>
        <w:bottom w:val="none" w:sz="0" w:space="0" w:color="auto"/>
        <w:right w:val="none" w:sz="0" w:space="0" w:color="auto"/>
      </w:divBdr>
    </w:div>
    <w:div w:id="1148277659">
      <w:bodyDiv w:val="1"/>
      <w:marLeft w:val="0"/>
      <w:marRight w:val="0"/>
      <w:marTop w:val="0"/>
      <w:marBottom w:val="0"/>
      <w:divBdr>
        <w:top w:val="none" w:sz="0" w:space="0" w:color="auto"/>
        <w:left w:val="none" w:sz="0" w:space="0" w:color="auto"/>
        <w:bottom w:val="none" w:sz="0" w:space="0" w:color="auto"/>
        <w:right w:val="none" w:sz="0" w:space="0" w:color="auto"/>
      </w:divBdr>
    </w:div>
    <w:div w:id="1149522319">
      <w:bodyDiv w:val="1"/>
      <w:marLeft w:val="0"/>
      <w:marRight w:val="0"/>
      <w:marTop w:val="0"/>
      <w:marBottom w:val="0"/>
      <w:divBdr>
        <w:top w:val="none" w:sz="0" w:space="0" w:color="auto"/>
        <w:left w:val="none" w:sz="0" w:space="0" w:color="auto"/>
        <w:bottom w:val="none" w:sz="0" w:space="0" w:color="auto"/>
        <w:right w:val="none" w:sz="0" w:space="0" w:color="auto"/>
      </w:divBdr>
    </w:div>
    <w:div w:id="1150052899">
      <w:bodyDiv w:val="1"/>
      <w:marLeft w:val="0"/>
      <w:marRight w:val="0"/>
      <w:marTop w:val="0"/>
      <w:marBottom w:val="0"/>
      <w:divBdr>
        <w:top w:val="none" w:sz="0" w:space="0" w:color="auto"/>
        <w:left w:val="none" w:sz="0" w:space="0" w:color="auto"/>
        <w:bottom w:val="none" w:sz="0" w:space="0" w:color="auto"/>
        <w:right w:val="none" w:sz="0" w:space="0" w:color="auto"/>
      </w:divBdr>
    </w:div>
    <w:div w:id="1150174450">
      <w:bodyDiv w:val="1"/>
      <w:marLeft w:val="0"/>
      <w:marRight w:val="0"/>
      <w:marTop w:val="0"/>
      <w:marBottom w:val="0"/>
      <w:divBdr>
        <w:top w:val="none" w:sz="0" w:space="0" w:color="auto"/>
        <w:left w:val="none" w:sz="0" w:space="0" w:color="auto"/>
        <w:bottom w:val="none" w:sz="0" w:space="0" w:color="auto"/>
        <w:right w:val="none" w:sz="0" w:space="0" w:color="auto"/>
      </w:divBdr>
    </w:div>
    <w:div w:id="1150248768">
      <w:bodyDiv w:val="1"/>
      <w:marLeft w:val="0"/>
      <w:marRight w:val="0"/>
      <w:marTop w:val="0"/>
      <w:marBottom w:val="0"/>
      <w:divBdr>
        <w:top w:val="none" w:sz="0" w:space="0" w:color="auto"/>
        <w:left w:val="none" w:sz="0" w:space="0" w:color="auto"/>
        <w:bottom w:val="none" w:sz="0" w:space="0" w:color="auto"/>
        <w:right w:val="none" w:sz="0" w:space="0" w:color="auto"/>
      </w:divBdr>
    </w:div>
    <w:div w:id="1150364311">
      <w:bodyDiv w:val="1"/>
      <w:marLeft w:val="0"/>
      <w:marRight w:val="0"/>
      <w:marTop w:val="0"/>
      <w:marBottom w:val="0"/>
      <w:divBdr>
        <w:top w:val="none" w:sz="0" w:space="0" w:color="auto"/>
        <w:left w:val="none" w:sz="0" w:space="0" w:color="auto"/>
        <w:bottom w:val="none" w:sz="0" w:space="0" w:color="auto"/>
        <w:right w:val="none" w:sz="0" w:space="0" w:color="auto"/>
      </w:divBdr>
    </w:div>
    <w:div w:id="1151169471">
      <w:bodyDiv w:val="1"/>
      <w:marLeft w:val="0"/>
      <w:marRight w:val="0"/>
      <w:marTop w:val="0"/>
      <w:marBottom w:val="0"/>
      <w:divBdr>
        <w:top w:val="none" w:sz="0" w:space="0" w:color="auto"/>
        <w:left w:val="none" w:sz="0" w:space="0" w:color="auto"/>
        <w:bottom w:val="none" w:sz="0" w:space="0" w:color="auto"/>
        <w:right w:val="none" w:sz="0" w:space="0" w:color="auto"/>
      </w:divBdr>
    </w:div>
    <w:div w:id="1151754342">
      <w:bodyDiv w:val="1"/>
      <w:marLeft w:val="0"/>
      <w:marRight w:val="0"/>
      <w:marTop w:val="0"/>
      <w:marBottom w:val="0"/>
      <w:divBdr>
        <w:top w:val="none" w:sz="0" w:space="0" w:color="auto"/>
        <w:left w:val="none" w:sz="0" w:space="0" w:color="auto"/>
        <w:bottom w:val="none" w:sz="0" w:space="0" w:color="auto"/>
        <w:right w:val="none" w:sz="0" w:space="0" w:color="auto"/>
      </w:divBdr>
    </w:div>
    <w:div w:id="1152477925">
      <w:bodyDiv w:val="1"/>
      <w:marLeft w:val="0"/>
      <w:marRight w:val="0"/>
      <w:marTop w:val="0"/>
      <w:marBottom w:val="0"/>
      <w:divBdr>
        <w:top w:val="none" w:sz="0" w:space="0" w:color="auto"/>
        <w:left w:val="none" w:sz="0" w:space="0" w:color="auto"/>
        <w:bottom w:val="none" w:sz="0" w:space="0" w:color="auto"/>
        <w:right w:val="none" w:sz="0" w:space="0" w:color="auto"/>
      </w:divBdr>
    </w:div>
    <w:div w:id="1152525587">
      <w:bodyDiv w:val="1"/>
      <w:marLeft w:val="0"/>
      <w:marRight w:val="0"/>
      <w:marTop w:val="0"/>
      <w:marBottom w:val="0"/>
      <w:divBdr>
        <w:top w:val="none" w:sz="0" w:space="0" w:color="auto"/>
        <w:left w:val="none" w:sz="0" w:space="0" w:color="auto"/>
        <w:bottom w:val="none" w:sz="0" w:space="0" w:color="auto"/>
        <w:right w:val="none" w:sz="0" w:space="0" w:color="auto"/>
      </w:divBdr>
    </w:div>
    <w:div w:id="1153374742">
      <w:bodyDiv w:val="1"/>
      <w:marLeft w:val="0"/>
      <w:marRight w:val="0"/>
      <w:marTop w:val="0"/>
      <w:marBottom w:val="0"/>
      <w:divBdr>
        <w:top w:val="none" w:sz="0" w:space="0" w:color="auto"/>
        <w:left w:val="none" w:sz="0" w:space="0" w:color="auto"/>
        <w:bottom w:val="none" w:sz="0" w:space="0" w:color="auto"/>
        <w:right w:val="none" w:sz="0" w:space="0" w:color="auto"/>
      </w:divBdr>
    </w:div>
    <w:div w:id="1154099710">
      <w:bodyDiv w:val="1"/>
      <w:marLeft w:val="0"/>
      <w:marRight w:val="0"/>
      <w:marTop w:val="0"/>
      <w:marBottom w:val="0"/>
      <w:divBdr>
        <w:top w:val="none" w:sz="0" w:space="0" w:color="auto"/>
        <w:left w:val="none" w:sz="0" w:space="0" w:color="auto"/>
        <w:bottom w:val="none" w:sz="0" w:space="0" w:color="auto"/>
        <w:right w:val="none" w:sz="0" w:space="0" w:color="auto"/>
      </w:divBdr>
    </w:div>
    <w:div w:id="1154685733">
      <w:bodyDiv w:val="1"/>
      <w:marLeft w:val="0"/>
      <w:marRight w:val="0"/>
      <w:marTop w:val="0"/>
      <w:marBottom w:val="0"/>
      <w:divBdr>
        <w:top w:val="none" w:sz="0" w:space="0" w:color="auto"/>
        <w:left w:val="none" w:sz="0" w:space="0" w:color="auto"/>
        <w:bottom w:val="none" w:sz="0" w:space="0" w:color="auto"/>
        <w:right w:val="none" w:sz="0" w:space="0" w:color="auto"/>
      </w:divBdr>
    </w:div>
    <w:div w:id="1154763439">
      <w:bodyDiv w:val="1"/>
      <w:marLeft w:val="0"/>
      <w:marRight w:val="0"/>
      <w:marTop w:val="0"/>
      <w:marBottom w:val="0"/>
      <w:divBdr>
        <w:top w:val="none" w:sz="0" w:space="0" w:color="auto"/>
        <w:left w:val="none" w:sz="0" w:space="0" w:color="auto"/>
        <w:bottom w:val="none" w:sz="0" w:space="0" w:color="auto"/>
        <w:right w:val="none" w:sz="0" w:space="0" w:color="auto"/>
      </w:divBdr>
    </w:div>
    <w:div w:id="1156338625">
      <w:bodyDiv w:val="1"/>
      <w:marLeft w:val="0"/>
      <w:marRight w:val="0"/>
      <w:marTop w:val="0"/>
      <w:marBottom w:val="0"/>
      <w:divBdr>
        <w:top w:val="none" w:sz="0" w:space="0" w:color="auto"/>
        <w:left w:val="none" w:sz="0" w:space="0" w:color="auto"/>
        <w:bottom w:val="none" w:sz="0" w:space="0" w:color="auto"/>
        <w:right w:val="none" w:sz="0" w:space="0" w:color="auto"/>
      </w:divBdr>
    </w:div>
    <w:div w:id="1157187803">
      <w:bodyDiv w:val="1"/>
      <w:marLeft w:val="0"/>
      <w:marRight w:val="0"/>
      <w:marTop w:val="0"/>
      <w:marBottom w:val="0"/>
      <w:divBdr>
        <w:top w:val="none" w:sz="0" w:space="0" w:color="auto"/>
        <w:left w:val="none" w:sz="0" w:space="0" w:color="auto"/>
        <w:bottom w:val="none" w:sz="0" w:space="0" w:color="auto"/>
        <w:right w:val="none" w:sz="0" w:space="0" w:color="auto"/>
      </w:divBdr>
    </w:div>
    <w:div w:id="1158568825">
      <w:bodyDiv w:val="1"/>
      <w:marLeft w:val="0"/>
      <w:marRight w:val="0"/>
      <w:marTop w:val="0"/>
      <w:marBottom w:val="0"/>
      <w:divBdr>
        <w:top w:val="none" w:sz="0" w:space="0" w:color="auto"/>
        <w:left w:val="none" w:sz="0" w:space="0" w:color="auto"/>
        <w:bottom w:val="none" w:sz="0" w:space="0" w:color="auto"/>
        <w:right w:val="none" w:sz="0" w:space="0" w:color="auto"/>
      </w:divBdr>
    </w:div>
    <w:div w:id="1160003321">
      <w:bodyDiv w:val="1"/>
      <w:marLeft w:val="0"/>
      <w:marRight w:val="0"/>
      <w:marTop w:val="0"/>
      <w:marBottom w:val="0"/>
      <w:divBdr>
        <w:top w:val="none" w:sz="0" w:space="0" w:color="auto"/>
        <w:left w:val="none" w:sz="0" w:space="0" w:color="auto"/>
        <w:bottom w:val="none" w:sz="0" w:space="0" w:color="auto"/>
        <w:right w:val="none" w:sz="0" w:space="0" w:color="auto"/>
      </w:divBdr>
    </w:div>
    <w:div w:id="1160122699">
      <w:bodyDiv w:val="1"/>
      <w:marLeft w:val="0"/>
      <w:marRight w:val="0"/>
      <w:marTop w:val="0"/>
      <w:marBottom w:val="0"/>
      <w:divBdr>
        <w:top w:val="none" w:sz="0" w:space="0" w:color="auto"/>
        <w:left w:val="none" w:sz="0" w:space="0" w:color="auto"/>
        <w:bottom w:val="none" w:sz="0" w:space="0" w:color="auto"/>
        <w:right w:val="none" w:sz="0" w:space="0" w:color="auto"/>
      </w:divBdr>
    </w:div>
    <w:div w:id="1160267744">
      <w:bodyDiv w:val="1"/>
      <w:marLeft w:val="0"/>
      <w:marRight w:val="0"/>
      <w:marTop w:val="0"/>
      <w:marBottom w:val="0"/>
      <w:divBdr>
        <w:top w:val="none" w:sz="0" w:space="0" w:color="auto"/>
        <w:left w:val="none" w:sz="0" w:space="0" w:color="auto"/>
        <w:bottom w:val="none" w:sz="0" w:space="0" w:color="auto"/>
        <w:right w:val="none" w:sz="0" w:space="0" w:color="auto"/>
      </w:divBdr>
    </w:div>
    <w:div w:id="1160849495">
      <w:bodyDiv w:val="1"/>
      <w:marLeft w:val="0"/>
      <w:marRight w:val="0"/>
      <w:marTop w:val="0"/>
      <w:marBottom w:val="0"/>
      <w:divBdr>
        <w:top w:val="none" w:sz="0" w:space="0" w:color="auto"/>
        <w:left w:val="none" w:sz="0" w:space="0" w:color="auto"/>
        <w:bottom w:val="none" w:sz="0" w:space="0" w:color="auto"/>
        <w:right w:val="none" w:sz="0" w:space="0" w:color="auto"/>
      </w:divBdr>
    </w:div>
    <w:div w:id="1161509295">
      <w:bodyDiv w:val="1"/>
      <w:marLeft w:val="0"/>
      <w:marRight w:val="0"/>
      <w:marTop w:val="0"/>
      <w:marBottom w:val="0"/>
      <w:divBdr>
        <w:top w:val="none" w:sz="0" w:space="0" w:color="auto"/>
        <w:left w:val="none" w:sz="0" w:space="0" w:color="auto"/>
        <w:bottom w:val="none" w:sz="0" w:space="0" w:color="auto"/>
        <w:right w:val="none" w:sz="0" w:space="0" w:color="auto"/>
      </w:divBdr>
    </w:div>
    <w:div w:id="1161694150">
      <w:bodyDiv w:val="1"/>
      <w:marLeft w:val="0"/>
      <w:marRight w:val="0"/>
      <w:marTop w:val="0"/>
      <w:marBottom w:val="0"/>
      <w:divBdr>
        <w:top w:val="none" w:sz="0" w:space="0" w:color="auto"/>
        <w:left w:val="none" w:sz="0" w:space="0" w:color="auto"/>
        <w:bottom w:val="none" w:sz="0" w:space="0" w:color="auto"/>
        <w:right w:val="none" w:sz="0" w:space="0" w:color="auto"/>
      </w:divBdr>
    </w:div>
    <w:div w:id="1162159474">
      <w:bodyDiv w:val="1"/>
      <w:marLeft w:val="0"/>
      <w:marRight w:val="0"/>
      <w:marTop w:val="0"/>
      <w:marBottom w:val="0"/>
      <w:divBdr>
        <w:top w:val="none" w:sz="0" w:space="0" w:color="auto"/>
        <w:left w:val="none" w:sz="0" w:space="0" w:color="auto"/>
        <w:bottom w:val="none" w:sz="0" w:space="0" w:color="auto"/>
        <w:right w:val="none" w:sz="0" w:space="0" w:color="auto"/>
      </w:divBdr>
    </w:div>
    <w:div w:id="1162626724">
      <w:bodyDiv w:val="1"/>
      <w:marLeft w:val="0"/>
      <w:marRight w:val="0"/>
      <w:marTop w:val="0"/>
      <w:marBottom w:val="0"/>
      <w:divBdr>
        <w:top w:val="none" w:sz="0" w:space="0" w:color="auto"/>
        <w:left w:val="none" w:sz="0" w:space="0" w:color="auto"/>
        <w:bottom w:val="none" w:sz="0" w:space="0" w:color="auto"/>
        <w:right w:val="none" w:sz="0" w:space="0" w:color="auto"/>
      </w:divBdr>
    </w:div>
    <w:div w:id="1164318189">
      <w:bodyDiv w:val="1"/>
      <w:marLeft w:val="0"/>
      <w:marRight w:val="0"/>
      <w:marTop w:val="0"/>
      <w:marBottom w:val="0"/>
      <w:divBdr>
        <w:top w:val="none" w:sz="0" w:space="0" w:color="auto"/>
        <w:left w:val="none" w:sz="0" w:space="0" w:color="auto"/>
        <w:bottom w:val="none" w:sz="0" w:space="0" w:color="auto"/>
        <w:right w:val="none" w:sz="0" w:space="0" w:color="auto"/>
      </w:divBdr>
    </w:div>
    <w:div w:id="1164590916">
      <w:bodyDiv w:val="1"/>
      <w:marLeft w:val="0"/>
      <w:marRight w:val="0"/>
      <w:marTop w:val="0"/>
      <w:marBottom w:val="0"/>
      <w:divBdr>
        <w:top w:val="none" w:sz="0" w:space="0" w:color="auto"/>
        <w:left w:val="none" w:sz="0" w:space="0" w:color="auto"/>
        <w:bottom w:val="none" w:sz="0" w:space="0" w:color="auto"/>
        <w:right w:val="none" w:sz="0" w:space="0" w:color="auto"/>
      </w:divBdr>
    </w:div>
    <w:div w:id="1165977663">
      <w:bodyDiv w:val="1"/>
      <w:marLeft w:val="0"/>
      <w:marRight w:val="0"/>
      <w:marTop w:val="0"/>
      <w:marBottom w:val="0"/>
      <w:divBdr>
        <w:top w:val="none" w:sz="0" w:space="0" w:color="auto"/>
        <w:left w:val="none" w:sz="0" w:space="0" w:color="auto"/>
        <w:bottom w:val="none" w:sz="0" w:space="0" w:color="auto"/>
        <w:right w:val="none" w:sz="0" w:space="0" w:color="auto"/>
      </w:divBdr>
    </w:div>
    <w:div w:id="1166434312">
      <w:bodyDiv w:val="1"/>
      <w:marLeft w:val="0"/>
      <w:marRight w:val="0"/>
      <w:marTop w:val="0"/>
      <w:marBottom w:val="0"/>
      <w:divBdr>
        <w:top w:val="none" w:sz="0" w:space="0" w:color="auto"/>
        <w:left w:val="none" w:sz="0" w:space="0" w:color="auto"/>
        <w:bottom w:val="none" w:sz="0" w:space="0" w:color="auto"/>
        <w:right w:val="none" w:sz="0" w:space="0" w:color="auto"/>
      </w:divBdr>
    </w:div>
    <w:div w:id="1167405639">
      <w:bodyDiv w:val="1"/>
      <w:marLeft w:val="0"/>
      <w:marRight w:val="0"/>
      <w:marTop w:val="0"/>
      <w:marBottom w:val="0"/>
      <w:divBdr>
        <w:top w:val="none" w:sz="0" w:space="0" w:color="auto"/>
        <w:left w:val="none" w:sz="0" w:space="0" w:color="auto"/>
        <w:bottom w:val="none" w:sz="0" w:space="0" w:color="auto"/>
        <w:right w:val="none" w:sz="0" w:space="0" w:color="auto"/>
      </w:divBdr>
    </w:div>
    <w:div w:id="1168055148">
      <w:bodyDiv w:val="1"/>
      <w:marLeft w:val="0"/>
      <w:marRight w:val="0"/>
      <w:marTop w:val="0"/>
      <w:marBottom w:val="0"/>
      <w:divBdr>
        <w:top w:val="none" w:sz="0" w:space="0" w:color="auto"/>
        <w:left w:val="none" w:sz="0" w:space="0" w:color="auto"/>
        <w:bottom w:val="none" w:sz="0" w:space="0" w:color="auto"/>
        <w:right w:val="none" w:sz="0" w:space="0" w:color="auto"/>
      </w:divBdr>
    </w:div>
    <w:div w:id="1168059855">
      <w:bodyDiv w:val="1"/>
      <w:marLeft w:val="0"/>
      <w:marRight w:val="0"/>
      <w:marTop w:val="0"/>
      <w:marBottom w:val="0"/>
      <w:divBdr>
        <w:top w:val="none" w:sz="0" w:space="0" w:color="auto"/>
        <w:left w:val="none" w:sz="0" w:space="0" w:color="auto"/>
        <w:bottom w:val="none" w:sz="0" w:space="0" w:color="auto"/>
        <w:right w:val="none" w:sz="0" w:space="0" w:color="auto"/>
      </w:divBdr>
    </w:div>
    <w:div w:id="1168668830">
      <w:bodyDiv w:val="1"/>
      <w:marLeft w:val="0"/>
      <w:marRight w:val="0"/>
      <w:marTop w:val="0"/>
      <w:marBottom w:val="0"/>
      <w:divBdr>
        <w:top w:val="none" w:sz="0" w:space="0" w:color="auto"/>
        <w:left w:val="none" w:sz="0" w:space="0" w:color="auto"/>
        <w:bottom w:val="none" w:sz="0" w:space="0" w:color="auto"/>
        <w:right w:val="none" w:sz="0" w:space="0" w:color="auto"/>
      </w:divBdr>
    </w:div>
    <w:div w:id="1168790513">
      <w:bodyDiv w:val="1"/>
      <w:marLeft w:val="0"/>
      <w:marRight w:val="0"/>
      <w:marTop w:val="0"/>
      <w:marBottom w:val="0"/>
      <w:divBdr>
        <w:top w:val="none" w:sz="0" w:space="0" w:color="auto"/>
        <w:left w:val="none" w:sz="0" w:space="0" w:color="auto"/>
        <w:bottom w:val="none" w:sz="0" w:space="0" w:color="auto"/>
        <w:right w:val="none" w:sz="0" w:space="0" w:color="auto"/>
      </w:divBdr>
    </w:div>
    <w:div w:id="1169980069">
      <w:bodyDiv w:val="1"/>
      <w:marLeft w:val="0"/>
      <w:marRight w:val="0"/>
      <w:marTop w:val="0"/>
      <w:marBottom w:val="0"/>
      <w:divBdr>
        <w:top w:val="none" w:sz="0" w:space="0" w:color="auto"/>
        <w:left w:val="none" w:sz="0" w:space="0" w:color="auto"/>
        <w:bottom w:val="none" w:sz="0" w:space="0" w:color="auto"/>
        <w:right w:val="none" w:sz="0" w:space="0" w:color="auto"/>
      </w:divBdr>
    </w:div>
    <w:div w:id="1170293211">
      <w:bodyDiv w:val="1"/>
      <w:marLeft w:val="0"/>
      <w:marRight w:val="0"/>
      <w:marTop w:val="0"/>
      <w:marBottom w:val="0"/>
      <w:divBdr>
        <w:top w:val="none" w:sz="0" w:space="0" w:color="auto"/>
        <w:left w:val="none" w:sz="0" w:space="0" w:color="auto"/>
        <w:bottom w:val="none" w:sz="0" w:space="0" w:color="auto"/>
        <w:right w:val="none" w:sz="0" w:space="0" w:color="auto"/>
      </w:divBdr>
    </w:div>
    <w:div w:id="1170293549">
      <w:bodyDiv w:val="1"/>
      <w:marLeft w:val="0"/>
      <w:marRight w:val="0"/>
      <w:marTop w:val="0"/>
      <w:marBottom w:val="0"/>
      <w:divBdr>
        <w:top w:val="none" w:sz="0" w:space="0" w:color="auto"/>
        <w:left w:val="none" w:sz="0" w:space="0" w:color="auto"/>
        <w:bottom w:val="none" w:sz="0" w:space="0" w:color="auto"/>
        <w:right w:val="none" w:sz="0" w:space="0" w:color="auto"/>
      </w:divBdr>
    </w:div>
    <w:div w:id="1171026603">
      <w:bodyDiv w:val="1"/>
      <w:marLeft w:val="0"/>
      <w:marRight w:val="0"/>
      <w:marTop w:val="0"/>
      <w:marBottom w:val="0"/>
      <w:divBdr>
        <w:top w:val="none" w:sz="0" w:space="0" w:color="auto"/>
        <w:left w:val="none" w:sz="0" w:space="0" w:color="auto"/>
        <w:bottom w:val="none" w:sz="0" w:space="0" w:color="auto"/>
        <w:right w:val="none" w:sz="0" w:space="0" w:color="auto"/>
      </w:divBdr>
    </w:div>
    <w:div w:id="1171599584">
      <w:bodyDiv w:val="1"/>
      <w:marLeft w:val="0"/>
      <w:marRight w:val="0"/>
      <w:marTop w:val="0"/>
      <w:marBottom w:val="0"/>
      <w:divBdr>
        <w:top w:val="none" w:sz="0" w:space="0" w:color="auto"/>
        <w:left w:val="none" w:sz="0" w:space="0" w:color="auto"/>
        <w:bottom w:val="none" w:sz="0" w:space="0" w:color="auto"/>
        <w:right w:val="none" w:sz="0" w:space="0" w:color="auto"/>
      </w:divBdr>
    </w:div>
    <w:div w:id="1172721926">
      <w:bodyDiv w:val="1"/>
      <w:marLeft w:val="0"/>
      <w:marRight w:val="0"/>
      <w:marTop w:val="0"/>
      <w:marBottom w:val="0"/>
      <w:divBdr>
        <w:top w:val="none" w:sz="0" w:space="0" w:color="auto"/>
        <w:left w:val="none" w:sz="0" w:space="0" w:color="auto"/>
        <w:bottom w:val="none" w:sz="0" w:space="0" w:color="auto"/>
        <w:right w:val="none" w:sz="0" w:space="0" w:color="auto"/>
      </w:divBdr>
    </w:div>
    <w:div w:id="1173492636">
      <w:bodyDiv w:val="1"/>
      <w:marLeft w:val="0"/>
      <w:marRight w:val="0"/>
      <w:marTop w:val="0"/>
      <w:marBottom w:val="0"/>
      <w:divBdr>
        <w:top w:val="none" w:sz="0" w:space="0" w:color="auto"/>
        <w:left w:val="none" w:sz="0" w:space="0" w:color="auto"/>
        <w:bottom w:val="none" w:sz="0" w:space="0" w:color="auto"/>
        <w:right w:val="none" w:sz="0" w:space="0" w:color="auto"/>
      </w:divBdr>
    </w:div>
    <w:div w:id="1174608150">
      <w:bodyDiv w:val="1"/>
      <w:marLeft w:val="0"/>
      <w:marRight w:val="0"/>
      <w:marTop w:val="0"/>
      <w:marBottom w:val="0"/>
      <w:divBdr>
        <w:top w:val="none" w:sz="0" w:space="0" w:color="auto"/>
        <w:left w:val="none" w:sz="0" w:space="0" w:color="auto"/>
        <w:bottom w:val="none" w:sz="0" w:space="0" w:color="auto"/>
        <w:right w:val="none" w:sz="0" w:space="0" w:color="auto"/>
      </w:divBdr>
    </w:div>
    <w:div w:id="1177693413">
      <w:bodyDiv w:val="1"/>
      <w:marLeft w:val="0"/>
      <w:marRight w:val="0"/>
      <w:marTop w:val="0"/>
      <w:marBottom w:val="0"/>
      <w:divBdr>
        <w:top w:val="none" w:sz="0" w:space="0" w:color="auto"/>
        <w:left w:val="none" w:sz="0" w:space="0" w:color="auto"/>
        <w:bottom w:val="none" w:sz="0" w:space="0" w:color="auto"/>
        <w:right w:val="none" w:sz="0" w:space="0" w:color="auto"/>
      </w:divBdr>
    </w:div>
    <w:div w:id="1178885505">
      <w:bodyDiv w:val="1"/>
      <w:marLeft w:val="0"/>
      <w:marRight w:val="0"/>
      <w:marTop w:val="0"/>
      <w:marBottom w:val="0"/>
      <w:divBdr>
        <w:top w:val="none" w:sz="0" w:space="0" w:color="auto"/>
        <w:left w:val="none" w:sz="0" w:space="0" w:color="auto"/>
        <w:bottom w:val="none" w:sz="0" w:space="0" w:color="auto"/>
        <w:right w:val="none" w:sz="0" w:space="0" w:color="auto"/>
      </w:divBdr>
    </w:div>
    <w:div w:id="1182088652">
      <w:bodyDiv w:val="1"/>
      <w:marLeft w:val="0"/>
      <w:marRight w:val="0"/>
      <w:marTop w:val="0"/>
      <w:marBottom w:val="0"/>
      <w:divBdr>
        <w:top w:val="none" w:sz="0" w:space="0" w:color="auto"/>
        <w:left w:val="none" w:sz="0" w:space="0" w:color="auto"/>
        <w:bottom w:val="none" w:sz="0" w:space="0" w:color="auto"/>
        <w:right w:val="none" w:sz="0" w:space="0" w:color="auto"/>
      </w:divBdr>
    </w:div>
    <w:div w:id="1182474737">
      <w:bodyDiv w:val="1"/>
      <w:marLeft w:val="0"/>
      <w:marRight w:val="0"/>
      <w:marTop w:val="0"/>
      <w:marBottom w:val="0"/>
      <w:divBdr>
        <w:top w:val="none" w:sz="0" w:space="0" w:color="auto"/>
        <w:left w:val="none" w:sz="0" w:space="0" w:color="auto"/>
        <w:bottom w:val="none" w:sz="0" w:space="0" w:color="auto"/>
        <w:right w:val="none" w:sz="0" w:space="0" w:color="auto"/>
      </w:divBdr>
    </w:div>
    <w:div w:id="1183664772">
      <w:bodyDiv w:val="1"/>
      <w:marLeft w:val="0"/>
      <w:marRight w:val="0"/>
      <w:marTop w:val="0"/>
      <w:marBottom w:val="0"/>
      <w:divBdr>
        <w:top w:val="none" w:sz="0" w:space="0" w:color="auto"/>
        <w:left w:val="none" w:sz="0" w:space="0" w:color="auto"/>
        <w:bottom w:val="none" w:sz="0" w:space="0" w:color="auto"/>
        <w:right w:val="none" w:sz="0" w:space="0" w:color="auto"/>
      </w:divBdr>
    </w:div>
    <w:div w:id="1184318246">
      <w:bodyDiv w:val="1"/>
      <w:marLeft w:val="0"/>
      <w:marRight w:val="0"/>
      <w:marTop w:val="0"/>
      <w:marBottom w:val="0"/>
      <w:divBdr>
        <w:top w:val="none" w:sz="0" w:space="0" w:color="auto"/>
        <w:left w:val="none" w:sz="0" w:space="0" w:color="auto"/>
        <w:bottom w:val="none" w:sz="0" w:space="0" w:color="auto"/>
        <w:right w:val="none" w:sz="0" w:space="0" w:color="auto"/>
      </w:divBdr>
    </w:div>
    <w:div w:id="1187446800">
      <w:bodyDiv w:val="1"/>
      <w:marLeft w:val="0"/>
      <w:marRight w:val="0"/>
      <w:marTop w:val="0"/>
      <w:marBottom w:val="0"/>
      <w:divBdr>
        <w:top w:val="none" w:sz="0" w:space="0" w:color="auto"/>
        <w:left w:val="none" w:sz="0" w:space="0" w:color="auto"/>
        <w:bottom w:val="none" w:sz="0" w:space="0" w:color="auto"/>
        <w:right w:val="none" w:sz="0" w:space="0" w:color="auto"/>
      </w:divBdr>
    </w:div>
    <w:div w:id="1187864041">
      <w:bodyDiv w:val="1"/>
      <w:marLeft w:val="0"/>
      <w:marRight w:val="0"/>
      <w:marTop w:val="0"/>
      <w:marBottom w:val="0"/>
      <w:divBdr>
        <w:top w:val="none" w:sz="0" w:space="0" w:color="auto"/>
        <w:left w:val="none" w:sz="0" w:space="0" w:color="auto"/>
        <w:bottom w:val="none" w:sz="0" w:space="0" w:color="auto"/>
        <w:right w:val="none" w:sz="0" w:space="0" w:color="auto"/>
      </w:divBdr>
    </w:div>
    <w:div w:id="1188132097">
      <w:bodyDiv w:val="1"/>
      <w:marLeft w:val="0"/>
      <w:marRight w:val="0"/>
      <w:marTop w:val="0"/>
      <w:marBottom w:val="0"/>
      <w:divBdr>
        <w:top w:val="none" w:sz="0" w:space="0" w:color="auto"/>
        <w:left w:val="none" w:sz="0" w:space="0" w:color="auto"/>
        <w:bottom w:val="none" w:sz="0" w:space="0" w:color="auto"/>
        <w:right w:val="none" w:sz="0" w:space="0" w:color="auto"/>
      </w:divBdr>
    </w:div>
    <w:div w:id="1188523780">
      <w:bodyDiv w:val="1"/>
      <w:marLeft w:val="0"/>
      <w:marRight w:val="0"/>
      <w:marTop w:val="0"/>
      <w:marBottom w:val="0"/>
      <w:divBdr>
        <w:top w:val="none" w:sz="0" w:space="0" w:color="auto"/>
        <w:left w:val="none" w:sz="0" w:space="0" w:color="auto"/>
        <w:bottom w:val="none" w:sz="0" w:space="0" w:color="auto"/>
        <w:right w:val="none" w:sz="0" w:space="0" w:color="auto"/>
      </w:divBdr>
    </w:div>
    <w:div w:id="1189022494">
      <w:bodyDiv w:val="1"/>
      <w:marLeft w:val="0"/>
      <w:marRight w:val="0"/>
      <w:marTop w:val="0"/>
      <w:marBottom w:val="0"/>
      <w:divBdr>
        <w:top w:val="none" w:sz="0" w:space="0" w:color="auto"/>
        <w:left w:val="none" w:sz="0" w:space="0" w:color="auto"/>
        <w:bottom w:val="none" w:sz="0" w:space="0" w:color="auto"/>
        <w:right w:val="none" w:sz="0" w:space="0" w:color="auto"/>
      </w:divBdr>
    </w:div>
    <w:div w:id="1189762470">
      <w:bodyDiv w:val="1"/>
      <w:marLeft w:val="0"/>
      <w:marRight w:val="0"/>
      <w:marTop w:val="0"/>
      <w:marBottom w:val="0"/>
      <w:divBdr>
        <w:top w:val="none" w:sz="0" w:space="0" w:color="auto"/>
        <w:left w:val="none" w:sz="0" w:space="0" w:color="auto"/>
        <w:bottom w:val="none" w:sz="0" w:space="0" w:color="auto"/>
        <w:right w:val="none" w:sz="0" w:space="0" w:color="auto"/>
      </w:divBdr>
    </w:div>
    <w:div w:id="1190559051">
      <w:bodyDiv w:val="1"/>
      <w:marLeft w:val="0"/>
      <w:marRight w:val="0"/>
      <w:marTop w:val="0"/>
      <w:marBottom w:val="0"/>
      <w:divBdr>
        <w:top w:val="none" w:sz="0" w:space="0" w:color="auto"/>
        <w:left w:val="none" w:sz="0" w:space="0" w:color="auto"/>
        <w:bottom w:val="none" w:sz="0" w:space="0" w:color="auto"/>
        <w:right w:val="none" w:sz="0" w:space="0" w:color="auto"/>
      </w:divBdr>
    </w:div>
    <w:div w:id="1191796374">
      <w:bodyDiv w:val="1"/>
      <w:marLeft w:val="0"/>
      <w:marRight w:val="0"/>
      <w:marTop w:val="0"/>
      <w:marBottom w:val="0"/>
      <w:divBdr>
        <w:top w:val="none" w:sz="0" w:space="0" w:color="auto"/>
        <w:left w:val="none" w:sz="0" w:space="0" w:color="auto"/>
        <w:bottom w:val="none" w:sz="0" w:space="0" w:color="auto"/>
        <w:right w:val="none" w:sz="0" w:space="0" w:color="auto"/>
      </w:divBdr>
    </w:div>
    <w:div w:id="1192306528">
      <w:bodyDiv w:val="1"/>
      <w:marLeft w:val="0"/>
      <w:marRight w:val="0"/>
      <w:marTop w:val="0"/>
      <w:marBottom w:val="0"/>
      <w:divBdr>
        <w:top w:val="none" w:sz="0" w:space="0" w:color="auto"/>
        <w:left w:val="none" w:sz="0" w:space="0" w:color="auto"/>
        <w:bottom w:val="none" w:sz="0" w:space="0" w:color="auto"/>
        <w:right w:val="none" w:sz="0" w:space="0" w:color="auto"/>
      </w:divBdr>
    </w:div>
    <w:div w:id="1192652152">
      <w:bodyDiv w:val="1"/>
      <w:marLeft w:val="0"/>
      <w:marRight w:val="0"/>
      <w:marTop w:val="0"/>
      <w:marBottom w:val="0"/>
      <w:divBdr>
        <w:top w:val="none" w:sz="0" w:space="0" w:color="auto"/>
        <w:left w:val="none" w:sz="0" w:space="0" w:color="auto"/>
        <w:bottom w:val="none" w:sz="0" w:space="0" w:color="auto"/>
        <w:right w:val="none" w:sz="0" w:space="0" w:color="auto"/>
      </w:divBdr>
    </w:div>
    <w:div w:id="1194415517">
      <w:bodyDiv w:val="1"/>
      <w:marLeft w:val="0"/>
      <w:marRight w:val="0"/>
      <w:marTop w:val="0"/>
      <w:marBottom w:val="0"/>
      <w:divBdr>
        <w:top w:val="none" w:sz="0" w:space="0" w:color="auto"/>
        <w:left w:val="none" w:sz="0" w:space="0" w:color="auto"/>
        <w:bottom w:val="none" w:sz="0" w:space="0" w:color="auto"/>
        <w:right w:val="none" w:sz="0" w:space="0" w:color="auto"/>
      </w:divBdr>
    </w:div>
    <w:div w:id="1196236909">
      <w:bodyDiv w:val="1"/>
      <w:marLeft w:val="0"/>
      <w:marRight w:val="0"/>
      <w:marTop w:val="0"/>
      <w:marBottom w:val="0"/>
      <w:divBdr>
        <w:top w:val="none" w:sz="0" w:space="0" w:color="auto"/>
        <w:left w:val="none" w:sz="0" w:space="0" w:color="auto"/>
        <w:bottom w:val="none" w:sz="0" w:space="0" w:color="auto"/>
        <w:right w:val="none" w:sz="0" w:space="0" w:color="auto"/>
      </w:divBdr>
    </w:div>
    <w:div w:id="1196575558">
      <w:bodyDiv w:val="1"/>
      <w:marLeft w:val="0"/>
      <w:marRight w:val="0"/>
      <w:marTop w:val="0"/>
      <w:marBottom w:val="0"/>
      <w:divBdr>
        <w:top w:val="none" w:sz="0" w:space="0" w:color="auto"/>
        <w:left w:val="none" w:sz="0" w:space="0" w:color="auto"/>
        <w:bottom w:val="none" w:sz="0" w:space="0" w:color="auto"/>
        <w:right w:val="none" w:sz="0" w:space="0" w:color="auto"/>
      </w:divBdr>
    </w:div>
    <w:div w:id="1196697889">
      <w:bodyDiv w:val="1"/>
      <w:marLeft w:val="0"/>
      <w:marRight w:val="0"/>
      <w:marTop w:val="0"/>
      <w:marBottom w:val="0"/>
      <w:divBdr>
        <w:top w:val="none" w:sz="0" w:space="0" w:color="auto"/>
        <w:left w:val="none" w:sz="0" w:space="0" w:color="auto"/>
        <w:bottom w:val="none" w:sz="0" w:space="0" w:color="auto"/>
        <w:right w:val="none" w:sz="0" w:space="0" w:color="auto"/>
      </w:divBdr>
    </w:div>
    <w:div w:id="1198005132">
      <w:bodyDiv w:val="1"/>
      <w:marLeft w:val="0"/>
      <w:marRight w:val="0"/>
      <w:marTop w:val="0"/>
      <w:marBottom w:val="0"/>
      <w:divBdr>
        <w:top w:val="none" w:sz="0" w:space="0" w:color="auto"/>
        <w:left w:val="none" w:sz="0" w:space="0" w:color="auto"/>
        <w:bottom w:val="none" w:sz="0" w:space="0" w:color="auto"/>
        <w:right w:val="none" w:sz="0" w:space="0" w:color="auto"/>
      </w:divBdr>
    </w:div>
    <w:div w:id="1198545330">
      <w:bodyDiv w:val="1"/>
      <w:marLeft w:val="0"/>
      <w:marRight w:val="0"/>
      <w:marTop w:val="0"/>
      <w:marBottom w:val="0"/>
      <w:divBdr>
        <w:top w:val="none" w:sz="0" w:space="0" w:color="auto"/>
        <w:left w:val="none" w:sz="0" w:space="0" w:color="auto"/>
        <w:bottom w:val="none" w:sz="0" w:space="0" w:color="auto"/>
        <w:right w:val="none" w:sz="0" w:space="0" w:color="auto"/>
      </w:divBdr>
    </w:div>
    <w:div w:id="1201936903">
      <w:bodyDiv w:val="1"/>
      <w:marLeft w:val="0"/>
      <w:marRight w:val="0"/>
      <w:marTop w:val="0"/>
      <w:marBottom w:val="0"/>
      <w:divBdr>
        <w:top w:val="none" w:sz="0" w:space="0" w:color="auto"/>
        <w:left w:val="none" w:sz="0" w:space="0" w:color="auto"/>
        <w:bottom w:val="none" w:sz="0" w:space="0" w:color="auto"/>
        <w:right w:val="none" w:sz="0" w:space="0" w:color="auto"/>
      </w:divBdr>
    </w:div>
    <w:div w:id="1204172183">
      <w:bodyDiv w:val="1"/>
      <w:marLeft w:val="0"/>
      <w:marRight w:val="0"/>
      <w:marTop w:val="0"/>
      <w:marBottom w:val="0"/>
      <w:divBdr>
        <w:top w:val="none" w:sz="0" w:space="0" w:color="auto"/>
        <w:left w:val="none" w:sz="0" w:space="0" w:color="auto"/>
        <w:bottom w:val="none" w:sz="0" w:space="0" w:color="auto"/>
        <w:right w:val="none" w:sz="0" w:space="0" w:color="auto"/>
      </w:divBdr>
    </w:div>
    <w:div w:id="1204560308">
      <w:bodyDiv w:val="1"/>
      <w:marLeft w:val="0"/>
      <w:marRight w:val="0"/>
      <w:marTop w:val="0"/>
      <w:marBottom w:val="0"/>
      <w:divBdr>
        <w:top w:val="none" w:sz="0" w:space="0" w:color="auto"/>
        <w:left w:val="none" w:sz="0" w:space="0" w:color="auto"/>
        <w:bottom w:val="none" w:sz="0" w:space="0" w:color="auto"/>
        <w:right w:val="none" w:sz="0" w:space="0" w:color="auto"/>
      </w:divBdr>
    </w:div>
    <w:div w:id="1204902372">
      <w:bodyDiv w:val="1"/>
      <w:marLeft w:val="0"/>
      <w:marRight w:val="0"/>
      <w:marTop w:val="0"/>
      <w:marBottom w:val="0"/>
      <w:divBdr>
        <w:top w:val="none" w:sz="0" w:space="0" w:color="auto"/>
        <w:left w:val="none" w:sz="0" w:space="0" w:color="auto"/>
        <w:bottom w:val="none" w:sz="0" w:space="0" w:color="auto"/>
        <w:right w:val="none" w:sz="0" w:space="0" w:color="auto"/>
      </w:divBdr>
    </w:div>
    <w:div w:id="1205368391">
      <w:bodyDiv w:val="1"/>
      <w:marLeft w:val="0"/>
      <w:marRight w:val="0"/>
      <w:marTop w:val="0"/>
      <w:marBottom w:val="0"/>
      <w:divBdr>
        <w:top w:val="none" w:sz="0" w:space="0" w:color="auto"/>
        <w:left w:val="none" w:sz="0" w:space="0" w:color="auto"/>
        <w:bottom w:val="none" w:sz="0" w:space="0" w:color="auto"/>
        <w:right w:val="none" w:sz="0" w:space="0" w:color="auto"/>
      </w:divBdr>
    </w:div>
    <w:div w:id="1205950125">
      <w:bodyDiv w:val="1"/>
      <w:marLeft w:val="0"/>
      <w:marRight w:val="0"/>
      <w:marTop w:val="0"/>
      <w:marBottom w:val="0"/>
      <w:divBdr>
        <w:top w:val="none" w:sz="0" w:space="0" w:color="auto"/>
        <w:left w:val="none" w:sz="0" w:space="0" w:color="auto"/>
        <w:bottom w:val="none" w:sz="0" w:space="0" w:color="auto"/>
        <w:right w:val="none" w:sz="0" w:space="0" w:color="auto"/>
      </w:divBdr>
    </w:div>
    <w:div w:id="1206403988">
      <w:bodyDiv w:val="1"/>
      <w:marLeft w:val="0"/>
      <w:marRight w:val="0"/>
      <w:marTop w:val="0"/>
      <w:marBottom w:val="0"/>
      <w:divBdr>
        <w:top w:val="none" w:sz="0" w:space="0" w:color="auto"/>
        <w:left w:val="none" w:sz="0" w:space="0" w:color="auto"/>
        <w:bottom w:val="none" w:sz="0" w:space="0" w:color="auto"/>
        <w:right w:val="none" w:sz="0" w:space="0" w:color="auto"/>
      </w:divBdr>
    </w:div>
    <w:div w:id="1206605757">
      <w:bodyDiv w:val="1"/>
      <w:marLeft w:val="0"/>
      <w:marRight w:val="0"/>
      <w:marTop w:val="0"/>
      <w:marBottom w:val="0"/>
      <w:divBdr>
        <w:top w:val="none" w:sz="0" w:space="0" w:color="auto"/>
        <w:left w:val="none" w:sz="0" w:space="0" w:color="auto"/>
        <w:bottom w:val="none" w:sz="0" w:space="0" w:color="auto"/>
        <w:right w:val="none" w:sz="0" w:space="0" w:color="auto"/>
      </w:divBdr>
    </w:div>
    <w:div w:id="1207058680">
      <w:bodyDiv w:val="1"/>
      <w:marLeft w:val="0"/>
      <w:marRight w:val="0"/>
      <w:marTop w:val="0"/>
      <w:marBottom w:val="0"/>
      <w:divBdr>
        <w:top w:val="none" w:sz="0" w:space="0" w:color="auto"/>
        <w:left w:val="none" w:sz="0" w:space="0" w:color="auto"/>
        <w:bottom w:val="none" w:sz="0" w:space="0" w:color="auto"/>
        <w:right w:val="none" w:sz="0" w:space="0" w:color="auto"/>
      </w:divBdr>
    </w:div>
    <w:div w:id="1212036066">
      <w:bodyDiv w:val="1"/>
      <w:marLeft w:val="0"/>
      <w:marRight w:val="0"/>
      <w:marTop w:val="0"/>
      <w:marBottom w:val="0"/>
      <w:divBdr>
        <w:top w:val="none" w:sz="0" w:space="0" w:color="auto"/>
        <w:left w:val="none" w:sz="0" w:space="0" w:color="auto"/>
        <w:bottom w:val="none" w:sz="0" w:space="0" w:color="auto"/>
        <w:right w:val="none" w:sz="0" w:space="0" w:color="auto"/>
      </w:divBdr>
    </w:div>
    <w:div w:id="1212423163">
      <w:bodyDiv w:val="1"/>
      <w:marLeft w:val="0"/>
      <w:marRight w:val="0"/>
      <w:marTop w:val="0"/>
      <w:marBottom w:val="0"/>
      <w:divBdr>
        <w:top w:val="none" w:sz="0" w:space="0" w:color="auto"/>
        <w:left w:val="none" w:sz="0" w:space="0" w:color="auto"/>
        <w:bottom w:val="none" w:sz="0" w:space="0" w:color="auto"/>
        <w:right w:val="none" w:sz="0" w:space="0" w:color="auto"/>
      </w:divBdr>
    </w:div>
    <w:div w:id="1214121888">
      <w:bodyDiv w:val="1"/>
      <w:marLeft w:val="0"/>
      <w:marRight w:val="0"/>
      <w:marTop w:val="0"/>
      <w:marBottom w:val="0"/>
      <w:divBdr>
        <w:top w:val="none" w:sz="0" w:space="0" w:color="auto"/>
        <w:left w:val="none" w:sz="0" w:space="0" w:color="auto"/>
        <w:bottom w:val="none" w:sz="0" w:space="0" w:color="auto"/>
        <w:right w:val="none" w:sz="0" w:space="0" w:color="auto"/>
      </w:divBdr>
    </w:div>
    <w:div w:id="1214122570">
      <w:bodyDiv w:val="1"/>
      <w:marLeft w:val="0"/>
      <w:marRight w:val="0"/>
      <w:marTop w:val="0"/>
      <w:marBottom w:val="0"/>
      <w:divBdr>
        <w:top w:val="none" w:sz="0" w:space="0" w:color="auto"/>
        <w:left w:val="none" w:sz="0" w:space="0" w:color="auto"/>
        <w:bottom w:val="none" w:sz="0" w:space="0" w:color="auto"/>
        <w:right w:val="none" w:sz="0" w:space="0" w:color="auto"/>
      </w:divBdr>
    </w:div>
    <w:div w:id="1215194896">
      <w:bodyDiv w:val="1"/>
      <w:marLeft w:val="0"/>
      <w:marRight w:val="0"/>
      <w:marTop w:val="0"/>
      <w:marBottom w:val="0"/>
      <w:divBdr>
        <w:top w:val="none" w:sz="0" w:space="0" w:color="auto"/>
        <w:left w:val="none" w:sz="0" w:space="0" w:color="auto"/>
        <w:bottom w:val="none" w:sz="0" w:space="0" w:color="auto"/>
        <w:right w:val="none" w:sz="0" w:space="0" w:color="auto"/>
      </w:divBdr>
    </w:div>
    <w:div w:id="1216233930">
      <w:bodyDiv w:val="1"/>
      <w:marLeft w:val="0"/>
      <w:marRight w:val="0"/>
      <w:marTop w:val="0"/>
      <w:marBottom w:val="0"/>
      <w:divBdr>
        <w:top w:val="none" w:sz="0" w:space="0" w:color="auto"/>
        <w:left w:val="none" w:sz="0" w:space="0" w:color="auto"/>
        <w:bottom w:val="none" w:sz="0" w:space="0" w:color="auto"/>
        <w:right w:val="none" w:sz="0" w:space="0" w:color="auto"/>
      </w:divBdr>
    </w:div>
    <w:div w:id="1216241177">
      <w:bodyDiv w:val="1"/>
      <w:marLeft w:val="0"/>
      <w:marRight w:val="0"/>
      <w:marTop w:val="0"/>
      <w:marBottom w:val="0"/>
      <w:divBdr>
        <w:top w:val="none" w:sz="0" w:space="0" w:color="auto"/>
        <w:left w:val="none" w:sz="0" w:space="0" w:color="auto"/>
        <w:bottom w:val="none" w:sz="0" w:space="0" w:color="auto"/>
        <w:right w:val="none" w:sz="0" w:space="0" w:color="auto"/>
      </w:divBdr>
    </w:div>
    <w:div w:id="1217668002">
      <w:bodyDiv w:val="1"/>
      <w:marLeft w:val="0"/>
      <w:marRight w:val="0"/>
      <w:marTop w:val="0"/>
      <w:marBottom w:val="0"/>
      <w:divBdr>
        <w:top w:val="none" w:sz="0" w:space="0" w:color="auto"/>
        <w:left w:val="none" w:sz="0" w:space="0" w:color="auto"/>
        <w:bottom w:val="none" w:sz="0" w:space="0" w:color="auto"/>
        <w:right w:val="none" w:sz="0" w:space="0" w:color="auto"/>
      </w:divBdr>
    </w:div>
    <w:div w:id="1218198110">
      <w:bodyDiv w:val="1"/>
      <w:marLeft w:val="0"/>
      <w:marRight w:val="0"/>
      <w:marTop w:val="0"/>
      <w:marBottom w:val="0"/>
      <w:divBdr>
        <w:top w:val="none" w:sz="0" w:space="0" w:color="auto"/>
        <w:left w:val="none" w:sz="0" w:space="0" w:color="auto"/>
        <w:bottom w:val="none" w:sz="0" w:space="0" w:color="auto"/>
        <w:right w:val="none" w:sz="0" w:space="0" w:color="auto"/>
      </w:divBdr>
    </w:div>
    <w:div w:id="1219781237">
      <w:bodyDiv w:val="1"/>
      <w:marLeft w:val="0"/>
      <w:marRight w:val="0"/>
      <w:marTop w:val="0"/>
      <w:marBottom w:val="0"/>
      <w:divBdr>
        <w:top w:val="none" w:sz="0" w:space="0" w:color="auto"/>
        <w:left w:val="none" w:sz="0" w:space="0" w:color="auto"/>
        <w:bottom w:val="none" w:sz="0" w:space="0" w:color="auto"/>
        <w:right w:val="none" w:sz="0" w:space="0" w:color="auto"/>
      </w:divBdr>
    </w:div>
    <w:div w:id="1219979657">
      <w:bodyDiv w:val="1"/>
      <w:marLeft w:val="0"/>
      <w:marRight w:val="0"/>
      <w:marTop w:val="0"/>
      <w:marBottom w:val="0"/>
      <w:divBdr>
        <w:top w:val="none" w:sz="0" w:space="0" w:color="auto"/>
        <w:left w:val="none" w:sz="0" w:space="0" w:color="auto"/>
        <w:bottom w:val="none" w:sz="0" w:space="0" w:color="auto"/>
        <w:right w:val="none" w:sz="0" w:space="0" w:color="auto"/>
      </w:divBdr>
    </w:div>
    <w:div w:id="1220674553">
      <w:bodyDiv w:val="1"/>
      <w:marLeft w:val="0"/>
      <w:marRight w:val="0"/>
      <w:marTop w:val="0"/>
      <w:marBottom w:val="0"/>
      <w:divBdr>
        <w:top w:val="none" w:sz="0" w:space="0" w:color="auto"/>
        <w:left w:val="none" w:sz="0" w:space="0" w:color="auto"/>
        <w:bottom w:val="none" w:sz="0" w:space="0" w:color="auto"/>
        <w:right w:val="none" w:sz="0" w:space="0" w:color="auto"/>
      </w:divBdr>
    </w:div>
    <w:div w:id="1220753227">
      <w:bodyDiv w:val="1"/>
      <w:marLeft w:val="0"/>
      <w:marRight w:val="0"/>
      <w:marTop w:val="0"/>
      <w:marBottom w:val="0"/>
      <w:divBdr>
        <w:top w:val="none" w:sz="0" w:space="0" w:color="auto"/>
        <w:left w:val="none" w:sz="0" w:space="0" w:color="auto"/>
        <w:bottom w:val="none" w:sz="0" w:space="0" w:color="auto"/>
        <w:right w:val="none" w:sz="0" w:space="0" w:color="auto"/>
      </w:divBdr>
    </w:div>
    <w:div w:id="1221406715">
      <w:bodyDiv w:val="1"/>
      <w:marLeft w:val="0"/>
      <w:marRight w:val="0"/>
      <w:marTop w:val="0"/>
      <w:marBottom w:val="0"/>
      <w:divBdr>
        <w:top w:val="none" w:sz="0" w:space="0" w:color="auto"/>
        <w:left w:val="none" w:sz="0" w:space="0" w:color="auto"/>
        <w:bottom w:val="none" w:sz="0" w:space="0" w:color="auto"/>
        <w:right w:val="none" w:sz="0" w:space="0" w:color="auto"/>
      </w:divBdr>
    </w:div>
    <w:div w:id="1222596973">
      <w:bodyDiv w:val="1"/>
      <w:marLeft w:val="0"/>
      <w:marRight w:val="0"/>
      <w:marTop w:val="0"/>
      <w:marBottom w:val="0"/>
      <w:divBdr>
        <w:top w:val="none" w:sz="0" w:space="0" w:color="auto"/>
        <w:left w:val="none" w:sz="0" w:space="0" w:color="auto"/>
        <w:bottom w:val="none" w:sz="0" w:space="0" w:color="auto"/>
        <w:right w:val="none" w:sz="0" w:space="0" w:color="auto"/>
      </w:divBdr>
    </w:div>
    <w:div w:id="1224098633">
      <w:bodyDiv w:val="1"/>
      <w:marLeft w:val="0"/>
      <w:marRight w:val="0"/>
      <w:marTop w:val="0"/>
      <w:marBottom w:val="0"/>
      <w:divBdr>
        <w:top w:val="none" w:sz="0" w:space="0" w:color="auto"/>
        <w:left w:val="none" w:sz="0" w:space="0" w:color="auto"/>
        <w:bottom w:val="none" w:sz="0" w:space="0" w:color="auto"/>
        <w:right w:val="none" w:sz="0" w:space="0" w:color="auto"/>
      </w:divBdr>
    </w:div>
    <w:div w:id="1225488004">
      <w:bodyDiv w:val="1"/>
      <w:marLeft w:val="0"/>
      <w:marRight w:val="0"/>
      <w:marTop w:val="0"/>
      <w:marBottom w:val="0"/>
      <w:divBdr>
        <w:top w:val="none" w:sz="0" w:space="0" w:color="auto"/>
        <w:left w:val="none" w:sz="0" w:space="0" w:color="auto"/>
        <w:bottom w:val="none" w:sz="0" w:space="0" w:color="auto"/>
        <w:right w:val="none" w:sz="0" w:space="0" w:color="auto"/>
      </w:divBdr>
    </w:div>
    <w:div w:id="1225725053">
      <w:bodyDiv w:val="1"/>
      <w:marLeft w:val="0"/>
      <w:marRight w:val="0"/>
      <w:marTop w:val="0"/>
      <w:marBottom w:val="0"/>
      <w:divBdr>
        <w:top w:val="none" w:sz="0" w:space="0" w:color="auto"/>
        <w:left w:val="none" w:sz="0" w:space="0" w:color="auto"/>
        <w:bottom w:val="none" w:sz="0" w:space="0" w:color="auto"/>
        <w:right w:val="none" w:sz="0" w:space="0" w:color="auto"/>
      </w:divBdr>
    </w:div>
    <w:div w:id="1225990925">
      <w:bodyDiv w:val="1"/>
      <w:marLeft w:val="0"/>
      <w:marRight w:val="0"/>
      <w:marTop w:val="0"/>
      <w:marBottom w:val="0"/>
      <w:divBdr>
        <w:top w:val="none" w:sz="0" w:space="0" w:color="auto"/>
        <w:left w:val="none" w:sz="0" w:space="0" w:color="auto"/>
        <w:bottom w:val="none" w:sz="0" w:space="0" w:color="auto"/>
        <w:right w:val="none" w:sz="0" w:space="0" w:color="auto"/>
      </w:divBdr>
    </w:div>
    <w:div w:id="1226455360">
      <w:bodyDiv w:val="1"/>
      <w:marLeft w:val="0"/>
      <w:marRight w:val="0"/>
      <w:marTop w:val="0"/>
      <w:marBottom w:val="0"/>
      <w:divBdr>
        <w:top w:val="none" w:sz="0" w:space="0" w:color="auto"/>
        <w:left w:val="none" w:sz="0" w:space="0" w:color="auto"/>
        <w:bottom w:val="none" w:sz="0" w:space="0" w:color="auto"/>
        <w:right w:val="none" w:sz="0" w:space="0" w:color="auto"/>
      </w:divBdr>
    </w:div>
    <w:div w:id="1228031661">
      <w:bodyDiv w:val="1"/>
      <w:marLeft w:val="0"/>
      <w:marRight w:val="0"/>
      <w:marTop w:val="0"/>
      <w:marBottom w:val="0"/>
      <w:divBdr>
        <w:top w:val="none" w:sz="0" w:space="0" w:color="auto"/>
        <w:left w:val="none" w:sz="0" w:space="0" w:color="auto"/>
        <w:bottom w:val="none" w:sz="0" w:space="0" w:color="auto"/>
        <w:right w:val="none" w:sz="0" w:space="0" w:color="auto"/>
      </w:divBdr>
    </w:div>
    <w:div w:id="1230775064">
      <w:bodyDiv w:val="1"/>
      <w:marLeft w:val="0"/>
      <w:marRight w:val="0"/>
      <w:marTop w:val="0"/>
      <w:marBottom w:val="0"/>
      <w:divBdr>
        <w:top w:val="none" w:sz="0" w:space="0" w:color="auto"/>
        <w:left w:val="none" w:sz="0" w:space="0" w:color="auto"/>
        <w:bottom w:val="none" w:sz="0" w:space="0" w:color="auto"/>
        <w:right w:val="none" w:sz="0" w:space="0" w:color="auto"/>
      </w:divBdr>
    </w:div>
    <w:div w:id="1231846129">
      <w:bodyDiv w:val="1"/>
      <w:marLeft w:val="0"/>
      <w:marRight w:val="0"/>
      <w:marTop w:val="0"/>
      <w:marBottom w:val="0"/>
      <w:divBdr>
        <w:top w:val="none" w:sz="0" w:space="0" w:color="auto"/>
        <w:left w:val="none" w:sz="0" w:space="0" w:color="auto"/>
        <w:bottom w:val="none" w:sz="0" w:space="0" w:color="auto"/>
        <w:right w:val="none" w:sz="0" w:space="0" w:color="auto"/>
      </w:divBdr>
    </w:div>
    <w:div w:id="1234005381">
      <w:bodyDiv w:val="1"/>
      <w:marLeft w:val="0"/>
      <w:marRight w:val="0"/>
      <w:marTop w:val="0"/>
      <w:marBottom w:val="0"/>
      <w:divBdr>
        <w:top w:val="none" w:sz="0" w:space="0" w:color="auto"/>
        <w:left w:val="none" w:sz="0" w:space="0" w:color="auto"/>
        <w:bottom w:val="none" w:sz="0" w:space="0" w:color="auto"/>
        <w:right w:val="none" w:sz="0" w:space="0" w:color="auto"/>
      </w:divBdr>
    </w:div>
    <w:div w:id="1234270978">
      <w:bodyDiv w:val="1"/>
      <w:marLeft w:val="0"/>
      <w:marRight w:val="0"/>
      <w:marTop w:val="0"/>
      <w:marBottom w:val="0"/>
      <w:divBdr>
        <w:top w:val="none" w:sz="0" w:space="0" w:color="auto"/>
        <w:left w:val="none" w:sz="0" w:space="0" w:color="auto"/>
        <w:bottom w:val="none" w:sz="0" w:space="0" w:color="auto"/>
        <w:right w:val="none" w:sz="0" w:space="0" w:color="auto"/>
      </w:divBdr>
    </w:div>
    <w:div w:id="1234436609">
      <w:bodyDiv w:val="1"/>
      <w:marLeft w:val="0"/>
      <w:marRight w:val="0"/>
      <w:marTop w:val="0"/>
      <w:marBottom w:val="0"/>
      <w:divBdr>
        <w:top w:val="none" w:sz="0" w:space="0" w:color="auto"/>
        <w:left w:val="none" w:sz="0" w:space="0" w:color="auto"/>
        <w:bottom w:val="none" w:sz="0" w:space="0" w:color="auto"/>
        <w:right w:val="none" w:sz="0" w:space="0" w:color="auto"/>
      </w:divBdr>
    </w:div>
    <w:div w:id="1235315676">
      <w:bodyDiv w:val="1"/>
      <w:marLeft w:val="0"/>
      <w:marRight w:val="0"/>
      <w:marTop w:val="0"/>
      <w:marBottom w:val="0"/>
      <w:divBdr>
        <w:top w:val="none" w:sz="0" w:space="0" w:color="auto"/>
        <w:left w:val="none" w:sz="0" w:space="0" w:color="auto"/>
        <w:bottom w:val="none" w:sz="0" w:space="0" w:color="auto"/>
        <w:right w:val="none" w:sz="0" w:space="0" w:color="auto"/>
      </w:divBdr>
    </w:div>
    <w:div w:id="1235899439">
      <w:bodyDiv w:val="1"/>
      <w:marLeft w:val="0"/>
      <w:marRight w:val="0"/>
      <w:marTop w:val="0"/>
      <w:marBottom w:val="0"/>
      <w:divBdr>
        <w:top w:val="none" w:sz="0" w:space="0" w:color="auto"/>
        <w:left w:val="none" w:sz="0" w:space="0" w:color="auto"/>
        <w:bottom w:val="none" w:sz="0" w:space="0" w:color="auto"/>
        <w:right w:val="none" w:sz="0" w:space="0" w:color="auto"/>
      </w:divBdr>
    </w:div>
    <w:div w:id="1236010256">
      <w:bodyDiv w:val="1"/>
      <w:marLeft w:val="0"/>
      <w:marRight w:val="0"/>
      <w:marTop w:val="0"/>
      <w:marBottom w:val="0"/>
      <w:divBdr>
        <w:top w:val="none" w:sz="0" w:space="0" w:color="auto"/>
        <w:left w:val="none" w:sz="0" w:space="0" w:color="auto"/>
        <w:bottom w:val="none" w:sz="0" w:space="0" w:color="auto"/>
        <w:right w:val="none" w:sz="0" w:space="0" w:color="auto"/>
      </w:divBdr>
    </w:div>
    <w:div w:id="1236236601">
      <w:bodyDiv w:val="1"/>
      <w:marLeft w:val="0"/>
      <w:marRight w:val="0"/>
      <w:marTop w:val="0"/>
      <w:marBottom w:val="0"/>
      <w:divBdr>
        <w:top w:val="none" w:sz="0" w:space="0" w:color="auto"/>
        <w:left w:val="none" w:sz="0" w:space="0" w:color="auto"/>
        <w:bottom w:val="none" w:sz="0" w:space="0" w:color="auto"/>
        <w:right w:val="none" w:sz="0" w:space="0" w:color="auto"/>
      </w:divBdr>
    </w:div>
    <w:div w:id="1238131687">
      <w:bodyDiv w:val="1"/>
      <w:marLeft w:val="0"/>
      <w:marRight w:val="0"/>
      <w:marTop w:val="0"/>
      <w:marBottom w:val="0"/>
      <w:divBdr>
        <w:top w:val="none" w:sz="0" w:space="0" w:color="auto"/>
        <w:left w:val="none" w:sz="0" w:space="0" w:color="auto"/>
        <w:bottom w:val="none" w:sz="0" w:space="0" w:color="auto"/>
        <w:right w:val="none" w:sz="0" w:space="0" w:color="auto"/>
      </w:divBdr>
    </w:div>
    <w:div w:id="1238593196">
      <w:bodyDiv w:val="1"/>
      <w:marLeft w:val="0"/>
      <w:marRight w:val="0"/>
      <w:marTop w:val="0"/>
      <w:marBottom w:val="0"/>
      <w:divBdr>
        <w:top w:val="none" w:sz="0" w:space="0" w:color="auto"/>
        <w:left w:val="none" w:sz="0" w:space="0" w:color="auto"/>
        <w:bottom w:val="none" w:sz="0" w:space="0" w:color="auto"/>
        <w:right w:val="none" w:sz="0" w:space="0" w:color="auto"/>
      </w:divBdr>
    </w:div>
    <w:div w:id="1238595120">
      <w:bodyDiv w:val="1"/>
      <w:marLeft w:val="0"/>
      <w:marRight w:val="0"/>
      <w:marTop w:val="0"/>
      <w:marBottom w:val="0"/>
      <w:divBdr>
        <w:top w:val="none" w:sz="0" w:space="0" w:color="auto"/>
        <w:left w:val="none" w:sz="0" w:space="0" w:color="auto"/>
        <w:bottom w:val="none" w:sz="0" w:space="0" w:color="auto"/>
        <w:right w:val="none" w:sz="0" w:space="0" w:color="auto"/>
      </w:divBdr>
    </w:div>
    <w:div w:id="1238827604">
      <w:bodyDiv w:val="1"/>
      <w:marLeft w:val="0"/>
      <w:marRight w:val="0"/>
      <w:marTop w:val="0"/>
      <w:marBottom w:val="0"/>
      <w:divBdr>
        <w:top w:val="none" w:sz="0" w:space="0" w:color="auto"/>
        <w:left w:val="none" w:sz="0" w:space="0" w:color="auto"/>
        <w:bottom w:val="none" w:sz="0" w:space="0" w:color="auto"/>
        <w:right w:val="none" w:sz="0" w:space="0" w:color="auto"/>
      </w:divBdr>
    </w:div>
    <w:div w:id="1239055855">
      <w:bodyDiv w:val="1"/>
      <w:marLeft w:val="0"/>
      <w:marRight w:val="0"/>
      <w:marTop w:val="0"/>
      <w:marBottom w:val="0"/>
      <w:divBdr>
        <w:top w:val="none" w:sz="0" w:space="0" w:color="auto"/>
        <w:left w:val="none" w:sz="0" w:space="0" w:color="auto"/>
        <w:bottom w:val="none" w:sz="0" w:space="0" w:color="auto"/>
        <w:right w:val="none" w:sz="0" w:space="0" w:color="auto"/>
      </w:divBdr>
    </w:div>
    <w:div w:id="1239751119">
      <w:bodyDiv w:val="1"/>
      <w:marLeft w:val="0"/>
      <w:marRight w:val="0"/>
      <w:marTop w:val="0"/>
      <w:marBottom w:val="0"/>
      <w:divBdr>
        <w:top w:val="none" w:sz="0" w:space="0" w:color="auto"/>
        <w:left w:val="none" w:sz="0" w:space="0" w:color="auto"/>
        <w:bottom w:val="none" w:sz="0" w:space="0" w:color="auto"/>
        <w:right w:val="none" w:sz="0" w:space="0" w:color="auto"/>
      </w:divBdr>
    </w:div>
    <w:div w:id="1239752008">
      <w:bodyDiv w:val="1"/>
      <w:marLeft w:val="0"/>
      <w:marRight w:val="0"/>
      <w:marTop w:val="0"/>
      <w:marBottom w:val="0"/>
      <w:divBdr>
        <w:top w:val="none" w:sz="0" w:space="0" w:color="auto"/>
        <w:left w:val="none" w:sz="0" w:space="0" w:color="auto"/>
        <w:bottom w:val="none" w:sz="0" w:space="0" w:color="auto"/>
        <w:right w:val="none" w:sz="0" w:space="0" w:color="auto"/>
      </w:divBdr>
    </w:div>
    <w:div w:id="1240023090">
      <w:bodyDiv w:val="1"/>
      <w:marLeft w:val="0"/>
      <w:marRight w:val="0"/>
      <w:marTop w:val="0"/>
      <w:marBottom w:val="0"/>
      <w:divBdr>
        <w:top w:val="none" w:sz="0" w:space="0" w:color="auto"/>
        <w:left w:val="none" w:sz="0" w:space="0" w:color="auto"/>
        <w:bottom w:val="none" w:sz="0" w:space="0" w:color="auto"/>
        <w:right w:val="none" w:sz="0" w:space="0" w:color="auto"/>
      </w:divBdr>
    </w:div>
    <w:div w:id="1240556085">
      <w:bodyDiv w:val="1"/>
      <w:marLeft w:val="0"/>
      <w:marRight w:val="0"/>
      <w:marTop w:val="0"/>
      <w:marBottom w:val="0"/>
      <w:divBdr>
        <w:top w:val="none" w:sz="0" w:space="0" w:color="auto"/>
        <w:left w:val="none" w:sz="0" w:space="0" w:color="auto"/>
        <w:bottom w:val="none" w:sz="0" w:space="0" w:color="auto"/>
        <w:right w:val="none" w:sz="0" w:space="0" w:color="auto"/>
      </w:divBdr>
    </w:div>
    <w:div w:id="1241209507">
      <w:bodyDiv w:val="1"/>
      <w:marLeft w:val="0"/>
      <w:marRight w:val="0"/>
      <w:marTop w:val="0"/>
      <w:marBottom w:val="0"/>
      <w:divBdr>
        <w:top w:val="none" w:sz="0" w:space="0" w:color="auto"/>
        <w:left w:val="none" w:sz="0" w:space="0" w:color="auto"/>
        <w:bottom w:val="none" w:sz="0" w:space="0" w:color="auto"/>
        <w:right w:val="none" w:sz="0" w:space="0" w:color="auto"/>
      </w:divBdr>
    </w:div>
    <w:div w:id="1241215044">
      <w:bodyDiv w:val="1"/>
      <w:marLeft w:val="0"/>
      <w:marRight w:val="0"/>
      <w:marTop w:val="0"/>
      <w:marBottom w:val="0"/>
      <w:divBdr>
        <w:top w:val="none" w:sz="0" w:space="0" w:color="auto"/>
        <w:left w:val="none" w:sz="0" w:space="0" w:color="auto"/>
        <w:bottom w:val="none" w:sz="0" w:space="0" w:color="auto"/>
        <w:right w:val="none" w:sz="0" w:space="0" w:color="auto"/>
      </w:divBdr>
    </w:div>
    <w:div w:id="1242064994">
      <w:bodyDiv w:val="1"/>
      <w:marLeft w:val="0"/>
      <w:marRight w:val="0"/>
      <w:marTop w:val="0"/>
      <w:marBottom w:val="0"/>
      <w:divBdr>
        <w:top w:val="none" w:sz="0" w:space="0" w:color="auto"/>
        <w:left w:val="none" w:sz="0" w:space="0" w:color="auto"/>
        <w:bottom w:val="none" w:sz="0" w:space="0" w:color="auto"/>
        <w:right w:val="none" w:sz="0" w:space="0" w:color="auto"/>
      </w:divBdr>
    </w:div>
    <w:div w:id="1242374763">
      <w:bodyDiv w:val="1"/>
      <w:marLeft w:val="0"/>
      <w:marRight w:val="0"/>
      <w:marTop w:val="0"/>
      <w:marBottom w:val="0"/>
      <w:divBdr>
        <w:top w:val="none" w:sz="0" w:space="0" w:color="auto"/>
        <w:left w:val="none" w:sz="0" w:space="0" w:color="auto"/>
        <w:bottom w:val="none" w:sz="0" w:space="0" w:color="auto"/>
        <w:right w:val="none" w:sz="0" w:space="0" w:color="auto"/>
      </w:divBdr>
    </w:div>
    <w:div w:id="1244608609">
      <w:bodyDiv w:val="1"/>
      <w:marLeft w:val="0"/>
      <w:marRight w:val="0"/>
      <w:marTop w:val="0"/>
      <w:marBottom w:val="0"/>
      <w:divBdr>
        <w:top w:val="none" w:sz="0" w:space="0" w:color="auto"/>
        <w:left w:val="none" w:sz="0" w:space="0" w:color="auto"/>
        <w:bottom w:val="none" w:sz="0" w:space="0" w:color="auto"/>
        <w:right w:val="none" w:sz="0" w:space="0" w:color="auto"/>
      </w:divBdr>
    </w:div>
    <w:div w:id="1245722905">
      <w:bodyDiv w:val="1"/>
      <w:marLeft w:val="0"/>
      <w:marRight w:val="0"/>
      <w:marTop w:val="0"/>
      <w:marBottom w:val="0"/>
      <w:divBdr>
        <w:top w:val="none" w:sz="0" w:space="0" w:color="auto"/>
        <w:left w:val="none" w:sz="0" w:space="0" w:color="auto"/>
        <w:bottom w:val="none" w:sz="0" w:space="0" w:color="auto"/>
        <w:right w:val="none" w:sz="0" w:space="0" w:color="auto"/>
      </w:divBdr>
    </w:div>
    <w:div w:id="1245916672">
      <w:bodyDiv w:val="1"/>
      <w:marLeft w:val="0"/>
      <w:marRight w:val="0"/>
      <w:marTop w:val="0"/>
      <w:marBottom w:val="0"/>
      <w:divBdr>
        <w:top w:val="none" w:sz="0" w:space="0" w:color="auto"/>
        <w:left w:val="none" w:sz="0" w:space="0" w:color="auto"/>
        <w:bottom w:val="none" w:sz="0" w:space="0" w:color="auto"/>
        <w:right w:val="none" w:sz="0" w:space="0" w:color="auto"/>
      </w:divBdr>
    </w:div>
    <w:div w:id="1246692269">
      <w:bodyDiv w:val="1"/>
      <w:marLeft w:val="0"/>
      <w:marRight w:val="0"/>
      <w:marTop w:val="0"/>
      <w:marBottom w:val="0"/>
      <w:divBdr>
        <w:top w:val="none" w:sz="0" w:space="0" w:color="auto"/>
        <w:left w:val="none" w:sz="0" w:space="0" w:color="auto"/>
        <w:bottom w:val="none" w:sz="0" w:space="0" w:color="auto"/>
        <w:right w:val="none" w:sz="0" w:space="0" w:color="auto"/>
      </w:divBdr>
    </w:div>
    <w:div w:id="1247805613">
      <w:bodyDiv w:val="1"/>
      <w:marLeft w:val="0"/>
      <w:marRight w:val="0"/>
      <w:marTop w:val="0"/>
      <w:marBottom w:val="0"/>
      <w:divBdr>
        <w:top w:val="none" w:sz="0" w:space="0" w:color="auto"/>
        <w:left w:val="none" w:sz="0" w:space="0" w:color="auto"/>
        <w:bottom w:val="none" w:sz="0" w:space="0" w:color="auto"/>
        <w:right w:val="none" w:sz="0" w:space="0" w:color="auto"/>
      </w:divBdr>
    </w:div>
    <w:div w:id="1248075986">
      <w:bodyDiv w:val="1"/>
      <w:marLeft w:val="0"/>
      <w:marRight w:val="0"/>
      <w:marTop w:val="0"/>
      <w:marBottom w:val="0"/>
      <w:divBdr>
        <w:top w:val="none" w:sz="0" w:space="0" w:color="auto"/>
        <w:left w:val="none" w:sz="0" w:space="0" w:color="auto"/>
        <w:bottom w:val="none" w:sz="0" w:space="0" w:color="auto"/>
        <w:right w:val="none" w:sz="0" w:space="0" w:color="auto"/>
      </w:divBdr>
    </w:div>
    <w:div w:id="1248802625">
      <w:bodyDiv w:val="1"/>
      <w:marLeft w:val="0"/>
      <w:marRight w:val="0"/>
      <w:marTop w:val="0"/>
      <w:marBottom w:val="0"/>
      <w:divBdr>
        <w:top w:val="none" w:sz="0" w:space="0" w:color="auto"/>
        <w:left w:val="none" w:sz="0" w:space="0" w:color="auto"/>
        <w:bottom w:val="none" w:sz="0" w:space="0" w:color="auto"/>
        <w:right w:val="none" w:sz="0" w:space="0" w:color="auto"/>
      </w:divBdr>
    </w:div>
    <w:div w:id="1249580484">
      <w:bodyDiv w:val="1"/>
      <w:marLeft w:val="0"/>
      <w:marRight w:val="0"/>
      <w:marTop w:val="0"/>
      <w:marBottom w:val="0"/>
      <w:divBdr>
        <w:top w:val="none" w:sz="0" w:space="0" w:color="auto"/>
        <w:left w:val="none" w:sz="0" w:space="0" w:color="auto"/>
        <w:bottom w:val="none" w:sz="0" w:space="0" w:color="auto"/>
        <w:right w:val="none" w:sz="0" w:space="0" w:color="auto"/>
      </w:divBdr>
    </w:div>
    <w:div w:id="1250576066">
      <w:bodyDiv w:val="1"/>
      <w:marLeft w:val="0"/>
      <w:marRight w:val="0"/>
      <w:marTop w:val="0"/>
      <w:marBottom w:val="0"/>
      <w:divBdr>
        <w:top w:val="none" w:sz="0" w:space="0" w:color="auto"/>
        <w:left w:val="none" w:sz="0" w:space="0" w:color="auto"/>
        <w:bottom w:val="none" w:sz="0" w:space="0" w:color="auto"/>
        <w:right w:val="none" w:sz="0" w:space="0" w:color="auto"/>
      </w:divBdr>
    </w:div>
    <w:div w:id="1250971029">
      <w:bodyDiv w:val="1"/>
      <w:marLeft w:val="0"/>
      <w:marRight w:val="0"/>
      <w:marTop w:val="0"/>
      <w:marBottom w:val="0"/>
      <w:divBdr>
        <w:top w:val="none" w:sz="0" w:space="0" w:color="auto"/>
        <w:left w:val="none" w:sz="0" w:space="0" w:color="auto"/>
        <w:bottom w:val="none" w:sz="0" w:space="0" w:color="auto"/>
        <w:right w:val="none" w:sz="0" w:space="0" w:color="auto"/>
      </w:divBdr>
    </w:div>
    <w:div w:id="1251542224">
      <w:bodyDiv w:val="1"/>
      <w:marLeft w:val="0"/>
      <w:marRight w:val="0"/>
      <w:marTop w:val="0"/>
      <w:marBottom w:val="0"/>
      <w:divBdr>
        <w:top w:val="none" w:sz="0" w:space="0" w:color="auto"/>
        <w:left w:val="none" w:sz="0" w:space="0" w:color="auto"/>
        <w:bottom w:val="none" w:sz="0" w:space="0" w:color="auto"/>
        <w:right w:val="none" w:sz="0" w:space="0" w:color="auto"/>
      </w:divBdr>
    </w:div>
    <w:div w:id="1252548100">
      <w:bodyDiv w:val="1"/>
      <w:marLeft w:val="0"/>
      <w:marRight w:val="0"/>
      <w:marTop w:val="0"/>
      <w:marBottom w:val="0"/>
      <w:divBdr>
        <w:top w:val="none" w:sz="0" w:space="0" w:color="auto"/>
        <w:left w:val="none" w:sz="0" w:space="0" w:color="auto"/>
        <w:bottom w:val="none" w:sz="0" w:space="0" w:color="auto"/>
        <w:right w:val="none" w:sz="0" w:space="0" w:color="auto"/>
      </w:divBdr>
    </w:div>
    <w:div w:id="1253011240">
      <w:bodyDiv w:val="1"/>
      <w:marLeft w:val="0"/>
      <w:marRight w:val="0"/>
      <w:marTop w:val="0"/>
      <w:marBottom w:val="0"/>
      <w:divBdr>
        <w:top w:val="none" w:sz="0" w:space="0" w:color="auto"/>
        <w:left w:val="none" w:sz="0" w:space="0" w:color="auto"/>
        <w:bottom w:val="none" w:sz="0" w:space="0" w:color="auto"/>
        <w:right w:val="none" w:sz="0" w:space="0" w:color="auto"/>
      </w:divBdr>
    </w:div>
    <w:div w:id="1253975807">
      <w:bodyDiv w:val="1"/>
      <w:marLeft w:val="0"/>
      <w:marRight w:val="0"/>
      <w:marTop w:val="0"/>
      <w:marBottom w:val="0"/>
      <w:divBdr>
        <w:top w:val="none" w:sz="0" w:space="0" w:color="auto"/>
        <w:left w:val="none" w:sz="0" w:space="0" w:color="auto"/>
        <w:bottom w:val="none" w:sz="0" w:space="0" w:color="auto"/>
        <w:right w:val="none" w:sz="0" w:space="0" w:color="auto"/>
      </w:divBdr>
    </w:div>
    <w:div w:id="1254053481">
      <w:bodyDiv w:val="1"/>
      <w:marLeft w:val="0"/>
      <w:marRight w:val="0"/>
      <w:marTop w:val="0"/>
      <w:marBottom w:val="0"/>
      <w:divBdr>
        <w:top w:val="none" w:sz="0" w:space="0" w:color="auto"/>
        <w:left w:val="none" w:sz="0" w:space="0" w:color="auto"/>
        <w:bottom w:val="none" w:sz="0" w:space="0" w:color="auto"/>
        <w:right w:val="none" w:sz="0" w:space="0" w:color="auto"/>
      </w:divBdr>
    </w:div>
    <w:div w:id="1254241507">
      <w:bodyDiv w:val="1"/>
      <w:marLeft w:val="0"/>
      <w:marRight w:val="0"/>
      <w:marTop w:val="0"/>
      <w:marBottom w:val="0"/>
      <w:divBdr>
        <w:top w:val="none" w:sz="0" w:space="0" w:color="auto"/>
        <w:left w:val="none" w:sz="0" w:space="0" w:color="auto"/>
        <w:bottom w:val="none" w:sz="0" w:space="0" w:color="auto"/>
        <w:right w:val="none" w:sz="0" w:space="0" w:color="auto"/>
      </w:divBdr>
    </w:div>
    <w:div w:id="1255556791">
      <w:bodyDiv w:val="1"/>
      <w:marLeft w:val="0"/>
      <w:marRight w:val="0"/>
      <w:marTop w:val="0"/>
      <w:marBottom w:val="0"/>
      <w:divBdr>
        <w:top w:val="none" w:sz="0" w:space="0" w:color="auto"/>
        <w:left w:val="none" w:sz="0" w:space="0" w:color="auto"/>
        <w:bottom w:val="none" w:sz="0" w:space="0" w:color="auto"/>
        <w:right w:val="none" w:sz="0" w:space="0" w:color="auto"/>
      </w:divBdr>
    </w:div>
    <w:div w:id="1255673896">
      <w:bodyDiv w:val="1"/>
      <w:marLeft w:val="0"/>
      <w:marRight w:val="0"/>
      <w:marTop w:val="0"/>
      <w:marBottom w:val="0"/>
      <w:divBdr>
        <w:top w:val="none" w:sz="0" w:space="0" w:color="auto"/>
        <w:left w:val="none" w:sz="0" w:space="0" w:color="auto"/>
        <w:bottom w:val="none" w:sz="0" w:space="0" w:color="auto"/>
        <w:right w:val="none" w:sz="0" w:space="0" w:color="auto"/>
      </w:divBdr>
    </w:div>
    <w:div w:id="1255823751">
      <w:bodyDiv w:val="1"/>
      <w:marLeft w:val="0"/>
      <w:marRight w:val="0"/>
      <w:marTop w:val="0"/>
      <w:marBottom w:val="0"/>
      <w:divBdr>
        <w:top w:val="none" w:sz="0" w:space="0" w:color="auto"/>
        <w:left w:val="none" w:sz="0" w:space="0" w:color="auto"/>
        <w:bottom w:val="none" w:sz="0" w:space="0" w:color="auto"/>
        <w:right w:val="none" w:sz="0" w:space="0" w:color="auto"/>
      </w:divBdr>
    </w:div>
    <w:div w:id="1257518578">
      <w:bodyDiv w:val="1"/>
      <w:marLeft w:val="0"/>
      <w:marRight w:val="0"/>
      <w:marTop w:val="0"/>
      <w:marBottom w:val="0"/>
      <w:divBdr>
        <w:top w:val="none" w:sz="0" w:space="0" w:color="auto"/>
        <w:left w:val="none" w:sz="0" w:space="0" w:color="auto"/>
        <w:bottom w:val="none" w:sz="0" w:space="0" w:color="auto"/>
        <w:right w:val="none" w:sz="0" w:space="0" w:color="auto"/>
      </w:divBdr>
    </w:div>
    <w:div w:id="1258367896">
      <w:bodyDiv w:val="1"/>
      <w:marLeft w:val="0"/>
      <w:marRight w:val="0"/>
      <w:marTop w:val="0"/>
      <w:marBottom w:val="0"/>
      <w:divBdr>
        <w:top w:val="none" w:sz="0" w:space="0" w:color="auto"/>
        <w:left w:val="none" w:sz="0" w:space="0" w:color="auto"/>
        <w:bottom w:val="none" w:sz="0" w:space="0" w:color="auto"/>
        <w:right w:val="none" w:sz="0" w:space="0" w:color="auto"/>
      </w:divBdr>
    </w:div>
    <w:div w:id="1258368581">
      <w:bodyDiv w:val="1"/>
      <w:marLeft w:val="0"/>
      <w:marRight w:val="0"/>
      <w:marTop w:val="0"/>
      <w:marBottom w:val="0"/>
      <w:divBdr>
        <w:top w:val="none" w:sz="0" w:space="0" w:color="auto"/>
        <w:left w:val="none" w:sz="0" w:space="0" w:color="auto"/>
        <w:bottom w:val="none" w:sz="0" w:space="0" w:color="auto"/>
        <w:right w:val="none" w:sz="0" w:space="0" w:color="auto"/>
      </w:divBdr>
    </w:div>
    <w:div w:id="1258755313">
      <w:bodyDiv w:val="1"/>
      <w:marLeft w:val="0"/>
      <w:marRight w:val="0"/>
      <w:marTop w:val="0"/>
      <w:marBottom w:val="0"/>
      <w:divBdr>
        <w:top w:val="none" w:sz="0" w:space="0" w:color="auto"/>
        <w:left w:val="none" w:sz="0" w:space="0" w:color="auto"/>
        <w:bottom w:val="none" w:sz="0" w:space="0" w:color="auto"/>
        <w:right w:val="none" w:sz="0" w:space="0" w:color="auto"/>
      </w:divBdr>
    </w:div>
    <w:div w:id="1260332732">
      <w:bodyDiv w:val="1"/>
      <w:marLeft w:val="0"/>
      <w:marRight w:val="0"/>
      <w:marTop w:val="0"/>
      <w:marBottom w:val="0"/>
      <w:divBdr>
        <w:top w:val="none" w:sz="0" w:space="0" w:color="auto"/>
        <w:left w:val="none" w:sz="0" w:space="0" w:color="auto"/>
        <w:bottom w:val="none" w:sz="0" w:space="0" w:color="auto"/>
        <w:right w:val="none" w:sz="0" w:space="0" w:color="auto"/>
      </w:divBdr>
    </w:div>
    <w:div w:id="1260336690">
      <w:bodyDiv w:val="1"/>
      <w:marLeft w:val="0"/>
      <w:marRight w:val="0"/>
      <w:marTop w:val="0"/>
      <w:marBottom w:val="0"/>
      <w:divBdr>
        <w:top w:val="none" w:sz="0" w:space="0" w:color="auto"/>
        <w:left w:val="none" w:sz="0" w:space="0" w:color="auto"/>
        <w:bottom w:val="none" w:sz="0" w:space="0" w:color="auto"/>
        <w:right w:val="none" w:sz="0" w:space="0" w:color="auto"/>
      </w:divBdr>
    </w:div>
    <w:div w:id="1261135232">
      <w:bodyDiv w:val="1"/>
      <w:marLeft w:val="0"/>
      <w:marRight w:val="0"/>
      <w:marTop w:val="0"/>
      <w:marBottom w:val="0"/>
      <w:divBdr>
        <w:top w:val="none" w:sz="0" w:space="0" w:color="auto"/>
        <w:left w:val="none" w:sz="0" w:space="0" w:color="auto"/>
        <w:bottom w:val="none" w:sz="0" w:space="0" w:color="auto"/>
        <w:right w:val="none" w:sz="0" w:space="0" w:color="auto"/>
      </w:divBdr>
    </w:div>
    <w:div w:id="1262880550">
      <w:bodyDiv w:val="1"/>
      <w:marLeft w:val="0"/>
      <w:marRight w:val="0"/>
      <w:marTop w:val="0"/>
      <w:marBottom w:val="0"/>
      <w:divBdr>
        <w:top w:val="none" w:sz="0" w:space="0" w:color="auto"/>
        <w:left w:val="none" w:sz="0" w:space="0" w:color="auto"/>
        <w:bottom w:val="none" w:sz="0" w:space="0" w:color="auto"/>
        <w:right w:val="none" w:sz="0" w:space="0" w:color="auto"/>
      </w:divBdr>
    </w:div>
    <w:div w:id="1264261877">
      <w:bodyDiv w:val="1"/>
      <w:marLeft w:val="0"/>
      <w:marRight w:val="0"/>
      <w:marTop w:val="0"/>
      <w:marBottom w:val="0"/>
      <w:divBdr>
        <w:top w:val="none" w:sz="0" w:space="0" w:color="auto"/>
        <w:left w:val="none" w:sz="0" w:space="0" w:color="auto"/>
        <w:bottom w:val="none" w:sz="0" w:space="0" w:color="auto"/>
        <w:right w:val="none" w:sz="0" w:space="0" w:color="auto"/>
      </w:divBdr>
    </w:div>
    <w:div w:id="1264265862">
      <w:bodyDiv w:val="1"/>
      <w:marLeft w:val="0"/>
      <w:marRight w:val="0"/>
      <w:marTop w:val="0"/>
      <w:marBottom w:val="0"/>
      <w:divBdr>
        <w:top w:val="none" w:sz="0" w:space="0" w:color="auto"/>
        <w:left w:val="none" w:sz="0" w:space="0" w:color="auto"/>
        <w:bottom w:val="none" w:sz="0" w:space="0" w:color="auto"/>
        <w:right w:val="none" w:sz="0" w:space="0" w:color="auto"/>
      </w:divBdr>
    </w:div>
    <w:div w:id="1265922140">
      <w:bodyDiv w:val="1"/>
      <w:marLeft w:val="0"/>
      <w:marRight w:val="0"/>
      <w:marTop w:val="0"/>
      <w:marBottom w:val="0"/>
      <w:divBdr>
        <w:top w:val="none" w:sz="0" w:space="0" w:color="auto"/>
        <w:left w:val="none" w:sz="0" w:space="0" w:color="auto"/>
        <w:bottom w:val="none" w:sz="0" w:space="0" w:color="auto"/>
        <w:right w:val="none" w:sz="0" w:space="0" w:color="auto"/>
      </w:divBdr>
    </w:div>
    <w:div w:id="1266234092">
      <w:bodyDiv w:val="1"/>
      <w:marLeft w:val="0"/>
      <w:marRight w:val="0"/>
      <w:marTop w:val="0"/>
      <w:marBottom w:val="0"/>
      <w:divBdr>
        <w:top w:val="none" w:sz="0" w:space="0" w:color="auto"/>
        <w:left w:val="none" w:sz="0" w:space="0" w:color="auto"/>
        <w:bottom w:val="none" w:sz="0" w:space="0" w:color="auto"/>
        <w:right w:val="none" w:sz="0" w:space="0" w:color="auto"/>
      </w:divBdr>
    </w:div>
    <w:div w:id="1267349641">
      <w:bodyDiv w:val="1"/>
      <w:marLeft w:val="0"/>
      <w:marRight w:val="0"/>
      <w:marTop w:val="0"/>
      <w:marBottom w:val="0"/>
      <w:divBdr>
        <w:top w:val="none" w:sz="0" w:space="0" w:color="auto"/>
        <w:left w:val="none" w:sz="0" w:space="0" w:color="auto"/>
        <w:bottom w:val="none" w:sz="0" w:space="0" w:color="auto"/>
        <w:right w:val="none" w:sz="0" w:space="0" w:color="auto"/>
      </w:divBdr>
    </w:div>
    <w:div w:id="1268080785">
      <w:bodyDiv w:val="1"/>
      <w:marLeft w:val="0"/>
      <w:marRight w:val="0"/>
      <w:marTop w:val="0"/>
      <w:marBottom w:val="0"/>
      <w:divBdr>
        <w:top w:val="none" w:sz="0" w:space="0" w:color="auto"/>
        <w:left w:val="none" w:sz="0" w:space="0" w:color="auto"/>
        <w:bottom w:val="none" w:sz="0" w:space="0" w:color="auto"/>
        <w:right w:val="none" w:sz="0" w:space="0" w:color="auto"/>
      </w:divBdr>
    </w:div>
    <w:div w:id="1268738586">
      <w:bodyDiv w:val="1"/>
      <w:marLeft w:val="0"/>
      <w:marRight w:val="0"/>
      <w:marTop w:val="0"/>
      <w:marBottom w:val="0"/>
      <w:divBdr>
        <w:top w:val="none" w:sz="0" w:space="0" w:color="auto"/>
        <w:left w:val="none" w:sz="0" w:space="0" w:color="auto"/>
        <w:bottom w:val="none" w:sz="0" w:space="0" w:color="auto"/>
        <w:right w:val="none" w:sz="0" w:space="0" w:color="auto"/>
      </w:divBdr>
    </w:div>
    <w:div w:id="1269392517">
      <w:bodyDiv w:val="1"/>
      <w:marLeft w:val="0"/>
      <w:marRight w:val="0"/>
      <w:marTop w:val="0"/>
      <w:marBottom w:val="0"/>
      <w:divBdr>
        <w:top w:val="none" w:sz="0" w:space="0" w:color="auto"/>
        <w:left w:val="none" w:sz="0" w:space="0" w:color="auto"/>
        <w:bottom w:val="none" w:sz="0" w:space="0" w:color="auto"/>
        <w:right w:val="none" w:sz="0" w:space="0" w:color="auto"/>
      </w:divBdr>
    </w:div>
    <w:div w:id="1270091051">
      <w:bodyDiv w:val="1"/>
      <w:marLeft w:val="0"/>
      <w:marRight w:val="0"/>
      <w:marTop w:val="0"/>
      <w:marBottom w:val="0"/>
      <w:divBdr>
        <w:top w:val="none" w:sz="0" w:space="0" w:color="auto"/>
        <w:left w:val="none" w:sz="0" w:space="0" w:color="auto"/>
        <w:bottom w:val="none" w:sz="0" w:space="0" w:color="auto"/>
        <w:right w:val="none" w:sz="0" w:space="0" w:color="auto"/>
      </w:divBdr>
    </w:div>
    <w:div w:id="1270504098">
      <w:bodyDiv w:val="1"/>
      <w:marLeft w:val="0"/>
      <w:marRight w:val="0"/>
      <w:marTop w:val="0"/>
      <w:marBottom w:val="0"/>
      <w:divBdr>
        <w:top w:val="none" w:sz="0" w:space="0" w:color="auto"/>
        <w:left w:val="none" w:sz="0" w:space="0" w:color="auto"/>
        <w:bottom w:val="none" w:sz="0" w:space="0" w:color="auto"/>
        <w:right w:val="none" w:sz="0" w:space="0" w:color="auto"/>
      </w:divBdr>
    </w:div>
    <w:div w:id="1271475153">
      <w:bodyDiv w:val="1"/>
      <w:marLeft w:val="0"/>
      <w:marRight w:val="0"/>
      <w:marTop w:val="0"/>
      <w:marBottom w:val="0"/>
      <w:divBdr>
        <w:top w:val="none" w:sz="0" w:space="0" w:color="auto"/>
        <w:left w:val="none" w:sz="0" w:space="0" w:color="auto"/>
        <w:bottom w:val="none" w:sz="0" w:space="0" w:color="auto"/>
        <w:right w:val="none" w:sz="0" w:space="0" w:color="auto"/>
      </w:divBdr>
    </w:div>
    <w:div w:id="1273131579">
      <w:bodyDiv w:val="1"/>
      <w:marLeft w:val="0"/>
      <w:marRight w:val="0"/>
      <w:marTop w:val="0"/>
      <w:marBottom w:val="0"/>
      <w:divBdr>
        <w:top w:val="none" w:sz="0" w:space="0" w:color="auto"/>
        <w:left w:val="none" w:sz="0" w:space="0" w:color="auto"/>
        <w:bottom w:val="none" w:sz="0" w:space="0" w:color="auto"/>
        <w:right w:val="none" w:sz="0" w:space="0" w:color="auto"/>
      </w:divBdr>
    </w:div>
    <w:div w:id="1273246034">
      <w:bodyDiv w:val="1"/>
      <w:marLeft w:val="0"/>
      <w:marRight w:val="0"/>
      <w:marTop w:val="0"/>
      <w:marBottom w:val="0"/>
      <w:divBdr>
        <w:top w:val="none" w:sz="0" w:space="0" w:color="auto"/>
        <w:left w:val="none" w:sz="0" w:space="0" w:color="auto"/>
        <w:bottom w:val="none" w:sz="0" w:space="0" w:color="auto"/>
        <w:right w:val="none" w:sz="0" w:space="0" w:color="auto"/>
      </w:divBdr>
    </w:div>
    <w:div w:id="1273514087">
      <w:bodyDiv w:val="1"/>
      <w:marLeft w:val="0"/>
      <w:marRight w:val="0"/>
      <w:marTop w:val="0"/>
      <w:marBottom w:val="0"/>
      <w:divBdr>
        <w:top w:val="none" w:sz="0" w:space="0" w:color="auto"/>
        <w:left w:val="none" w:sz="0" w:space="0" w:color="auto"/>
        <w:bottom w:val="none" w:sz="0" w:space="0" w:color="auto"/>
        <w:right w:val="none" w:sz="0" w:space="0" w:color="auto"/>
      </w:divBdr>
    </w:div>
    <w:div w:id="1273901509">
      <w:bodyDiv w:val="1"/>
      <w:marLeft w:val="0"/>
      <w:marRight w:val="0"/>
      <w:marTop w:val="0"/>
      <w:marBottom w:val="0"/>
      <w:divBdr>
        <w:top w:val="none" w:sz="0" w:space="0" w:color="auto"/>
        <w:left w:val="none" w:sz="0" w:space="0" w:color="auto"/>
        <w:bottom w:val="none" w:sz="0" w:space="0" w:color="auto"/>
        <w:right w:val="none" w:sz="0" w:space="0" w:color="auto"/>
      </w:divBdr>
    </w:div>
    <w:div w:id="1275671268">
      <w:bodyDiv w:val="1"/>
      <w:marLeft w:val="0"/>
      <w:marRight w:val="0"/>
      <w:marTop w:val="0"/>
      <w:marBottom w:val="0"/>
      <w:divBdr>
        <w:top w:val="none" w:sz="0" w:space="0" w:color="auto"/>
        <w:left w:val="none" w:sz="0" w:space="0" w:color="auto"/>
        <w:bottom w:val="none" w:sz="0" w:space="0" w:color="auto"/>
        <w:right w:val="none" w:sz="0" w:space="0" w:color="auto"/>
      </w:divBdr>
    </w:div>
    <w:div w:id="1277559835">
      <w:bodyDiv w:val="1"/>
      <w:marLeft w:val="0"/>
      <w:marRight w:val="0"/>
      <w:marTop w:val="0"/>
      <w:marBottom w:val="0"/>
      <w:divBdr>
        <w:top w:val="none" w:sz="0" w:space="0" w:color="auto"/>
        <w:left w:val="none" w:sz="0" w:space="0" w:color="auto"/>
        <w:bottom w:val="none" w:sz="0" w:space="0" w:color="auto"/>
        <w:right w:val="none" w:sz="0" w:space="0" w:color="auto"/>
      </w:divBdr>
    </w:div>
    <w:div w:id="1279486468">
      <w:bodyDiv w:val="1"/>
      <w:marLeft w:val="0"/>
      <w:marRight w:val="0"/>
      <w:marTop w:val="0"/>
      <w:marBottom w:val="0"/>
      <w:divBdr>
        <w:top w:val="none" w:sz="0" w:space="0" w:color="auto"/>
        <w:left w:val="none" w:sz="0" w:space="0" w:color="auto"/>
        <w:bottom w:val="none" w:sz="0" w:space="0" w:color="auto"/>
        <w:right w:val="none" w:sz="0" w:space="0" w:color="auto"/>
      </w:divBdr>
    </w:div>
    <w:div w:id="1279726260">
      <w:bodyDiv w:val="1"/>
      <w:marLeft w:val="0"/>
      <w:marRight w:val="0"/>
      <w:marTop w:val="0"/>
      <w:marBottom w:val="0"/>
      <w:divBdr>
        <w:top w:val="none" w:sz="0" w:space="0" w:color="auto"/>
        <w:left w:val="none" w:sz="0" w:space="0" w:color="auto"/>
        <w:bottom w:val="none" w:sz="0" w:space="0" w:color="auto"/>
        <w:right w:val="none" w:sz="0" w:space="0" w:color="auto"/>
      </w:divBdr>
    </w:div>
    <w:div w:id="1279868559">
      <w:bodyDiv w:val="1"/>
      <w:marLeft w:val="0"/>
      <w:marRight w:val="0"/>
      <w:marTop w:val="0"/>
      <w:marBottom w:val="0"/>
      <w:divBdr>
        <w:top w:val="none" w:sz="0" w:space="0" w:color="auto"/>
        <w:left w:val="none" w:sz="0" w:space="0" w:color="auto"/>
        <w:bottom w:val="none" w:sz="0" w:space="0" w:color="auto"/>
        <w:right w:val="none" w:sz="0" w:space="0" w:color="auto"/>
      </w:divBdr>
    </w:div>
    <w:div w:id="1283030889">
      <w:bodyDiv w:val="1"/>
      <w:marLeft w:val="0"/>
      <w:marRight w:val="0"/>
      <w:marTop w:val="0"/>
      <w:marBottom w:val="0"/>
      <w:divBdr>
        <w:top w:val="none" w:sz="0" w:space="0" w:color="auto"/>
        <w:left w:val="none" w:sz="0" w:space="0" w:color="auto"/>
        <w:bottom w:val="none" w:sz="0" w:space="0" w:color="auto"/>
        <w:right w:val="none" w:sz="0" w:space="0" w:color="auto"/>
      </w:divBdr>
    </w:div>
    <w:div w:id="1283195302">
      <w:bodyDiv w:val="1"/>
      <w:marLeft w:val="0"/>
      <w:marRight w:val="0"/>
      <w:marTop w:val="0"/>
      <w:marBottom w:val="0"/>
      <w:divBdr>
        <w:top w:val="none" w:sz="0" w:space="0" w:color="auto"/>
        <w:left w:val="none" w:sz="0" w:space="0" w:color="auto"/>
        <w:bottom w:val="none" w:sz="0" w:space="0" w:color="auto"/>
        <w:right w:val="none" w:sz="0" w:space="0" w:color="auto"/>
      </w:divBdr>
    </w:div>
    <w:div w:id="1284073374">
      <w:bodyDiv w:val="1"/>
      <w:marLeft w:val="0"/>
      <w:marRight w:val="0"/>
      <w:marTop w:val="0"/>
      <w:marBottom w:val="0"/>
      <w:divBdr>
        <w:top w:val="none" w:sz="0" w:space="0" w:color="auto"/>
        <w:left w:val="none" w:sz="0" w:space="0" w:color="auto"/>
        <w:bottom w:val="none" w:sz="0" w:space="0" w:color="auto"/>
        <w:right w:val="none" w:sz="0" w:space="0" w:color="auto"/>
      </w:divBdr>
    </w:div>
    <w:div w:id="1284726145">
      <w:bodyDiv w:val="1"/>
      <w:marLeft w:val="0"/>
      <w:marRight w:val="0"/>
      <w:marTop w:val="0"/>
      <w:marBottom w:val="0"/>
      <w:divBdr>
        <w:top w:val="none" w:sz="0" w:space="0" w:color="auto"/>
        <w:left w:val="none" w:sz="0" w:space="0" w:color="auto"/>
        <w:bottom w:val="none" w:sz="0" w:space="0" w:color="auto"/>
        <w:right w:val="none" w:sz="0" w:space="0" w:color="auto"/>
      </w:divBdr>
    </w:div>
    <w:div w:id="1284926732">
      <w:bodyDiv w:val="1"/>
      <w:marLeft w:val="0"/>
      <w:marRight w:val="0"/>
      <w:marTop w:val="0"/>
      <w:marBottom w:val="0"/>
      <w:divBdr>
        <w:top w:val="none" w:sz="0" w:space="0" w:color="auto"/>
        <w:left w:val="none" w:sz="0" w:space="0" w:color="auto"/>
        <w:bottom w:val="none" w:sz="0" w:space="0" w:color="auto"/>
        <w:right w:val="none" w:sz="0" w:space="0" w:color="auto"/>
      </w:divBdr>
    </w:div>
    <w:div w:id="1289554091">
      <w:bodyDiv w:val="1"/>
      <w:marLeft w:val="0"/>
      <w:marRight w:val="0"/>
      <w:marTop w:val="0"/>
      <w:marBottom w:val="0"/>
      <w:divBdr>
        <w:top w:val="none" w:sz="0" w:space="0" w:color="auto"/>
        <w:left w:val="none" w:sz="0" w:space="0" w:color="auto"/>
        <w:bottom w:val="none" w:sz="0" w:space="0" w:color="auto"/>
        <w:right w:val="none" w:sz="0" w:space="0" w:color="auto"/>
      </w:divBdr>
    </w:div>
    <w:div w:id="1290354943">
      <w:bodyDiv w:val="1"/>
      <w:marLeft w:val="0"/>
      <w:marRight w:val="0"/>
      <w:marTop w:val="0"/>
      <w:marBottom w:val="0"/>
      <w:divBdr>
        <w:top w:val="none" w:sz="0" w:space="0" w:color="auto"/>
        <w:left w:val="none" w:sz="0" w:space="0" w:color="auto"/>
        <w:bottom w:val="none" w:sz="0" w:space="0" w:color="auto"/>
        <w:right w:val="none" w:sz="0" w:space="0" w:color="auto"/>
      </w:divBdr>
    </w:div>
    <w:div w:id="1290474462">
      <w:bodyDiv w:val="1"/>
      <w:marLeft w:val="0"/>
      <w:marRight w:val="0"/>
      <w:marTop w:val="0"/>
      <w:marBottom w:val="0"/>
      <w:divBdr>
        <w:top w:val="none" w:sz="0" w:space="0" w:color="auto"/>
        <w:left w:val="none" w:sz="0" w:space="0" w:color="auto"/>
        <w:bottom w:val="none" w:sz="0" w:space="0" w:color="auto"/>
        <w:right w:val="none" w:sz="0" w:space="0" w:color="auto"/>
      </w:divBdr>
    </w:div>
    <w:div w:id="1293053398">
      <w:bodyDiv w:val="1"/>
      <w:marLeft w:val="0"/>
      <w:marRight w:val="0"/>
      <w:marTop w:val="0"/>
      <w:marBottom w:val="0"/>
      <w:divBdr>
        <w:top w:val="none" w:sz="0" w:space="0" w:color="auto"/>
        <w:left w:val="none" w:sz="0" w:space="0" w:color="auto"/>
        <w:bottom w:val="none" w:sz="0" w:space="0" w:color="auto"/>
        <w:right w:val="none" w:sz="0" w:space="0" w:color="auto"/>
      </w:divBdr>
    </w:div>
    <w:div w:id="1293366858">
      <w:bodyDiv w:val="1"/>
      <w:marLeft w:val="0"/>
      <w:marRight w:val="0"/>
      <w:marTop w:val="0"/>
      <w:marBottom w:val="0"/>
      <w:divBdr>
        <w:top w:val="none" w:sz="0" w:space="0" w:color="auto"/>
        <w:left w:val="none" w:sz="0" w:space="0" w:color="auto"/>
        <w:bottom w:val="none" w:sz="0" w:space="0" w:color="auto"/>
        <w:right w:val="none" w:sz="0" w:space="0" w:color="auto"/>
      </w:divBdr>
    </w:div>
    <w:div w:id="1294603607">
      <w:bodyDiv w:val="1"/>
      <w:marLeft w:val="0"/>
      <w:marRight w:val="0"/>
      <w:marTop w:val="0"/>
      <w:marBottom w:val="0"/>
      <w:divBdr>
        <w:top w:val="none" w:sz="0" w:space="0" w:color="auto"/>
        <w:left w:val="none" w:sz="0" w:space="0" w:color="auto"/>
        <w:bottom w:val="none" w:sz="0" w:space="0" w:color="auto"/>
        <w:right w:val="none" w:sz="0" w:space="0" w:color="auto"/>
      </w:divBdr>
    </w:div>
    <w:div w:id="1294823261">
      <w:bodyDiv w:val="1"/>
      <w:marLeft w:val="0"/>
      <w:marRight w:val="0"/>
      <w:marTop w:val="0"/>
      <w:marBottom w:val="0"/>
      <w:divBdr>
        <w:top w:val="none" w:sz="0" w:space="0" w:color="auto"/>
        <w:left w:val="none" w:sz="0" w:space="0" w:color="auto"/>
        <w:bottom w:val="none" w:sz="0" w:space="0" w:color="auto"/>
        <w:right w:val="none" w:sz="0" w:space="0" w:color="auto"/>
      </w:divBdr>
    </w:div>
    <w:div w:id="1297639656">
      <w:bodyDiv w:val="1"/>
      <w:marLeft w:val="0"/>
      <w:marRight w:val="0"/>
      <w:marTop w:val="0"/>
      <w:marBottom w:val="0"/>
      <w:divBdr>
        <w:top w:val="none" w:sz="0" w:space="0" w:color="auto"/>
        <w:left w:val="none" w:sz="0" w:space="0" w:color="auto"/>
        <w:bottom w:val="none" w:sz="0" w:space="0" w:color="auto"/>
        <w:right w:val="none" w:sz="0" w:space="0" w:color="auto"/>
      </w:divBdr>
    </w:div>
    <w:div w:id="1298075088">
      <w:bodyDiv w:val="1"/>
      <w:marLeft w:val="0"/>
      <w:marRight w:val="0"/>
      <w:marTop w:val="0"/>
      <w:marBottom w:val="0"/>
      <w:divBdr>
        <w:top w:val="none" w:sz="0" w:space="0" w:color="auto"/>
        <w:left w:val="none" w:sz="0" w:space="0" w:color="auto"/>
        <w:bottom w:val="none" w:sz="0" w:space="0" w:color="auto"/>
        <w:right w:val="none" w:sz="0" w:space="0" w:color="auto"/>
      </w:divBdr>
    </w:div>
    <w:div w:id="1299652204">
      <w:bodyDiv w:val="1"/>
      <w:marLeft w:val="0"/>
      <w:marRight w:val="0"/>
      <w:marTop w:val="0"/>
      <w:marBottom w:val="0"/>
      <w:divBdr>
        <w:top w:val="none" w:sz="0" w:space="0" w:color="auto"/>
        <w:left w:val="none" w:sz="0" w:space="0" w:color="auto"/>
        <w:bottom w:val="none" w:sz="0" w:space="0" w:color="auto"/>
        <w:right w:val="none" w:sz="0" w:space="0" w:color="auto"/>
      </w:divBdr>
    </w:div>
    <w:div w:id="1301419220">
      <w:bodyDiv w:val="1"/>
      <w:marLeft w:val="0"/>
      <w:marRight w:val="0"/>
      <w:marTop w:val="0"/>
      <w:marBottom w:val="0"/>
      <w:divBdr>
        <w:top w:val="none" w:sz="0" w:space="0" w:color="auto"/>
        <w:left w:val="none" w:sz="0" w:space="0" w:color="auto"/>
        <w:bottom w:val="none" w:sz="0" w:space="0" w:color="auto"/>
        <w:right w:val="none" w:sz="0" w:space="0" w:color="auto"/>
      </w:divBdr>
    </w:div>
    <w:div w:id="1302997441">
      <w:bodyDiv w:val="1"/>
      <w:marLeft w:val="0"/>
      <w:marRight w:val="0"/>
      <w:marTop w:val="0"/>
      <w:marBottom w:val="0"/>
      <w:divBdr>
        <w:top w:val="none" w:sz="0" w:space="0" w:color="auto"/>
        <w:left w:val="none" w:sz="0" w:space="0" w:color="auto"/>
        <w:bottom w:val="none" w:sz="0" w:space="0" w:color="auto"/>
        <w:right w:val="none" w:sz="0" w:space="0" w:color="auto"/>
      </w:divBdr>
    </w:div>
    <w:div w:id="1307003261">
      <w:bodyDiv w:val="1"/>
      <w:marLeft w:val="0"/>
      <w:marRight w:val="0"/>
      <w:marTop w:val="0"/>
      <w:marBottom w:val="0"/>
      <w:divBdr>
        <w:top w:val="none" w:sz="0" w:space="0" w:color="auto"/>
        <w:left w:val="none" w:sz="0" w:space="0" w:color="auto"/>
        <w:bottom w:val="none" w:sz="0" w:space="0" w:color="auto"/>
        <w:right w:val="none" w:sz="0" w:space="0" w:color="auto"/>
      </w:divBdr>
    </w:div>
    <w:div w:id="1308510314">
      <w:bodyDiv w:val="1"/>
      <w:marLeft w:val="0"/>
      <w:marRight w:val="0"/>
      <w:marTop w:val="0"/>
      <w:marBottom w:val="0"/>
      <w:divBdr>
        <w:top w:val="none" w:sz="0" w:space="0" w:color="auto"/>
        <w:left w:val="none" w:sz="0" w:space="0" w:color="auto"/>
        <w:bottom w:val="none" w:sz="0" w:space="0" w:color="auto"/>
        <w:right w:val="none" w:sz="0" w:space="0" w:color="auto"/>
      </w:divBdr>
    </w:div>
    <w:div w:id="1309940794">
      <w:bodyDiv w:val="1"/>
      <w:marLeft w:val="0"/>
      <w:marRight w:val="0"/>
      <w:marTop w:val="0"/>
      <w:marBottom w:val="0"/>
      <w:divBdr>
        <w:top w:val="none" w:sz="0" w:space="0" w:color="auto"/>
        <w:left w:val="none" w:sz="0" w:space="0" w:color="auto"/>
        <w:bottom w:val="none" w:sz="0" w:space="0" w:color="auto"/>
        <w:right w:val="none" w:sz="0" w:space="0" w:color="auto"/>
      </w:divBdr>
    </w:div>
    <w:div w:id="1311012191">
      <w:bodyDiv w:val="1"/>
      <w:marLeft w:val="0"/>
      <w:marRight w:val="0"/>
      <w:marTop w:val="0"/>
      <w:marBottom w:val="0"/>
      <w:divBdr>
        <w:top w:val="none" w:sz="0" w:space="0" w:color="auto"/>
        <w:left w:val="none" w:sz="0" w:space="0" w:color="auto"/>
        <w:bottom w:val="none" w:sz="0" w:space="0" w:color="auto"/>
        <w:right w:val="none" w:sz="0" w:space="0" w:color="auto"/>
      </w:divBdr>
    </w:div>
    <w:div w:id="1311444025">
      <w:bodyDiv w:val="1"/>
      <w:marLeft w:val="0"/>
      <w:marRight w:val="0"/>
      <w:marTop w:val="0"/>
      <w:marBottom w:val="0"/>
      <w:divBdr>
        <w:top w:val="none" w:sz="0" w:space="0" w:color="auto"/>
        <w:left w:val="none" w:sz="0" w:space="0" w:color="auto"/>
        <w:bottom w:val="none" w:sz="0" w:space="0" w:color="auto"/>
        <w:right w:val="none" w:sz="0" w:space="0" w:color="auto"/>
      </w:divBdr>
    </w:div>
    <w:div w:id="1311717538">
      <w:bodyDiv w:val="1"/>
      <w:marLeft w:val="0"/>
      <w:marRight w:val="0"/>
      <w:marTop w:val="0"/>
      <w:marBottom w:val="0"/>
      <w:divBdr>
        <w:top w:val="none" w:sz="0" w:space="0" w:color="auto"/>
        <w:left w:val="none" w:sz="0" w:space="0" w:color="auto"/>
        <w:bottom w:val="none" w:sz="0" w:space="0" w:color="auto"/>
        <w:right w:val="none" w:sz="0" w:space="0" w:color="auto"/>
      </w:divBdr>
    </w:div>
    <w:div w:id="1312828177">
      <w:bodyDiv w:val="1"/>
      <w:marLeft w:val="0"/>
      <w:marRight w:val="0"/>
      <w:marTop w:val="0"/>
      <w:marBottom w:val="0"/>
      <w:divBdr>
        <w:top w:val="none" w:sz="0" w:space="0" w:color="auto"/>
        <w:left w:val="none" w:sz="0" w:space="0" w:color="auto"/>
        <w:bottom w:val="none" w:sz="0" w:space="0" w:color="auto"/>
        <w:right w:val="none" w:sz="0" w:space="0" w:color="auto"/>
      </w:divBdr>
    </w:div>
    <w:div w:id="1313683055">
      <w:bodyDiv w:val="1"/>
      <w:marLeft w:val="0"/>
      <w:marRight w:val="0"/>
      <w:marTop w:val="0"/>
      <w:marBottom w:val="0"/>
      <w:divBdr>
        <w:top w:val="none" w:sz="0" w:space="0" w:color="auto"/>
        <w:left w:val="none" w:sz="0" w:space="0" w:color="auto"/>
        <w:bottom w:val="none" w:sz="0" w:space="0" w:color="auto"/>
        <w:right w:val="none" w:sz="0" w:space="0" w:color="auto"/>
      </w:divBdr>
    </w:div>
    <w:div w:id="1318655890">
      <w:bodyDiv w:val="1"/>
      <w:marLeft w:val="0"/>
      <w:marRight w:val="0"/>
      <w:marTop w:val="0"/>
      <w:marBottom w:val="0"/>
      <w:divBdr>
        <w:top w:val="none" w:sz="0" w:space="0" w:color="auto"/>
        <w:left w:val="none" w:sz="0" w:space="0" w:color="auto"/>
        <w:bottom w:val="none" w:sz="0" w:space="0" w:color="auto"/>
        <w:right w:val="none" w:sz="0" w:space="0" w:color="auto"/>
      </w:divBdr>
    </w:div>
    <w:div w:id="1320378394">
      <w:bodyDiv w:val="1"/>
      <w:marLeft w:val="0"/>
      <w:marRight w:val="0"/>
      <w:marTop w:val="0"/>
      <w:marBottom w:val="0"/>
      <w:divBdr>
        <w:top w:val="none" w:sz="0" w:space="0" w:color="auto"/>
        <w:left w:val="none" w:sz="0" w:space="0" w:color="auto"/>
        <w:bottom w:val="none" w:sz="0" w:space="0" w:color="auto"/>
        <w:right w:val="none" w:sz="0" w:space="0" w:color="auto"/>
      </w:divBdr>
    </w:div>
    <w:div w:id="1320767101">
      <w:bodyDiv w:val="1"/>
      <w:marLeft w:val="0"/>
      <w:marRight w:val="0"/>
      <w:marTop w:val="0"/>
      <w:marBottom w:val="0"/>
      <w:divBdr>
        <w:top w:val="none" w:sz="0" w:space="0" w:color="auto"/>
        <w:left w:val="none" w:sz="0" w:space="0" w:color="auto"/>
        <w:bottom w:val="none" w:sz="0" w:space="0" w:color="auto"/>
        <w:right w:val="none" w:sz="0" w:space="0" w:color="auto"/>
      </w:divBdr>
    </w:div>
    <w:div w:id="1320966395">
      <w:bodyDiv w:val="1"/>
      <w:marLeft w:val="0"/>
      <w:marRight w:val="0"/>
      <w:marTop w:val="0"/>
      <w:marBottom w:val="0"/>
      <w:divBdr>
        <w:top w:val="none" w:sz="0" w:space="0" w:color="auto"/>
        <w:left w:val="none" w:sz="0" w:space="0" w:color="auto"/>
        <w:bottom w:val="none" w:sz="0" w:space="0" w:color="auto"/>
        <w:right w:val="none" w:sz="0" w:space="0" w:color="auto"/>
      </w:divBdr>
    </w:div>
    <w:div w:id="1321231723">
      <w:bodyDiv w:val="1"/>
      <w:marLeft w:val="0"/>
      <w:marRight w:val="0"/>
      <w:marTop w:val="0"/>
      <w:marBottom w:val="0"/>
      <w:divBdr>
        <w:top w:val="none" w:sz="0" w:space="0" w:color="auto"/>
        <w:left w:val="none" w:sz="0" w:space="0" w:color="auto"/>
        <w:bottom w:val="none" w:sz="0" w:space="0" w:color="auto"/>
        <w:right w:val="none" w:sz="0" w:space="0" w:color="auto"/>
      </w:divBdr>
    </w:div>
    <w:div w:id="1322150124">
      <w:bodyDiv w:val="1"/>
      <w:marLeft w:val="0"/>
      <w:marRight w:val="0"/>
      <w:marTop w:val="0"/>
      <w:marBottom w:val="0"/>
      <w:divBdr>
        <w:top w:val="none" w:sz="0" w:space="0" w:color="auto"/>
        <w:left w:val="none" w:sz="0" w:space="0" w:color="auto"/>
        <w:bottom w:val="none" w:sz="0" w:space="0" w:color="auto"/>
        <w:right w:val="none" w:sz="0" w:space="0" w:color="auto"/>
      </w:divBdr>
    </w:div>
    <w:div w:id="1324242069">
      <w:bodyDiv w:val="1"/>
      <w:marLeft w:val="0"/>
      <w:marRight w:val="0"/>
      <w:marTop w:val="0"/>
      <w:marBottom w:val="0"/>
      <w:divBdr>
        <w:top w:val="none" w:sz="0" w:space="0" w:color="auto"/>
        <w:left w:val="none" w:sz="0" w:space="0" w:color="auto"/>
        <w:bottom w:val="none" w:sz="0" w:space="0" w:color="auto"/>
        <w:right w:val="none" w:sz="0" w:space="0" w:color="auto"/>
      </w:divBdr>
    </w:div>
    <w:div w:id="1324511262">
      <w:bodyDiv w:val="1"/>
      <w:marLeft w:val="0"/>
      <w:marRight w:val="0"/>
      <w:marTop w:val="0"/>
      <w:marBottom w:val="0"/>
      <w:divBdr>
        <w:top w:val="none" w:sz="0" w:space="0" w:color="auto"/>
        <w:left w:val="none" w:sz="0" w:space="0" w:color="auto"/>
        <w:bottom w:val="none" w:sz="0" w:space="0" w:color="auto"/>
        <w:right w:val="none" w:sz="0" w:space="0" w:color="auto"/>
      </w:divBdr>
    </w:div>
    <w:div w:id="1325860572">
      <w:bodyDiv w:val="1"/>
      <w:marLeft w:val="0"/>
      <w:marRight w:val="0"/>
      <w:marTop w:val="0"/>
      <w:marBottom w:val="0"/>
      <w:divBdr>
        <w:top w:val="none" w:sz="0" w:space="0" w:color="auto"/>
        <w:left w:val="none" w:sz="0" w:space="0" w:color="auto"/>
        <w:bottom w:val="none" w:sz="0" w:space="0" w:color="auto"/>
        <w:right w:val="none" w:sz="0" w:space="0" w:color="auto"/>
      </w:divBdr>
    </w:div>
    <w:div w:id="1326081926">
      <w:bodyDiv w:val="1"/>
      <w:marLeft w:val="0"/>
      <w:marRight w:val="0"/>
      <w:marTop w:val="0"/>
      <w:marBottom w:val="0"/>
      <w:divBdr>
        <w:top w:val="none" w:sz="0" w:space="0" w:color="auto"/>
        <w:left w:val="none" w:sz="0" w:space="0" w:color="auto"/>
        <w:bottom w:val="none" w:sz="0" w:space="0" w:color="auto"/>
        <w:right w:val="none" w:sz="0" w:space="0" w:color="auto"/>
      </w:divBdr>
    </w:div>
    <w:div w:id="1326396757">
      <w:bodyDiv w:val="1"/>
      <w:marLeft w:val="0"/>
      <w:marRight w:val="0"/>
      <w:marTop w:val="0"/>
      <w:marBottom w:val="0"/>
      <w:divBdr>
        <w:top w:val="none" w:sz="0" w:space="0" w:color="auto"/>
        <w:left w:val="none" w:sz="0" w:space="0" w:color="auto"/>
        <w:bottom w:val="none" w:sz="0" w:space="0" w:color="auto"/>
        <w:right w:val="none" w:sz="0" w:space="0" w:color="auto"/>
      </w:divBdr>
    </w:div>
    <w:div w:id="1326738118">
      <w:bodyDiv w:val="1"/>
      <w:marLeft w:val="0"/>
      <w:marRight w:val="0"/>
      <w:marTop w:val="0"/>
      <w:marBottom w:val="0"/>
      <w:divBdr>
        <w:top w:val="none" w:sz="0" w:space="0" w:color="auto"/>
        <w:left w:val="none" w:sz="0" w:space="0" w:color="auto"/>
        <w:bottom w:val="none" w:sz="0" w:space="0" w:color="auto"/>
        <w:right w:val="none" w:sz="0" w:space="0" w:color="auto"/>
      </w:divBdr>
    </w:div>
    <w:div w:id="1326931042">
      <w:bodyDiv w:val="1"/>
      <w:marLeft w:val="0"/>
      <w:marRight w:val="0"/>
      <w:marTop w:val="0"/>
      <w:marBottom w:val="0"/>
      <w:divBdr>
        <w:top w:val="none" w:sz="0" w:space="0" w:color="auto"/>
        <w:left w:val="none" w:sz="0" w:space="0" w:color="auto"/>
        <w:bottom w:val="none" w:sz="0" w:space="0" w:color="auto"/>
        <w:right w:val="none" w:sz="0" w:space="0" w:color="auto"/>
      </w:divBdr>
    </w:div>
    <w:div w:id="1327243737">
      <w:bodyDiv w:val="1"/>
      <w:marLeft w:val="0"/>
      <w:marRight w:val="0"/>
      <w:marTop w:val="0"/>
      <w:marBottom w:val="0"/>
      <w:divBdr>
        <w:top w:val="none" w:sz="0" w:space="0" w:color="auto"/>
        <w:left w:val="none" w:sz="0" w:space="0" w:color="auto"/>
        <w:bottom w:val="none" w:sz="0" w:space="0" w:color="auto"/>
        <w:right w:val="none" w:sz="0" w:space="0" w:color="auto"/>
      </w:divBdr>
    </w:div>
    <w:div w:id="1327319188">
      <w:bodyDiv w:val="1"/>
      <w:marLeft w:val="0"/>
      <w:marRight w:val="0"/>
      <w:marTop w:val="0"/>
      <w:marBottom w:val="0"/>
      <w:divBdr>
        <w:top w:val="none" w:sz="0" w:space="0" w:color="auto"/>
        <w:left w:val="none" w:sz="0" w:space="0" w:color="auto"/>
        <w:bottom w:val="none" w:sz="0" w:space="0" w:color="auto"/>
        <w:right w:val="none" w:sz="0" w:space="0" w:color="auto"/>
      </w:divBdr>
    </w:div>
    <w:div w:id="1327704445">
      <w:bodyDiv w:val="1"/>
      <w:marLeft w:val="0"/>
      <w:marRight w:val="0"/>
      <w:marTop w:val="0"/>
      <w:marBottom w:val="0"/>
      <w:divBdr>
        <w:top w:val="none" w:sz="0" w:space="0" w:color="auto"/>
        <w:left w:val="none" w:sz="0" w:space="0" w:color="auto"/>
        <w:bottom w:val="none" w:sz="0" w:space="0" w:color="auto"/>
        <w:right w:val="none" w:sz="0" w:space="0" w:color="auto"/>
      </w:divBdr>
    </w:div>
    <w:div w:id="1328052509">
      <w:bodyDiv w:val="1"/>
      <w:marLeft w:val="0"/>
      <w:marRight w:val="0"/>
      <w:marTop w:val="0"/>
      <w:marBottom w:val="0"/>
      <w:divBdr>
        <w:top w:val="none" w:sz="0" w:space="0" w:color="auto"/>
        <w:left w:val="none" w:sz="0" w:space="0" w:color="auto"/>
        <w:bottom w:val="none" w:sz="0" w:space="0" w:color="auto"/>
        <w:right w:val="none" w:sz="0" w:space="0" w:color="auto"/>
      </w:divBdr>
    </w:div>
    <w:div w:id="1328941514">
      <w:bodyDiv w:val="1"/>
      <w:marLeft w:val="0"/>
      <w:marRight w:val="0"/>
      <w:marTop w:val="0"/>
      <w:marBottom w:val="0"/>
      <w:divBdr>
        <w:top w:val="none" w:sz="0" w:space="0" w:color="auto"/>
        <w:left w:val="none" w:sz="0" w:space="0" w:color="auto"/>
        <w:bottom w:val="none" w:sz="0" w:space="0" w:color="auto"/>
        <w:right w:val="none" w:sz="0" w:space="0" w:color="auto"/>
      </w:divBdr>
    </w:div>
    <w:div w:id="1330131146">
      <w:bodyDiv w:val="1"/>
      <w:marLeft w:val="0"/>
      <w:marRight w:val="0"/>
      <w:marTop w:val="0"/>
      <w:marBottom w:val="0"/>
      <w:divBdr>
        <w:top w:val="none" w:sz="0" w:space="0" w:color="auto"/>
        <w:left w:val="none" w:sz="0" w:space="0" w:color="auto"/>
        <w:bottom w:val="none" w:sz="0" w:space="0" w:color="auto"/>
        <w:right w:val="none" w:sz="0" w:space="0" w:color="auto"/>
      </w:divBdr>
    </w:div>
    <w:div w:id="1330332481">
      <w:bodyDiv w:val="1"/>
      <w:marLeft w:val="0"/>
      <w:marRight w:val="0"/>
      <w:marTop w:val="0"/>
      <w:marBottom w:val="0"/>
      <w:divBdr>
        <w:top w:val="none" w:sz="0" w:space="0" w:color="auto"/>
        <w:left w:val="none" w:sz="0" w:space="0" w:color="auto"/>
        <w:bottom w:val="none" w:sz="0" w:space="0" w:color="auto"/>
        <w:right w:val="none" w:sz="0" w:space="0" w:color="auto"/>
      </w:divBdr>
    </w:div>
    <w:div w:id="1331369013">
      <w:bodyDiv w:val="1"/>
      <w:marLeft w:val="0"/>
      <w:marRight w:val="0"/>
      <w:marTop w:val="0"/>
      <w:marBottom w:val="0"/>
      <w:divBdr>
        <w:top w:val="none" w:sz="0" w:space="0" w:color="auto"/>
        <w:left w:val="none" w:sz="0" w:space="0" w:color="auto"/>
        <w:bottom w:val="none" w:sz="0" w:space="0" w:color="auto"/>
        <w:right w:val="none" w:sz="0" w:space="0" w:color="auto"/>
      </w:divBdr>
    </w:div>
    <w:div w:id="1331643718">
      <w:bodyDiv w:val="1"/>
      <w:marLeft w:val="0"/>
      <w:marRight w:val="0"/>
      <w:marTop w:val="0"/>
      <w:marBottom w:val="0"/>
      <w:divBdr>
        <w:top w:val="none" w:sz="0" w:space="0" w:color="auto"/>
        <w:left w:val="none" w:sz="0" w:space="0" w:color="auto"/>
        <w:bottom w:val="none" w:sz="0" w:space="0" w:color="auto"/>
        <w:right w:val="none" w:sz="0" w:space="0" w:color="auto"/>
      </w:divBdr>
    </w:div>
    <w:div w:id="1332414067">
      <w:bodyDiv w:val="1"/>
      <w:marLeft w:val="0"/>
      <w:marRight w:val="0"/>
      <w:marTop w:val="0"/>
      <w:marBottom w:val="0"/>
      <w:divBdr>
        <w:top w:val="none" w:sz="0" w:space="0" w:color="auto"/>
        <w:left w:val="none" w:sz="0" w:space="0" w:color="auto"/>
        <w:bottom w:val="none" w:sz="0" w:space="0" w:color="auto"/>
        <w:right w:val="none" w:sz="0" w:space="0" w:color="auto"/>
      </w:divBdr>
    </w:div>
    <w:div w:id="1332830544">
      <w:bodyDiv w:val="1"/>
      <w:marLeft w:val="0"/>
      <w:marRight w:val="0"/>
      <w:marTop w:val="0"/>
      <w:marBottom w:val="0"/>
      <w:divBdr>
        <w:top w:val="none" w:sz="0" w:space="0" w:color="auto"/>
        <w:left w:val="none" w:sz="0" w:space="0" w:color="auto"/>
        <w:bottom w:val="none" w:sz="0" w:space="0" w:color="auto"/>
        <w:right w:val="none" w:sz="0" w:space="0" w:color="auto"/>
      </w:divBdr>
    </w:div>
    <w:div w:id="1332950504">
      <w:bodyDiv w:val="1"/>
      <w:marLeft w:val="0"/>
      <w:marRight w:val="0"/>
      <w:marTop w:val="0"/>
      <w:marBottom w:val="0"/>
      <w:divBdr>
        <w:top w:val="none" w:sz="0" w:space="0" w:color="auto"/>
        <w:left w:val="none" w:sz="0" w:space="0" w:color="auto"/>
        <w:bottom w:val="none" w:sz="0" w:space="0" w:color="auto"/>
        <w:right w:val="none" w:sz="0" w:space="0" w:color="auto"/>
      </w:divBdr>
    </w:div>
    <w:div w:id="1334066286">
      <w:bodyDiv w:val="1"/>
      <w:marLeft w:val="0"/>
      <w:marRight w:val="0"/>
      <w:marTop w:val="0"/>
      <w:marBottom w:val="0"/>
      <w:divBdr>
        <w:top w:val="none" w:sz="0" w:space="0" w:color="auto"/>
        <w:left w:val="none" w:sz="0" w:space="0" w:color="auto"/>
        <w:bottom w:val="none" w:sz="0" w:space="0" w:color="auto"/>
        <w:right w:val="none" w:sz="0" w:space="0" w:color="auto"/>
      </w:divBdr>
    </w:div>
    <w:div w:id="1334530293">
      <w:bodyDiv w:val="1"/>
      <w:marLeft w:val="0"/>
      <w:marRight w:val="0"/>
      <w:marTop w:val="0"/>
      <w:marBottom w:val="0"/>
      <w:divBdr>
        <w:top w:val="none" w:sz="0" w:space="0" w:color="auto"/>
        <w:left w:val="none" w:sz="0" w:space="0" w:color="auto"/>
        <w:bottom w:val="none" w:sz="0" w:space="0" w:color="auto"/>
        <w:right w:val="none" w:sz="0" w:space="0" w:color="auto"/>
      </w:divBdr>
    </w:div>
    <w:div w:id="1335180869">
      <w:bodyDiv w:val="1"/>
      <w:marLeft w:val="0"/>
      <w:marRight w:val="0"/>
      <w:marTop w:val="0"/>
      <w:marBottom w:val="0"/>
      <w:divBdr>
        <w:top w:val="none" w:sz="0" w:space="0" w:color="auto"/>
        <w:left w:val="none" w:sz="0" w:space="0" w:color="auto"/>
        <w:bottom w:val="none" w:sz="0" w:space="0" w:color="auto"/>
        <w:right w:val="none" w:sz="0" w:space="0" w:color="auto"/>
      </w:divBdr>
    </w:div>
    <w:div w:id="1335454519">
      <w:bodyDiv w:val="1"/>
      <w:marLeft w:val="0"/>
      <w:marRight w:val="0"/>
      <w:marTop w:val="0"/>
      <w:marBottom w:val="0"/>
      <w:divBdr>
        <w:top w:val="none" w:sz="0" w:space="0" w:color="auto"/>
        <w:left w:val="none" w:sz="0" w:space="0" w:color="auto"/>
        <w:bottom w:val="none" w:sz="0" w:space="0" w:color="auto"/>
        <w:right w:val="none" w:sz="0" w:space="0" w:color="auto"/>
      </w:divBdr>
    </w:div>
    <w:div w:id="1336616701">
      <w:bodyDiv w:val="1"/>
      <w:marLeft w:val="0"/>
      <w:marRight w:val="0"/>
      <w:marTop w:val="0"/>
      <w:marBottom w:val="0"/>
      <w:divBdr>
        <w:top w:val="none" w:sz="0" w:space="0" w:color="auto"/>
        <w:left w:val="none" w:sz="0" w:space="0" w:color="auto"/>
        <w:bottom w:val="none" w:sz="0" w:space="0" w:color="auto"/>
        <w:right w:val="none" w:sz="0" w:space="0" w:color="auto"/>
      </w:divBdr>
    </w:div>
    <w:div w:id="1336960929">
      <w:bodyDiv w:val="1"/>
      <w:marLeft w:val="0"/>
      <w:marRight w:val="0"/>
      <w:marTop w:val="0"/>
      <w:marBottom w:val="0"/>
      <w:divBdr>
        <w:top w:val="none" w:sz="0" w:space="0" w:color="auto"/>
        <w:left w:val="none" w:sz="0" w:space="0" w:color="auto"/>
        <w:bottom w:val="none" w:sz="0" w:space="0" w:color="auto"/>
        <w:right w:val="none" w:sz="0" w:space="0" w:color="auto"/>
      </w:divBdr>
    </w:div>
    <w:div w:id="1338117363">
      <w:bodyDiv w:val="1"/>
      <w:marLeft w:val="0"/>
      <w:marRight w:val="0"/>
      <w:marTop w:val="0"/>
      <w:marBottom w:val="0"/>
      <w:divBdr>
        <w:top w:val="none" w:sz="0" w:space="0" w:color="auto"/>
        <w:left w:val="none" w:sz="0" w:space="0" w:color="auto"/>
        <w:bottom w:val="none" w:sz="0" w:space="0" w:color="auto"/>
        <w:right w:val="none" w:sz="0" w:space="0" w:color="auto"/>
      </w:divBdr>
    </w:div>
    <w:div w:id="1338191047">
      <w:bodyDiv w:val="1"/>
      <w:marLeft w:val="0"/>
      <w:marRight w:val="0"/>
      <w:marTop w:val="0"/>
      <w:marBottom w:val="0"/>
      <w:divBdr>
        <w:top w:val="none" w:sz="0" w:space="0" w:color="auto"/>
        <w:left w:val="none" w:sz="0" w:space="0" w:color="auto"/>
        <w:bottom w:val="none" w:sz="0" w:space="0" w:color="auto"/>
        <w:right w:val="none" w:sz="0" w:space="0" w:color="auto"/>
      </w:divBdr>
    </w:div>
    <w:div w:id="1339186810">
      <w:bodyDiv w:val="1"/>
      <w:marLeft w:val="0"/>
      <w:marRight w:val="0"/>
      <w:marTop w:val="0"/>
      <w:marBottom w:val="0"/>
      <w:divBdr>
        <w:top w:val="none" w:sz="0" w:space="0" w:color="auto"/>
        <w:left w:val="none" w:sz="0" w:space="0" w:color="auto"/>
        <w:bottom w:val="none" w:sz="0" w:space="0" w:color="auto"/>
        <w:right w:val="none" w:sz="0" w:space="0" w:color="auto"/>
      </w:divBdr>
    </w:div>
    <w:div w:id="1340237106">
      <w:bodyDiv w:val="1"/>
      <w:marLeft w:val="0"/>
      <w:marRight w:val="0"/>
      <w:marTop w:val="0"/>
      <w:marBottom w:val="0"/>
      <w:divBdr>
        <w:top w:val="none" w:sz="0" w:space="0" w:color="auto"/>
        <w:left w:val="none" w:sz="0" w:space="0" w:color="auto"/>
        <w:bottom w:val="none" w:sz="0" w:space="0" w:color="auto"/>
        <w:right w:val="none" w:sz="0" w:space="0" w:color="auto"/>
      </w:divBdr>
    </w:div>
    <w:div w:id="1340429328">
      <w:bodyDiv w:val="1"/>
      <w:marLeft w:val="0"/>
      <w:marRight w:val="0"/>
      <w:marTop w:val="0"/>
      <w:marBottom w:val="0"/>
      <w:divBdr>
        <w:top w:val="none" w:sz="0" w:space="0" w:color="auto"/>
        <w:left w:val="none" w:sz="0" w:space="0" w:color="auto"/>
        <w:bottom w:val="none" w:sz="0" w:space="0" w:color="auto"/>
        <w:right w:val="none" w:sz="0" w:space="0" w:color="auto"/>
      </w:divBdr>
    </w:div>
    <w:div w:id="1342851487">
      <w:bodyDiv w:val="1"/>
      <w:marLeft w:val="0"/>
      <w:marRight w:val="0"/>
      <w:marTop w:val="0"/>
      <w:marBottom w:val="0"/>
      <w:divBdr>
        <w:top w:val="none" w:sz="0" w:space="0" w:color="auto"/>
        <w:left w:val="none" w:sz="0" w:space="0" w:color="auto"/>
        <w:bottom w:val="none" w:sz="0" w:space="0" w:color="auto"/>
        <w:right w:val="none" w:sz="0" w:space="0" w:color="auto"/>
      </w:divBdr>
    </w:div>
    <w:div w:id="1343782211">
      <w:bodyDiv w:val="1"/>
      <w:marLeft w:val="0"/>
      <w:marRight w:val="0"/>
      <w:marTop w:val="0"/>
      <w:marBottom w:val="0"/>
      <w:divBdr>
        <w:top w:val="none" w:sz="0" w:space="0" w:color="auto"/>
        <w:left w:val="none" w:sz="0" w:space="0" w:color="auto"/>
        <w:bottom w:val="none" w:sz="0" w:space="0" w:color="auto"/>
        <w:right w:val="none" w:sz="0" w:space="0" w:color="auto"/>
      </w:divBdr>
    </w:div>
    <w:div w:id="1344550984">
      <w:bodyDiv w:val="1"/>
      <w:marLeft w:val="0"/>
      <w:marRight w:val="0"/>
      <w:marTop w:val="0"/>
      <w:marBottom w:val="0"/>
      <w:divBdr>
        <w:top w:val="none" w:sz="0" w:space="0" w:color="auto"/>
        <w:left w:val="none" w:sz="0" w:space="0" w:color="auto"/>
        <w:bottom w:val="none" w:sz="0" w:space="0" w:color="auto"/>
        <w:right w:val="none" w:sz="0" w:space="0" w:color="auto"/>
      </w:divBdr>
    </w:div>
    <w:div w:id="1345012181">
      <w:bodyDiv w:val="1"/>
      <w:marLeft w:val="0"/>
      <w:marRight w:val="0"/>
      <w:marTop w:val="0"/>
      <w:marBottom w:val="0"/>
      <w:divBdr>
        <w:top w:val="none" w:sz="0" w:space="0" w:color="auto"/>
        <w:left w:val="none" w:sz="0" w:space="0" w:color="auto"/>
        <w:bottom w:val="none" w:sz="0" w:space="0" w:color="auto"/>
        <w:right w:val="none" w:sz="0" w:space="0" w:color="auto"/>
      </w:divBdr>
    </w:div>
    <w:div w:id="1346788129">
      <w:bodyDiv w:val="1"/>
      <w:marLeft w:val="0"/>
      <w:marRight w:val="0"/>
      <w:marTop w:val="0"/>
      <w:marBottom w:val="0"/>
      <w:divBdr>
        <w:top w:val="none" w:sz="0" w:space="0" w:color="auto"/>
        <w:left w:val="none" w:sz="0" w:space="0" w:color="auto"/>
        <w:bottom w:val="none" w:sz="0" w:space="0" w:color="auto"/>
        <w:right w:val="none" w:sz="0" w:space="0" w:color="auto"/>
      </w:divBdr>
    </w:div>
    <w:div w:id="1347169054">
      <w:bodyDiv w:val="1"/>
      <w:marLeft w:val="0"/>
      <w:marRight w:val="0"/>
      <w:marTop w:val="0"/>
      <w:marBottom w:val="0"/>
      <w:divBdr>
        <w:top w:val="none" w:sz="0" w:space="0" w:color="auto"/>
        <w:left w:val="none" w:sz="0" w:space="0" w:color="auto"/>
        <w:bottom w:val="none" w:sz="0" w:space="0" w:color="auto"/>
        <w:right w:val="none" w:sz="0" w:space="0" w:color="auto"/>
      </w:divBdr>
    </w:div>
    <w:div w:id="1348025583">
      <w:bodyDiv w:val="1"/>
      <w:marLeft w:val="0"/>
      <w:marRight w:val="0"/>
      <w:marTop w:val="0"/>
      <w:marBottom w:val="0"/>
      <w:divBdr>
        <w:top w:val="none" w:sz="0" w:space="0" w:color="auto"/>
        <w:left w:val="none" w:sz="0" w:space="0" w:color="auto"/>
        <w:bottom w:val="none" w:sz="0" w:space="0" w:color="auto"/>
        <w:right w:val="none" w:sz="0" w:space="0" w:color="auto"/>
      </w:divBdr>
    </w:div>
    <w:div w:id="1348478722">
      <w:bodyDiv w:val="1"/>
      <w:marLeft w:val="0"/>
      <w:marRight w:val="0"/>
      <w:marTop w:val="0"/>
      <w:marBottom w:val="0"/>
      <w:divBdr>
        <w:top w:val="none" w:sz="0" w:space="0" w:color="auto"/>
        <w:left w:val="none" w:sz="0" w:space="0" w:color="auto"/>
        <w:bottom w:val="none" w:sz="0" w:space="0" w:color="auto"/>
        <w:right w:val="none" w:sz="0" w:space="0" w:color="auto"/>
      </w:divBdr>
    </w:div>
    <w:div w:id="1348752992">
      <w:bodyDiv w:val="1"/>
      <w:marLeft w:val="0"/>
      <w:marRight w:val="0"/>
      <w:marTop w:val="0"/>
      <w:marBottom w:val="0"/>
      <w:divBdr>
        <w:top w:val="none" w:sz="0" w:space="0" w:color="auto"/>
        <w:left w:val="none" w:sz="0" w:space="0" w:color="auto"/>
        <w:bottom w:val="none" w:sz="0" w:space="0" w:color="auto"/>
        <w:right w:val="none" w:sz="0" w:space="0" w:color="auto"/>
      </w:divBdr>
    </w:div>
    <w:div w:id="1350446053">
      <w:bodyDiv w:val="1"/>
      <w:marLeft w:val="0"/>
      <w:marRight w:val="0"/>
      <w:marTop w:val="0"/>
      <w:marBottom w:val="0"/>
      <w:divBdr>
        <w:top w:val="none" w:sz="0" w:space="0" w:color="auto"/>
        <w:left w:val="none" w:sz="0" w:space="0" w:color="auto"/>
        <w:bottom w:val="none" w:sz="0" w:space="0" w:color="auto"/>
        <w:right w:val="none" w:sz="0" w:space="0" w:color="auto"/>
      </w:divBdr>
    </w:div>
    <w:div w:id="1351759572">
      <w:bodyDiv w:val="1"/>
      <w:marLeft w:val="0"/>
      <w:marRight w:val="0"/>
      <w:marTop w:val="0"/>
      <w:marBottom w:val="0"/>
      <w:divBdr>
        <w:top w:val="none" w:sz="0" w:space="0" w:color="auto"/>
        <w:left w:val="none" w:sz="0" w:space="0" w:color="auto"/>
        <w:bottom w:val="none" w:sz="0" w:space="0" w:color="auto"/>
        <w:right w:val="none" w:sz="0" w:space="0" w:color="auto"/>
      </w:divBdr>
    </w:div>
    <w:div w:id="1352148014">
      <w:bodyDiv w:val="1"/>
      <w:marLeft w:val="0"/>
      <w:marRight w:val="0"/>
      <w:marTop w:val="0"/>
      <w:marBottom w:val="0"/>
      <w:divBdr>
        <w:top w:val="none" w:sz="0" w:space="0" w:color="auto"/>
        <w:left w:val="none" w:sz="0" w:space="0" w:color="auto"/>
        <w:bottom w:val="none" w:sz="0" w:space="0" w:color="auto"/>
        <w:right w:val="none" w:sz="0" w:space="0" w:color="auto"/>
      </w:divBdr>
    </w:div>
    <w:div w:id="1352344334">
      <w:bodyDiv w:val="1"/>
      <w:marLeft w:val="0"/>
      <w:marRight w:val="0"/>
      <w:marTop w:val="0"/>
      <w:marBottom w:val="0"/>
      <w:divBdr>
        <w:top w:val="none" w:sz="0" w:space="0" w:color="auto"/>
        <w:left w:val="none" w:sz="0" w:space="0" w:color="auto"/>
        <w:bottom w:val="none" w:sz="0" w:space="0" w:color="auto"/>
        <w:right w:val="none" w:sz="0" w:space="0" w:color="auto"/>
      </w:divBdr>
    </w:div>
    <w:div w:id="1353455280">
      <w:bodyDiv w:val="1"/>
      <w:marLeft w:val="0"/>
      <w:marRight w:val="0"/>
      <w:marTop w:val="0"/>
      <w:marBottom w:val="0"/>
      <w:divBdr>
        <w:top w:val="none" w:sz="0" w:space="0" w:color="auto"/>
        <w:left w:val="none" w:sz="0" w:space="0" w:color="auto"/>
        <w:bottom w:val="none" w:sz="0" w:space="0" w:color="auto"/>
        <w:right w:val="none" w:sz="0" w:space="0" w:color="auto"/>
      </w:divBdr>
    </w:div>
    <w:div w:id="1353801632">
      <w:bodyDiv w:val="1"/>
      <w:marLeft w:val="0"/>
      <w:marRight w:val="0"/>
      <w:marTop w:val="0"/>
      <w:marBottom w:val="0"/>
      <w:divBdr>
        <w:top w:val="none" w:sz="0" w:space="0" w:color="auto"/>
        <w:left w:val="none" w:sz="0" w:space="0" w:color="auto"/>
        <w:bottom w:val="none" w:sz="0" w:space="0" w:color="auto"/>
        <w:right w:val="none" w:sz="0" w:space="0" w:color="auto"/>
      </w:divBdr>
    </w:div>
    <w:div w:id="1354573867">
      <w:bodyDiv w:val="1"/>
      <w:marLeft w:val="0"/>
      <w:marRight w:val="0"/>
      <w:marTop w:val="0"/>
      <w:marBottom w:val="0"/>
      <w:divBdr>
        <w:top w:val="none" w:sz="0" w:space="0" w:color="auto"/>
        <w:left w:val="none" w:sz="0" w:space="0" w:color="auto"/>
        <w:bottom w:val="none" w:sz="0" w:space="0" w:color="auto"/>
        <w:right w:val="none" w:sz="0" w:space="0" w:color="auto"/>
      </w:divBdr>
    </w:div>
    <w:div w:id="1355959506">
      <w:bodyDiv w:val="1"/>
      <w:marLeft w:val="0"/>
      <w:marRight w:val="0"/>
      <w:marTop w:val="0"/>
      <w:marBottom w:val="0"/>
      <w:divBdr>
        <w:top w:val="none" w:sz="0" w:space="0" w:color="auto"/>
        <w:left w:val="none" w:sz="0" w:space="0" w:color="auto"/>
        <w:bottom w:val="none" w:sz="0" w:space="0" w:color="auto"/>
        <w:right w:val="none" w:sz="0" w:space="0" w:color="auto"/>
      </w:divBdr>
    </w:div>
    <w:div w:id="1356734172">
      <w:bodyDiv w:val="1"/>
      <w:marLeft w:val="0"/>
      <w:marRight w:val="0"/>
      <w:marTop w:val="0"/>
      <w:marBottom w:val="0"/>
      <w:divBdr>
        <w:top w:val="none" w:sz="0" w:space="0" w:color="auto"/>
        <w:left w:val="none" w:sz="0" w:space="0" w:color="auto"/>
        <w:bottom w:val="none" w:sz="0" w:space="0" w:color="auto"/>
        <w:right w:val="none" w:sz="0" w:space="0" w:color="auto"/>
      </w:divBdr>
    </w:div>
    <w:div w:id="1357195350">
      <w:bodyDiv w:val="1"/>
      <w:marLeft w:val="0"/>
      <w:marRight w:val="0"/>
      <w:marTop w:val="0"/>
      <w:marBottom w:val="0"/>
      <w:divBdr>
        <w:top w:val="none" w:sz="0" w:space="0" w:color="auto"/>
        <w:left w:val="none" w:sz="0" w:space="0" w:color="auto"/>
        <w:bottom w:val="none" w:sz="0" w:space="0" w:color="auto"/>
        <w:right w:val="none" w:sz="0" w:space="0" w:color="auto"/>
      </w:divBdr>
    </w:div>
    <w:div w:id="1358238061">
      <w:bodyDiv w:val="1"/>
      <w:marLeft w:val="0"/>
      <w:marRight w:val="0"/>
      <w:marTop w:val="0"/>
      <w:marBottom w:val="0"/>
      <w:divBdr>
        <w:top w:val="none" w:sz="0" w:space="0" w:color="auto"/>
        <w:left w:val="none" w:sz="0" w:space="0" w:color="auto"/>
        <w:bottom w:val="none" w:sz="0" w:space="0" w:color="auto"/>
        <w:right w:val="none" w:sz="0" w:space="0" w:color="auto"/>
      </w:divBdr>
    </w:div>
    <w:div w:id="1359622599">
      <w:bodyDiv w:val="1"/>
      <w:marLeft w:val="0"/>
      <w:marRight w:val="0"/>
      <w:marTop w:val="0"/>
      <w:marBottom w:val="0"/>
      <w:divBdr>
        <w:top w:val="none" w:sz="0" w:space="0" w:color="auto"/>
        <w:left w:val="none" w:sz="0" w:space="0" w:color="auto"/>
        <w:bottom w:val="none" w:sz="0" w:space="0" w:color="auto"/>
        <w:right w:val="none" w:sz="0" w:space="0" w:color="auto"/>
      </w:divBdr>
    </w:div>
    <w:div w:id="1359965560">
      <w:bodyDiv w:val="1"/>
      <w:marLeft w:val="0"/>
      <w:marRight w:val="0"/>
      <w:marTop w:val="0"/>
      <w:marBottom w:val="0"/>
      <w:divBdr>
        <w:top w:val="none" w:sz="0" w:space="0" w:color="auto"/>
        <w:left w:val="none" w:sz="0" w:space="0" w:color="auto"/>
        <w:bottom w:val="none" w:sz="0" w:space="0" w:color="auto"/>
        <w:right w:val="none" w:sz="0" w:space="0" w:color="auto"/>
      </w:divBdr>
    </w:div>
    <w:div w:id="1361589444">
      <w:bodyDiv w:val="1"/>
      <w:marLeft w:val="0"/>
      <w:marRight w:val="0"/>
      <w:marTop w:val="0"/>
      <w:marBottom w:val="0"/>
      <w:divBdr>
        <w:top w:val="none" w:sz="0" w:space="0" w:color="auto"/>
        <w:left w:val="none" w:sz="0" w:space="0" w:color="auto"/>
        <w:bottom w:val="none" w:sz="0" w:space="0" w:color="auto"/>
        <w:right w:val="none" w:sz="0" w:space="0" w:color="auto"/>
      </w:divBdr>
    </w:div>
    <w:div w:id="1365012143">
      <w:bodyDiv w:val="1"/>
      <w:marLeft w:val="0"/>
      <w:marRight w:val="0"/>
      <w:marTop w:val="0"/>
      <w:marBottom w:val="0"/>
      <w:divBdr>
        <w:top w:val="none" w:sz="0" w:space="0" w:color="auto"/>
        <w:left w:val="none" w:sz="0" w:space="0" w:color="auto"/>
        <w:bottom w:val="none" w:sz="0" w:space="0" w:color="auto"/>
        <w:right w:val="none" w:sz="0" w:space="0" w:color="auto"/>
      </w:divBdr>
    </w:div>
    <w:div w:id="1365835847">
      <w:bodyDiv w:val="1"/>
      <w:marLeft w:val="0"/>
      <w:marRight w:val="0"/>
      <w:marTop w:val="0"/>
      <w:marBottom w:val="0"/>
      <w:divBdr>
        <w:top w:val="none" w:sz="0" w:space="0" w:color="auto"/>
        <w:left w:val="none" w:sz="0" w:space="0" w:color="auto"/>
        <w:bottom w:val="none" w:sz="0" w:space="0" w:color="auto"/>
        <w:right w:val="none" w:sz="0" w:space="0" w:color="auto"/>
      </w:divBdr>
    </w:div>
    <w:div w:id="1366444799">
      <w:bodyDiv w:val="1"/>
      <w:marLeft w:val="0"/>
      <w:marRight w:val="0"/>
      <w:marTop w:val="0"/>
      <w:marBottom w:val="0"/>
      <w:divBdr>
        <w:top w:val="none" w:sz="0" w:space="0" w:color="auto"/>
        <w:left w:val="none" w:sz="0" w:space="0" w:color="auto"/>
        <w:bottom w:val="none" w:sz="0" w:space="0" w:color="auto"/>
        <w:right w:val="none" w:sz="0" w:space="0" w:color="auto"/>
      </w:divBdr>
    </w:div>
    <w:div w:id="1366633347">
      <w:bodyDiv w:val="1"/>
      <w:marLeft w:val="0"/>
      <w:marRight w:val="0"/>
      <w:marTop w:val="0"/>
      <w:marBottom w:val="0"/>
      <w:divBdr>
        <w:top w:val="none" w:sz="0" w:space="0" w:color="auto"/>
        <w:left w:val="none" w:sz="0" w:space="0" w:color="auto"/>
        <w:bottom w:val="none" w:sz="0" w:space="0" w:color="auto"/>
        <w:right w:val="none" w:sz="0" w:space="0" w:color="auto"/>
      </w:divBdr>
    </w:div>
    <w:div w:id="1367677156">
      <w:bodyDiv w:val="1"/>
      <w:marLeft w:val="0"/>
      <w:marRight w:val="0"/>
      <w:marTop w:val="0"/>
      <w:marBottom w:val="0"/>
      <w:divBdr>
        <w:top w:val="none" w:sz="0" w:space="0" w:color="auto"/>
        <w:left w:val="none" w:sz="0" w:space="0" w:color="auto"/>
        <w:bottom w:val="none" w:sz="0" w:space="0" w:color="auto"/>
        <w:right w:val="none" w:sz="0" w:space="0" w:color="auto"/>
      </w:divBdr>
    </w:div>
    <w:div w:id="1370299774">
      <w:bodyDiv w:val="1"/>
      <w:marLeft w:val="0"/>
      <w:marRight w:val="0"/>
      <w:marTop w:val="0"/>
      <w:marBottom w:val="0"/>
      <w:divBdr>
        <w:top w:val="none" w:sz="0" w:space="0" w:color="auto"/>
        <w:left w:val="none" w:sz="0" w:space="0" w:color="auto"/>
        <w:bottom w:val="none" w:sz="0" w:space="0" w:color="auto"/>
        <w:right w:val="none" w:sz="0" w:space="0" w:color="auto"/>
      </w:divBdr>
    </w:div>
    <w:div w:id="1371030266">
      <w:bodyDiv w:val="1"/>
      <w:marLeft w:val="0"/>
      <w:marRight w:val="0"/>
      <w:marTop w:val="0"/>
      <w:marBottom w:val="0"/>
      <w:divBdr>
        <w:top w:val="none" w:sz="0" w:space="0" w:color="auto"/>
        <w:left w:val="none" w:sz="0" w:space="0" w:color="auto"/>
        <w:bottom w:val="none" w:sz="0" w:space="0" w:color="auto"/>
        <w:right w:val="none" w:sz="0" w:space="0" w:color="auto"/>
      </w:divBdr>
    </w:div>
    <w:div w:id="1371146891">
      <w:bodyDiv w:val="1"/>
      <w:marLeft w:val="0"/>
      <w:marRight w:val="0"/>
      <w:marTop w:val="0"/>
      <w:marBottom w:val="0"/>
      <w:divBdr>
        <w:top w:val="none" w:sz="0" w:space="0" w:color="auto"/>
        <w:left w:val="none" w:sz="0" w:space="0" w:color="auto"/>
        <w:bottom w:val="none" w:sz="0" w:space="0" w:color="auto"/>
        <w:right w:val="none" w:sz="0" w:space="0" w:color="auto"/>
      </w:divBdr>
    </w:div>
    <w:div w:id="1371537779">
      <w:bodyDiv w:val="1"/>
      <w:marLeft w:val="0"/>
      <w:marRight w:val="0"/>
      <w:marTop w:val="0"/>
      <w:marBottom w:val="0"/>
      <w:divBdr>
        <w:top w:val="none" w:sz="0" w:space="0" w:color="auto"/>
        <w:left w:val="none" w:sz="0" w:space="0" w:color="auto"/>
        <w:bottom w:val="none" w:sz="0" w:space="0" w:color="auto"/>
        <w:right w:val="none" w:sz="0" w:space="0" w:color="auto"/>
      </w:divBdr>
    </w:div>
    <w:div w:id="1371877548">
      <w:bodyDiv w:val="1"/>
      <w:marLeft w:val="0"/>
      <w:marRight w:val="0"/>
      <w:marTop w:val="0"/>
      <w:marBottom w:val="0"/>
      <w:divBdr>
        <w:top w:val="none" w:sz="0" w:space="0" w:color="auto"/>
        <w:left w:val="none" w:sz="0" w:space="0" w:color="auto"/>
        <w:bottom w:val="none" w:sz="0" w:space="0" w:color="auto"/>
        <w:right w:val="none" w:sz="0" w:space="0" w:color="auto"/>
      </w:divBdr>
    </w:div>
    <w:div w:id="1372223500">
      <w:bodyDiv w:val="1"/>
      <w:marLeft w:val="0"/>
      <w:marRight w:val="0"/>
      <w:marTop w:val="0"/>
      <w:marBottom w:val="0"/>
      <w:divBdr>
        <w:top w:val="none" w:sz="0" w:space="0" w:color="auto"/>
        <w:left w:val="none" w:sz="0" w:space="0" w:color="auto"/>
        <w:bottom w:val="none" w:sz="0" w:space="0" w:color="auto"/>
        <w:right w:val="none" w:sz="0" w:space="0" w:color="auto"/>
      </w:divBdr>
    </w:div>
    <w:div w:id="1373382536">
      <w:bodyDiv w:val="1"/>
      <w:marLeft w:val="0"/>
      <w:marRight w:val="0"/>
      <w:marTop w:val="0"/>
      <w:marBottom w:val="0"/>
      <w:divBdr>
        <w:top w:val="none" w:sz="0" w:space="0" w:color="auto"/>
        <w:left w:val="none" w:sz="0" w:space="0" w:color="auto"/>
        <w:bottom w:val="none" w:sz="0" w:space="0" w:color="auto"/>
        <w:right w:val="none" w:sz="0" w:space="0" w:color="auto"/>
      </w:divBdr>
    </w:div>
    <w:div w:id="1373503716">
      <w:bodyDiv w:val="1"/>
      <w:marLeft w:val="0"/>
      <w:marRight w:val="0"/>
      <w:marTop w:val="0"/>
      <w:marBottom w:val="0"/>
      <w:divBdr>
        <w:top w:val="none" w:sz="0" w:space="0" w:color="auto"/>
        <w:left w:val="none" w:sz="0" w:space="0" w:color="auto"/>
        <w:bottom w:val="none" w:sz="0" w:space="0" w:color="auto"/>
        <w:right w:val="none" w:sz="0" w:space="0" w:color="auto"/>
      </w:divBdr>
    </w:div>
    <w:div w:id="1377049446">
      <w:bodyDiv w:val="1"/>
      <w:marLeft w:val="0"/>
      <w:marRight w:val="0"/>
      <w:marTop w:val="0"/>
      <w:marBottom w:val="0"/>
      <w:divBdr>
        <w:top w:val="none" w:sz="0" w:space="0" w:color="auto"/>
        <w:left w:val="none" w:sz="0" w:space="0" w:color="auto"/>
        <w:bottom w:val="none" w:sz="0" w:space="0" w:color="auto"/>
        <w:right w:val="none" w:sz="0" w:space="0" w:color="auto"/>
      </w:divBdr>
    </w:div>
    <w:div w:id="1377195597">
      <w:bodyDiv w:val="1"/>
      <w:marLeft w:val="0"/>
      <w:marRight w:val="0"/>
      <w:marTop w:val="0"/>
      <w:marBottom w:val="0"/>
      <w:divBdr>
        <w:top w:val="none" w:sz="0" w:space="0" w:color="auto"/>
        <w:left w:val="none" w:sz="0" w:space="0" w:color="auto"/>
        <w:bottom w:val="none" w:sz="0" w:space="0" w:color="auto"/>
        <w:right w:val="none" w:sz="0" w:space="0" w:color="auto"/>
      </w:divBdr>
    </w:div>
    <w:div w:id="1379235886">
      <w:bodyDiv w:val="1"/>
      <w:marLeft w:val="0"/>
      <w:marRight w:val="0"/>
      <w:marTop w:val="0"/>
      <w:marBottom w:val="0"/>
      <w:divBdr>
        <w:top w:val="none" w:sz="0" w:space="0" w:color="auto"/>
        <w:left w:val="none" w:sz="0" w:space="0" w:color="auto"/>
        <w:bottom w:val="none" w:sz="0" w:space="0" w:color="auto"/>
        <w:right w:val="none" w:sz="0" w:space="0" w:color="auto"/>
      </w:divBdr>
    </w:div>
    <w:div w:id="1379890950">
      <w:bodyDiv w:val="1"/>
      <w:marLeft w:val="0"/>
      <w:marRight w:val="0"/>
      <w:marTop w:val="0"/>
      <w:marBottom w:val="0"/>
      <w:divBdr>
        <w:top w:val="none" w:sz="0" w:space="0" w:color="auto"/>
        <w:left w:val="none" w:sz="0" w:space="0" w:color="auto"/>
        <w:bottom w:val="none" w:sz="0" w:space="0" w:color="auto"/>
        <w:right w:val="none" w:sz="0" w:space="0" w:color="auto"/>
      </w:divBdr>
    </w:div>
    <w:div w:id="1380402692">
      <w:bodyDiv w:val="1"/>
      <w:marLeft w:val="0"/>
      <w:marRight w:val="0"/>
      <w:marTop w:val="0"/>
      <w:marBottom w:val="0"/>
      <w:divBdr>
        <w:top w:val="none" w:sz="0" w:space="0" w:color="auto"/>
        <w:left w:val="none" w:sz="0" w:space="0" w:color="auto"/>
        <w:bottom w:val="none" w:sz="0" w:space="0" w:color="auto"/>
        <w:right w:val="none" w:sz="0" w:space="0" w:color="auto"/>
      </w:divBdr>
    </w:div>
    <w:div w:id="1381781724">
      <w:bodyDiv w:val="1"/>
      <w:marLeft w:val="0"/>
      <w:marRight w:val="0"/>
      <w:marTop w:val="0"/>
      <w:marBottom w:val="0"/>
      <w:divBdr>
        <w:top w:val="none" w:sz="0" w:space="0" w:color="auto"/>
        <w:left w:val="none" w:sz="0" w:space="0" w:color="auto"/>
        <w:bottom w:val="none" w:sz="0" w:space="0" w:color="auto"/>
        <w:right w:val="none" w:sz="0" w:space="0" w:color="auto"/>
      </w:divBdr>
    </w:div>
    <w:div w:id="1381784068">
      <w:bodyDiv w:val="1"/>
      <w:marLeft w:val="0"/>
      <w:marRight w:val="0"/>
      <w:marTop w:val="0"/>
      <w:marBottom w:val="0"/>
      <w:divBdr>
        <w:top w:val="none" w:sz="0" w:space="0" w:color="auto"/>
        <w:left w:val="none" w:sz="0" w:space="0" w:color="auto"/>
        <w:bottom w:val="none" w:sz="0" w:space="0" w:color="auto"/>
        <w:right w:val="none" w:sz="0" w:space="0" w:color="auto"/>
      </w:divBdr>
    </w:div>
    <w:div w:id="1382680127">
      <w:bodyDiv w:val="1"/>
      <w:marLeft w:val="0"/>
      <w:marRight w:val="0"/>
      <w:marTop w:val="0"/>
      <w:marBottom w:val="0"/>
      <w:divBdr>
        <w:top w:val="none" w:sz="0" w:space="0" w:color="auto"/>
        <w:left w:val="none" w:sz="0" w:space="0" w:color="auto"/>
        <w:bottom w:val="none" w:sz="0" w:space="0" w:color="auto"/>
        <w:right w:val="none" w:sz="0" w:space="0" w:color="auto"/>
      </w:divBdr>
    </w:div>
    <w:div w:id="1383015740">
      <w:bodyDiv w:val="1"/>
      <w:marLeft w:val="0"/>
      <w:marRight w:val="0"/>
      <w:marTop w:val="0"/>
      <w:marBottom w:val="0"/>
      <w:divBdr>
        <w:top w:val="none" w:sz="0" w:space="0" w:color="auto"/>
        <w:left w:val="none" w:sz="0" w:space="0" w:color="auto"/>
        <w:bottom w:val="none" w:sz="0" w:space="0" w:color="auto"/>
        <w:right w:val="none" w:sz="0" w:space="0" w:color="auto"/>
      </w:divBdr>
    </w:div>
    <w:div w:id="1383751770">
      <w:bodyDiv w:val="1"/>
      <w:marLeft w:val="0"/>
      <w:marRight w:val="0"/>
      <w:marTop w:val="0"/>
      <w:marBottom w:val="0"/>
      <w:divBdr>
        <w:top w:val="none" w:sz="0" w:space="0" w:color="auto"/>
        <w:left w:val="none" w:sz="0" w:space="0" w:color="auto"/>
        <w:bottom w:val="none" w:sz="0" w:space="0" w:color="auto"/>
        <w:right w:val="none" w:sz="0" w:space="0" w:color="auto"/>
      </w:divBdr>
    </w:div>
    <w:div w:id="1384795079">
      <w:bodyDiv w:val="1"/>
      <w:marLeft w:val="0"/>
      <w:marRight w:val="0"/>
      <w:marTop w:val="0"/>
      <w:marBottom w:val="0"/>
      <w:divBdr>
        <w:top w:val="none" w:sz="0" w:space="0" w:color="auto"/>
        <w:left w:val="none" w:sz="0" w:space="0" w:color="auto"/>
        <w:bottom w:val="none" w:sz="0" w:space="0" w:color="auto"/>
        <w:right w:val="none" w:sz="0" w:space="0" w:color="auto"/>
      </w:divBdr>
    </w:div>
    <w:div w:id="1384910707">
      <w:bodyDiv w:val="1"/>
      <w:marLeft w:val="0"/>
      <w:marRight w:val="0"/>
      <w:marTop w:val="0"/>
      <w:marBottom w:val="0"/>
      <w:divBdr>
        <w:top w:val="none" w:sz="0" w:space="0" w:color="auto"/>
        <w:left w:val="none" w:sz="0" w:space="0" w:color="auto"/>
        <w:bottom w:val="none" w:sz="0" w:space="0" w:color="auto"/>
        <w:right w:val="none" w:sz="0" w:space="0" w:color="auto"/>
      </w:divBdr>
    </w:div>
    <w:div w:id="1384910826">
      <w:bodyDiv w:val="1"/>
      <w:marLeft w:val="0"/>
      <w:marRight w:val="0"/>
      <w:marTop w:val="0"/>
      <w:marBottom w:val="0"/>
      <w:divBdr>
        <w:top w:val="none" w:sz="0" w:space="0" w:color="auto"/>
        <w:left w:val="none" w:sz="0" w:space="0" w:color="auto"/>
        <w:bottom w:val="none" w:sz="0" w:space="0" w:color="auto"/>
        <w:right w:val="none" w:sz="0" w:space="0" w:color="auto"/>
      </w:divBdr>
    </w:div>
    <w:div w:id="1385062585">
      <w:bodyDiv w:val="1"/>
      <w:marLeft w:val="0"/>
      <w:marRight w:val="0"/>
      <w:marTop w:val="0"/>
      <w:marBottom w:val="0"/>
      <w:divBdr>
        <w:top w:val="none" w:sz="0" w:space="0" w:color="auto"/>
        <w:left w:val="none" w:sz="0" w:space="0" w:color="auto"/>
        <w:bottom w:val="none" w:sz="0" w:space="0" w:color="auto"/>
        <w:right w:val="none" w:sz="0" w:space="0" w:color="auto"/>
      </w:divBdr>
    </w:div>
    <w:div w:id="1386642575">
      <w:bodyDiv w:val="1"/>
      <w:marLeft w:val="0"/>
      <w:marRight w:val="0"/>
      <w:marTop w:val="0"/>
      <w:marBottom w:val="0"/>
      <w:divBdr>
        <w:top w:val="none" w:sz="0" w:space="0" w:color="auto"/>
        <w:left w:val="none" w:sz="0" w:space="0" w:color="auto"/>
        <w:bottom w:val="none" w:sz="0" w:space="0" w:color="auto"/>
        <w:right w:val="none" w:sz="0" w:space="0" w:color="auto"/>
      </w:divBdr>
    </w:div>
    <w:div w:id="1387994047">
      <w:bodyDiv w:val="1"/>
      <w:marLeft w:val="0"/>
      <w:marRight w:val="0"/>
      <w:marTop w:val="0"/>
      <w:marBottom w:val="0"/>
      <w:divBdr>
        <w:top w:val="none" w:sz="0" w:space="0" w:color="auto"/>
        <w:left w:val="none" w:sz="0" w:space="0" w:color="auto"/>
        <w:bottom w:val="none" w:sz="0" w:space="0" w:color="auto"/>
        <w:right w:val="none" w:sz="0" w:space="0" w:color="auto"/>
      </w:divBdr>
    </w:div>
    <w:div w:id="1389451760">
      <w:bodyDiv w:val="1"/>
      <w:marLeft w:val="0"/>
      <w:marRight w:val="0"/>
      <w:marTop w:val="0"/>
      <w:marBottom w:val="0"/>
      <w:divBdr>
        <w:top w:val="none" w:sz="0" w:space="0" w:color="auto"/>
        <w:left w:val="none" w:sz="0" w:space="0" w:color="auto"/>
        <w:bottom w:val="none" w:sz="0" w:space="0" w:color="auto"/>
        <w:right w:val="none" w:sz="0" w:space="0" w:color="auto"/>
      </w:divBdr>
    </w:div>
    <w:div w:id="1389692146">
      <w:bodyDiv w:val="1"/>
      <w:marLeft w:val="0"/>
      <w:marRight w:val="0"/>
      <w:marTop w:val="0"/>
      <w:marBottom w:val="0"/>
      <w:divBdr>
        <w:top w:val="none" w:sz="0" w:space="0" w:color="auto"/>
        <w:left w:val="none" w:sz="0" w:space="0" w:color="auto"/>
        <w:bottom w:val="none" w:sz="0" w:space="0" w:color="auto"/>
        <w:right w:val="none" w:sz="0" w:space="0" w:color="auto"/>
      </w:divBdr>
    </w:div>
    <w:div w:id="1389845386">
      <w:bodyDiv w:val="1"/>
      <w:marLeft w:val="0"/>
      <w:marRight w:val="0"/>
      <w:marTop w:val="0"/>
      <w:marBottom w:val="0"/>
      <w:divBdr>
        <w:top w:val="none" w:sz="0" w:space="0" w:color="auto"/>
        <w:left w:val="none" w:sz="0" w:space="0" w:color="auto"/>
        <w:bottom w:val="none" w:sz="0" w:space="0" w:color="auto"/>
        <w:right w:val="none" w:sz="0" w:space="0" w:color="auto"/>
      </w:divBdr>
    </w:div>
    <w:div w:id="1391033362">
      <w:bodyDiv w:val="1"/>
      <w:marLeft w:val="0"/>
      <w:marRight w:val="0"/>
      <w:marTop w:val="0"/>
      <w:marBottom w:val="0"/>
      <w:divBdr>
        <w:top w:val="none" w:sz="0" w:space="0" w:color="auto"/>
        <w:left w:val="none" w:sz="0" w:space="0" w:color="auto"/>
        <w:bottom w:val="none" w:sz="0" w:space="0" w:color="auto"/>
        <w:right w:val="none" w:sz="0" w:space="0" w:color="auto"/>
      </w:divBdr>
    </w:div>
    <w:div w:id="1391272207">
      <w:bodyDiv w:val="1"/>
      <w:marLeft w:val="0"/>
      <w:marRight w:val="0"/>
      <w:marTop w:val="0"/>
      <w:marBottom w:val="0"/>
      <w:divBdr>
        <w:top w:val="none" w:sz="0" w:space="0" w:color="auto"/>
        <w:left w:val="none" w:sz="0" w:space="0" w:color="auto"/>
        <w:bottom w:val="none" w:sz="0" w:space="0" w:color="auto"/>
        <w:right w:val="none" w:sz="0" w:space="0" w:color="auto"/>
      </w:divBdr>
    </w:div>
    <w:div w:id="1391533830">
      <w:bodyDiv w:val="1"/>
      <w:marLeft w:val="0"/>
      <w:marRight w:val="0"/>
      <w:marTop w:val="0"/>
      <w:marBottom w:val="0"/>
      <w:divBdr>
        <w:top w:val="none" w:sz="0" w:space="0" w:color="auto"/>
        <w:left w:val="none" w:sz="0" w:space="0" w:color="auto"/>
        <w:bottom w:val="none" w:sz="0" w:space="0" w:color="auto"/>
        <w:right w:val="none" w:sz="0" w:space="0" w:color="auto"/>
      </w:divBdr>
    </w:div>
    <w:div w:id="1393311783">
      <w:bodyDiv w:val="1"/>
      <w:marLeft w:val="0"/>
      <w:marRight w:val="0"/>
      <w:marTop w:val="0"/>
      <w:marBottom w:val="0"/>
      <w:divBdr>
        <w:top w:val="none" w:sz="0" w:space="0" w:color="auto"/>
        <w:left w:val="none" w:sz="0" w:space="0" w:color="auto"/>
        <w:bottom w:val="none" w:sz="0" w:space="0" w:color="auto"/>
        <w:right w:val="none" w:sz="0" w:space="0" w:color="auto"/>
      </w:divBdr>
    </w:div>
    <w:div w:id="1393696857">
      <w:bodyDiv w:val="1"/>
      <w:marLeft w:val="0"/>
      <w:marRight w:val="0"/>
      <w:marTop w:val="0"/>
      <w:marBottom w:val="0"/>
      <w:divBdr>
        <w:top w:val="none" w:sz="0" w:space="0" w:color="auto"/>
        <w:left w:val="none" w:sz="0" w:space="0" w:color="auto"/>
        <w:bottom w:val="none" w:sz="0" w:space="0" w:color="auto"/>
        <w:right w:val="none" w:sz="0" w:space="0" w:color="auto"/>
      </w:divBdr>
    </w:div>
    <w:div w:id="1394041019">
      <w:bodyDiv w:val="1"/>
      <w:marLeft w:val="0"/>
      <w:marRight w:val="0"/>
      <w:marTop w:val="0"/>
      <w:marBottom w:val="0"/>
      <w:divBdr>
        <w:top w:val="none" w:sz="0" w:space="0" w:color="auto"/>
        <w:left w:val="none" w:sz="0" w:space="0" w:color="auto"/>
        <w:bottom w:val="none" w:sz="0" w:space="0" w:color="auto"/>
        <w:right w:val="none" w:sz="0" w:space="0" w:color="auto"/>
      </w:divBdr>
    </w:div>
    <w:div w:id="1394356636">
      <w:bodyDiv w:val="1"/>
      <w:marLeft w:val="0"/>
      <w:marRight w:val="0"/>
      <w:marTop w:val="0"/>
      <w:marBottom w:val="0"/>
      <w:divBdr>
        <w:top w:val="none" w:sz="0" w:space="0" w:color="auto"/>
        <w:left w:val="none" w:sz="0" w:space="0" w:color="auto"/>
        <w:bottom w:val="none" w:sz="0" w:space="0" w:color="auto"/>
        <w:right w:val="none" w:sz="0" w:space="0" w:color="auto"/>
      </w:divBdr>
    </w:div>
    <w:div w:id="1395548450">
      <w:bodyDiv w:val="1"/>
      <w:marLeft w:val="0"/>
      <w:marRight w:val="0"/>
      <w:marTop w:val="0"/>
      <w:marBottom w:val="0"/>
      <w:divBdr>
        <w:top w:val="none" w:sz="0" w:space="0" w:color="auto"/>
        <w:left w:val="none" w:sz="0" w:space="0" w:color="auto"/>
        <w:bottom w:val="none" w:sz="0" w:space="0" w:color="auto"/>
        <w:right w:val="none" w:sz="0" w:space="0" w:color="auto"/>
      </w:divBdr>
    </w:div>
    <w:div w:id="1399094161">
      <w:bodyDiv w:val="1"/>
      <w:marLeft w:val="0"/>
      <w:marRight w:val="0"/>
      <w:marTop w:val="0"/>
      <w:marBottom w:val="0"/>
      <w:divBdr>
        <w:top w:val="none" w:sz="0" w:space="0" w:color="auto"/>
        <w:left w:val="none" w:sz="0" w:space="0" w:color="auto"/>
        <w:bottom w:val="none" w:sz="0" w:space="0" w:color="auto"/>
        <w:right w:val="none" w:sz="0" w:space="0" w:color="auto"/>
      </w:divBdr>
    </w:div>
    <w:div w:id="1399744235">
      <w:bodyDiv w:val="1"/>
      <w:marLeft w:val="0"/>
      <w:marRight w:val="0"/>
      <w:marTop w:val="0"/>
      <w:marBottom w:val="0"/>
      <w:divBdr>
        <w:top w:val="none" w:sz="0" w:space="0" w:color="auto"/>
        <w:left w:val="none" w:sz="0" w:space="0" w:color="auto"/>
        <w:bottom w:val="none" w:sz="0" w:space="0" w:color="auto"/>
        <w:right w:val="none" w:sz="0" w:space="0" w:color="auto"/>
      </w:divBdr>
    </w:div>
    <w:div w:id="1401174404">
      <w:bodyDiv w:val="1"/>
      <w:marLeft w:val="0"/>
      <w:marRight w:val="0"/>
      <w:marTop w:val="0"/>
      <w:marBottom w:val="0"/>
      <w:divBdr>
        <w:top w:val="none" w:sz="0" w:space="0" w:color="auto"/>
        <w:left w:val="none" w:sz="0" w:space="0" w:color="auto"/>
        <w:bottom w:val="none" w:sz="0" w:space="0" w:color="auto"/>
        <w:right w:val="none" w:sz="0" w:space="0" w:color="auto"/>
      </w:divBdr>
    </w:div>
    <w:div w:id="1401828222">
      <w:bodyDiv w:val="1"/>
      <w:marLeft w:val="0"/>
      <w:marRight w:val="0"/>
      <w:marTop w:val="0"/>
      <w:marBottom w:val="0"/>
      <w:divBdr>
        <w:top w:val="none" w:sz="0" w:space="0" w:color="auto"/>
        <w:left w:val="none" w:sz="0" w:space="0" w:color="auto"/>
        <w:bottom w:val="none" w:sz="0" w:space="0" w:color="auto"/>
        <w:right w:val="none" w:sz="0" w:space="0" w:color="auto"/>
      </w:divBdr>
    </w:div>
    <w:div w:id="1401948738">
      <w:bodyDiv w:val="1"/>
      <w:marLeft w:val="0"/>
      <w:marRight w:val="0"/>
      <w:marTop w:val="0"/>
      <w:marBottom w:val="0"/>
      <w:divBdr>
        <w:top w:val="none" w:sz="0" w:space="0" w:color="auto"/>
        <w:left w:val="none" w:sz="0" w:space="0" w:color="auto"/>
        <w:bottom w:val="none" w:sz="0" w:space="0" w:color="auto"/>
        <w:right w:val="none" w:sz="0" w:space="0" w:color="auto"/>
      </w:divBdr>
    </w:div>
    <w:div w:id="1404793255">
      <w:bodyDiv w:val="1"/>
      <w:marLeft w:val="0"/>
      <w:marRight w:val="0"/>
      <w:marTop w:val="0"/>
      <w:marBottom w:val="0"/>
      <w:divBdr>
        <w:top w:val="none" w:sz="0" w:space="0" w:color="auto"/>
        <w:left w:val="none" w:sz="0" w:space="0" w:color="auto"/>
        <w:bottom w:val="none" w:sz="0" w:space="0" w:color="auto"/>
        <w:right w:val="none" w:sz="0" w:space="0" w:color="auto"/>
      </w:divBdr>
    </w:div>
    <w:div w:id="1405031938">
      <w:bodyDiv w:val="1"/>
      <w:marLeft w:val="0"/>
      <w:marRight w:val="0"/>
      <w:marTop w:val="0"/>
      <w:marBottom w:val="0"/>
      <w:divBdr>
        <w:top w:val="none" w:sz="0" w:space="0" w:color="auto"/>
        <w:left w:val="none" w:sz="0" w:space="0" w:color="auto"/>
        <w:bottom w:val="none" w:sz="0" w:space="0" w:color="auto"/>
        <w:right w:val="none" w:sz="0" w:space="0" w:color="auto"/>
      </w:divBdr>
    </w:div>
    <w:div w:id="1406875073">
      <w:bodyDiv w:val="1"/>
      <w:marLeft w:val="0"/>
      <w:marRight w:val="0"/>
      <w:marTop w:val="0"/>
      <w:marBottom w:val="0"/>
      <w:divBdr>
        <w:top w:val="none" w:sz="0" w:space="0" w:color="auto"/>
        <w:left w:val="none" w:sz="0" w:space="0" w:color="auto"/>
        <w:bottom w:val="none" w:sz="0" w:space="0" w:color="auto"/>
        <w:right w:val="none" w:sz="0" w:space="0" w:color="auto"/>
      </w:divBdr>
    </w:div>
    <w:div w:id="1409185335">
      <w:bodyDiv w:val="1"/>
      <w:marLeft w:val="0"/>
      <w:marRight w:val="0"/>
      <w:marTop w:val="0"/>
      <w:marBottom w:val="0"/>
      <w:divBdr>
        <w:top w:val="none" w:sz="0" w:space="0" w:color="auto"/>
        <w:left w:val="none" w:sz="0" w:space="0" w:color="auto"/>
        <w:bottom w:val="none" w:sz="0" w:space="0" w:color="auto"/>
        <w:right w:val="none" w:sz="0" w:space="0" w:color="auto"/>
      </w:divBdr>
    </w:div>
    <w:div w:id="1410538438">
      <w:bodyDiv w:val="1"/>
      <w:marLeft w:val="0"/>
      <w:marRight w:val="0"/>
      <w:marTop w:val="0"/>
      <w:marBottom w:val="0"/>
      <w:divBdr>
        <w:top w:val="none" w:sz="0" w:space="0" w:color="auto"/>
        <w:left w:val="none" w:sz="0" w:space="0" w:color="auto"/>
        <w:bottom w:val="none" w:sz="0" w:space="0" w:color="auto"/>
        <w:right w:val="none" w:sz="0" w:space="0" w:color="auto"/>
      </w:divBdr>
    </w:div>
    <w:div w:id="1411121498">
      <w:bodyDiv w:val="1"/>
      <w:marLeft w:val="0"/>
      <w:marRight w:val="0"/>
      <w:marTop w:val="0"/>
      <w:marBottom w:val="0"/>
      <w:divBdr>
        <w:top w:val="none" w:sz="0" w:space="0" w:color="auto"/>
        <w:left w:val="none" w:sz="0" w:space="0" w:color="auto"/>
        <w:bottom w:val="none" w:sz="0" w:space="0" w:color="auto"/>
        <w:right w:val="none" w:sz="0" w:space="0" w:color="auto"/>
      </w:divBdr>
    </w:div>
    <w:div w:id="1411542533">
      <w:bodyDiv w:val="1"/>
      <w:marLeft w:val="0"/>
      <w:marRight w:val="0"/>
      <w:marTop w:val="0"/>
      <w:marBottom w:val="0"/>
      <w:divBdr>
        <w:top w:val="none" w:sz="0" w:space="0" w:color="auto"/>
        <w:left w:val="none" w:sz="0" w:space="0" w:color="auto"/>
        <w:bottom w:val="none" w:sz="0" w:space="0" w:color="auto"/>
        <w:right w:val="none" w:sz="0" w:space="0" w:color="auto"/>
      </w:divBdr>
    </w:div>
    <w:div w:id="1412195407">
      <w:bodyDiv w:val="1"/>
      <w:marLeft w:val="0"/>
      <w:marRight w:val="0"/>
      <w:marTop w:val="0"/>
      <w:marBottom w:val="0"/>
      <w:divBdr>
        <w:top w:val="none" w:sz="0" w:space="0" w:color="auto"/>
        <w:left w:val="none" w:sz="0" w:space="0" w:color="auto"/>
        <w:bottom w:val="none" w:sz="0" w:space="0" w:color="auto"/>
        <w:right w:val="none" w:sz="0" w:space="0" w:color="auto"/>
      </w:divBdr>
    </w:div>
    <w:div w:id="1412849286">
      <w:bodyDiv w:val="1"/>
      <w:marLeft w:val="0"/>
      <w:marRight w:val="0"/>
      <w:marTop w:val="0"/>
      <w:marBottom w:val="0"/>
      <w:divBdr>
        <w:top w:val="none" w:sz="0" w:space="0" w:color="auto"/>
        <w:left w:val="none" w:sz="0" w:space="0" w:color="auto"/>
        <w:bottom w:val="none" w:sz="0" w:space="0" w:color="auto"/>
        <w:right w:val="none" w:sz="0" w:space="0" w:color="auto"/>
      </w:divBdr>
    </w:div>
    <w:div w:id="1413233912">
      <w:bodyDiv w:val="1"/>
      <w:marLeft w:val="0"/>
      <w:marRight w:val="0"/>
      <w:marTop w:val="0"/>
      <w:marBottom w:val="0"/>
      <w:divBdr>
        <w:top w:val="none" w:sz="0" w:space="0" w:color="auto"/>
        <w:left w:val="none" w:sz="0" w:space="0" w:color="auto"/>
        <w:bottom w:val="none" w:sz="0" w:space="0" w:color="auto"/>
        <w:right w:val="none" w:sz="0" w:space="0" w:color="auto"/>
      </w:divBdr>
    </w:div>
    <w:div w:id="1416441977">
      <w:bodyDiv w:val="1"/>
      <w:marLeft w:val="0"/>
      <w:marRight w:val="0"/>
      <w:marTop w:val="0"/>
      <w:marBottom w:val="0"/>
      <w:divBdr>
        <w:top w:val="none" w:sz="0" w:space="0" w:color="auto"/>
        <w:left w:val="none" w:sz="0" w:space="0" w:color="auto"/>
        <w:bottom w:val="none" w:sz="0" w:space="0" w:color="auto"/>
        <w:right w:val="none" w:sz="0" w:space="0" w:color="auto"/>
      </w:divBdr>
    </w:div>
    <w:div w:id="1419474246">
      <w:bodyDiv w:val="1"/>
      <w:marLeft w:val="0"/>
      <w:marRight w:val="0"/>
      <w:marTop w:val="0"/>
      <w:marBottom w:val="0"/>
      <w:divBdr>
        <w:top w:val="none" w:sz="0" w:space="0" w:color="auto"/>
        <w:left w:val="none" w:sz="0" w:space="0" w:color="auto"/>
        <w:bottom w:val="none" w:sz="0" w:space="0" w:color="auto"/>
        <w:right w:val="none" w:sz="0" w:space="0" w:color="auto"/>
      </w:divBdr>
    </w:div>
    <w:div w:id="1419978419">
      <w:bodyDiv w:val="1"/>
      <w:marLeft w:val="0"/>
      <w:marRight w:val="0"/>
      <w:marTop w:val="0"/>
      <w:marBottom w:val="0"/>
      <w:divBdr>
        <w:top w:val="none" w:sz="0" w:space="0" w:color="auto"/>
        <w:left w:val="none" w:sz="0" w:space="0" w:color="auto"/>
        <w:bottom w:val="none" w:sz="0" w:space="0" w:color="auto"/>
        <w:right w:val="none" w:sz="0" w:space="0" w:color="auto"/>
      </w:divBdr>
    </w:div>
    <w:div w:id="1420105652">
      <w:bodyDiv w:val="1"/>
      <w:marLeft w:val="0"/>
      <w:marRight w:val="0"/>
      <w:marTop w:val="0"/>
      <w:marBottom w:val="0"/>
      <w:divBdr>
        <w:top w:val="none" w:sz="0" w:space="0" w:color="auto"/>
        <w:left w:val="none" w:sz="0" w:space="0" w:color="auto"/>
        <w:bottom w:val="none" w:sz="0" w:space="0" w:color="auto"/>
        <w:right w:val="none" w:sz="0" w:space="0" w:color="auto"/>
      </w:divBdr>
    </w:div>
    <w:div w:id="1420173220">
      <w:bodyDiv w:val="1"/>
      <w:marLeft w:val="0"/>
      <w:marRight w:val="0"/>
      <w:marTop w:val="0"/>
      <w:marBottom w:val="0"/>
      <w:divBdr>
        <w:top w:val="none" w:sz="0" w:space="0" w:color="auto"/>
        <w:left w:val="none" w:sz="0" w:space="0" w:color="auto"/>
        <w:bottom w:val="none" w:sz="0" w:space="0" w:color="auto"/>
        <w:right w:val="none" w:sz="0" w:space="0" w:color="auto"/>
      </w:divBdr>
    </w:div>
    <w:div w:id="1420983807">
      <w:bodyDiv w:val="1"/>
      <w:marLeft w:val="0"/>
      <w:marRight w:val="0"/>
      <w:marTop w:val="0"/>
      <w:marBottom w:val="0"/>
      <w:divBdr>
        <w:top w:val="none" w:sz="0" w:space="0" w:color="auto"/>
        <w:left w:val="none" w:sz="0" w:space="0" w:color="auto"/>
        <w:bottom w:val="none" w:sz="0" w:space="0" w:color="auto"/>
        <w:right w:val="none" w:sz="0" w:space="0" w:color="auto"/>
      </w:divBdr>
    </w:div>
    <w:div w:id="1421289453">
      <w:bodyDiv w:val="1"/>
      <w:marLeft w:val="0"/>
      <w:marRight w:val="0"/>
      <w:marTop w:val="0"/>
      <w:marBottom w:val="0"/>
      <w:divBdr>
        <w:top w:val="none" w:sz="0" w:space="0" w:color="auto"/>
        <w:left w:val="none" w:sz="0" w:space="0" w:color="auto"/>
        <w:bottom w:val="none" w:sz="0" w:space="0" w:color="auto"/>
        <w:right w:val="none" w:sz="0" w:space="0" w:color="auto"/>
      </w:divBdr>
    </w:div>
    <w:div w:id="1421950379">
      <w:bodyDiv w:val="1"/>
      <w:marLeft w:val="0"/>
      <w:marRight w:val="0"/>
      <w:marTop w:val="0"/>
      <w:marBottom w:val="0"/>
      <w:divBdr>
        <w:top w:val="none" w:sz="0" w:space="0" w:color="auto"/>
        <w:left w:val="none" w:sz="0" w:space="0" w:color="auto"/>
        <w:bottom w:val="none" w:sz="0" w:space="0" w:color="auto"/>
        <w:right w:val="none" w:sz="0" w:space="0" w:color="auto"/>
      </w:divBdr>
    </w:div>
    <w:div w:id="1422414679">
      <w:bodyDiv w:val="1"/>
      <w:marLeft w:val="0"/>
      <w:marRight w:val="0"/>
      <w:marTop w:val="0"/>
      <w:marBottom w:val="0"/>
      <w:divBdr>
        <w:top w:val="none" w:sz="0" w:space="0" w:color="auto"/>
        <w:left w:val="none" w:sz="0" w:space="0" w:color="auto"/>
        <w:bottom w:val="none" w:sz="0" w:space="0" w:color="auto"/>
        <w:right w:val="none" w:sz="0" w:space="0" w:color="auto"/>
      </w:divBdr>
    </w:div>
    <w:div w:id="1422607178">
      <w:bodyDiv w:val="1"/>
      <w:marLeft w:val="0"/>
      <w:marRight w:val="0"/>
      <w:marTop w:val="0"/>
      <w:marBottom w:val="0"/>
      <w:divBdr>
        <w:top w:val="none" w:sz="0" w:space="0" w:color="auto"/>
        <w:left w:val="none" w:sz="0" w:space="0" w:color="auto"/>
        <w:bottom w:val="none" w:sz="0" w:space="0" w:color="auto"/>
        <w:right w:val="none" w:sz="0" w:space="0" w:color="auto"/>
      </w:divBdr>
    </w:div>
    <w:div w:id="1426069531">
      <w:bodyDiv w:val="1"/>
      <w:marLeft w:val="0"/>
      <w:marRight w:val="0"/>
      <w:marTop w:val="0"/>
      <w:marBottom w:val="0"/>
      <w:divBdr>
        <w:top w:val="none" w:sz="0" w:space="0" w:color="auto"/>
        <w:left w:val="none" w:sz="0" w:space="0" w:color="auto"/>
        <w:bottom w:val="none" w:sz="0" w:space="0" w:color="auto"/>
        <w:right w:val="none" w:sz="0" w:space="0" w:color="auto"/>
      </w:divBdr>
    </w:div>
    <w:div w:id="1426072644">
      <w:bodyDiv w:val="1"/>
      <w:marLeft w:val="0"/>
      <w:marRight w:val="0"/>
      <w:marTop w:val="0"/>
      <w:marBottom w:val="0"/>
      <w:divBdr>
        <w:top w:val="none" w:sz="0" w:space="0" w:color="auto"/>
        <w:left w:val="none" w:sz="0" w:space="0" w:color="auto"/>
        <w:bottom w:val="none" w:sz="0" w:space="0" w:color="auto"/>
        <w:right w:val="none" w:sz="0" w:space="0" w:color="auto"/>
      </w:divBdr>
    </w:div>
    <w:div w:id="1426876025">
      <w:bodyDiv w:val="1"/>
      <w:marLeft w:val="0"/>
      <w:marRight w:val="0"/>
      <w:marTop w:val="0"/>
      <w:marBottom w:val="0"/>
      <w:divBdr>
        <w:top w:val="none" w:sz="0" w:space="0" w:color="auto"/>
        <w:left w:val="none" w:sz="0" w:space="0" w:color="auto"/>
        <w:bottom w:val="none" w:sz="0" w:space="0" w:color="auto"/>
        <w:right w:val="none" w:sz="0" w:space="0" w:color="auto"/>
      </w:divBdr>
    </w:div>
    <w:div w:id="1427455931">
      <w:bodyDiv w:val="1"/>
      <w:marLeft w:val="0"/>
      <w:marRight w:val="0"/>
      <w:marTop w:val="0"/>
      <w:marBottom w:val="0"/>
      <w:divBdr>
        <w:top w:val="none" w:sz="0" w:space="0" w:color="auto"/>
        <w:left w:val="none" w:sz="0" w:space="0" w:color="auto"/>
        <w:bottom w:val="none" w:sz="0" w:space="0" w:color="auto"/>
        <w:right w:val="none" w:sz="0" w:space="0" w:color="auto"/>
      </w:divBdr>
    </w:div>
    <w:div w:id="1428889025">
      <w:bodyDiv w:val="1"/>
      <w:marLeft w:val="0"/>
      <w:marRight w:val="0"/>
      <w:marTop w:val="0"/>
      <w:marBottom w:val="0"/>
      <w:divBdr>
        <w:top w:val="none" w:sz="0" w:space="0" w:color="auto"/>
        <w:left w:val="none" w:sz="0" w:space="0" w:color="auto"/>
        <w:bottom w:val="none" w:sz="0" w:space="0" w:color="auto"/>
        <w:right w:val="none" w:sz="0" w:space="0" w:color="auto"/>
      </w:divBdr>
    </w:div>
    <w:div w:id="1430152642">
      <w:bodyDiv w:val="1"/>
      <w:marLeft w:val="0"/>
      <w:marRight w:val="0"/>
      <w:marTop w:val="0"/>
      <w:marBottom w:val="0"/>
      <w:divBdr>
        <w:top w:val="none" w:sz="0" w:space="0" w:color="auto"/>
        <w:left w:val="none" w:sz="0" w:space="0" w:color="auto"/>
        <w:bottom w:val="none" w:sz="0" w:space="0" w:color="auto"/>
        <w:right w:val="none" w:sz="0" w:space="0" w:color="auto"/>
      </w:divBdr>
    </w:div>
    <w:div w:id="1431848573">
      <w:bodyDiv w:val="1"/>
      <w:marLeft w:val="0"/>
      <w:marRight w:val="0"/>
      <w:marTop w:val="0"/>
      <w:marBottom w:val="0"/>
      <w:divBdr>
        <w:top w:val="none" w:sz="0" w:space="0" w:color="auto"/>
        <w:left w:val="none" w:sz="0" w:space="0" w:color="auto"/>
        <w:bottom w:val="none" w:sz="0" w:space="0" w:color="auto"/>
        <w:right w:val="none" w:sz="0" w:space="0" w:color="auto"/>
      </w:divBdr>
    </w:div>
    <w:div w:id="1431971701">
      <w:bodyDiv w:val="1"/>
      <w:marLeft w:val="0"/>
      <w:marRight w:val="0"/>
      <w:marTop w:val="0"/>
      <w:marBottom w:val="0"/>
      <w:divBdr>
        <w:top w:val="none" w:sz="0" w:space="0" w:color="auto"/>
        <w:left w:val="none" w:sz="0" w:space="0" w:color="auto"/>
        <w:bottom w:val="none" w:sz="0" w:space="0" w:color="auto"/>
        <w:right w:val="none" w:sz="0" w:space="0" w:color="auto"/>
      </w:divBdr>
    </w:div>
    <w:div w:id="1432505783">
      <w:bodyDiv w:val="1"/>
      <w:marLeft w:val="0"/>
      <w:marRight w:val="0"/>
      <w:marTop w:val="0"/>
      <w:marBottom w:val="0"/>
      <w:divBdr>
        <w:top w:val="none" w:sz="0" w:space="0" w:color="auto"/>
        <w:left w:val="none" w:sz="0" w:space="0" w:color="auto"/>
        <w:bottom w:val="none" w:sz="0" w:space="0" w:color="auto"/>
        <w:right w:val="none" w:sz="0" w:space="0" w:color="auto"/>
      </w:divBdr>
    </w:div>
    <w:div w:id="1432894483">
      <w:bodyDiv w:val="1"/>
      <w:marLeft w:val="0"/>
      <w:marRight w:val="0"/>
      <w:marTop w:val="0"/>
      <w:marBottom w:val="0"/>
      <w:divBdr>
        <w:top w:val="none" w:sz="0" w:space="0" w:color="auto"/>
        <w:left w:val="none" w:sz="0" w:space="0" w:color="auto"/>
        <w:bottom w:val="none" w:sz="0" w:space="0" w:color="auto"/>
        <w:right w:val="none" w:sz="0" w:space="0" w:color="auto"/>
      </w:divBdr>
    </w:div>
    <w:div w:id="1433161822">
      <w:bodyDiv w:val="1"/>
      <w:marLeft w:val="0"/>
      <w:marRight w:val="0"/>
      <w:marTop w:val="0"/>
      <w:marBottom w:val="0"/>
      <w:divBdr>
        <w:top w:val="none" w:sz="0" w:space="0" w:color="auto"/>
        <w:left w:val="none" w:sz="0" w:space="0" w:color="auto"/>
        <w:bottom w:val="none" w:sz="0" w:space="0" w:color="auto"/>
        <w:right w:val="none" w:sz="0" w:space="0" w:color="auto"/>
      </w:divBdr>
    </w:div>
    <w:div w:id="1433551351">
      <w:bodyDiv w:val="1"/>
      <w:marLeft w:val="0"/>
      <w:marRight w:val="0"/>
      <w:marTop w:val="0"/>
      <w:marBottom w:val="0"/>
      <w:divBdr>
        <w:top w:val="none" w:sz="0" w:space="0" w:color="auto"/>
        <w:left w:val="none" w:sz="0" w:space="0" w:color="auto"/>
        <w:bottom w:val="none" w:sz="0" w:space="0" w:color="auto"/>
        <w:right w:val="none" w:sz="0" w:space="0" w:color="auto"/>
      </w:divBdr>
    </w:div>
    <w:div w:id="1435514787">
      <w:bodyDiv w:val="1"/>
      <w:marLeft w:val="0"/>
      <w:marRight w:val="0"/>
      <w:marTop w:val="0"/>
      <w:marBottom w:val="0"/>
      <w:divBdr>
        <w:top w:val="none" w:sz="0" w:space="0" w:color="auto"/>
        <w:left w:val="none" w:sz="0" w:space="0" w:color="auto"/>
        <w:bottom w:val="none" w:sz="0" w:space="0" w:color="auto"/>
        <w:right w:val="none" w:sz="0" w:space="0" w:color="auto"/>
      </w:divBdr>
    </w:div>
    <w:div w:id="1436512224">
      <w:bodyDiv w:val="1"/>
      <w:marLeft w:val="0"/>
      <w:marRight w:val="0"/>
      <w:marTop w:val="0"/>
      <w:marBottom w:val="0"/>
      <w:divBdr>
        <w:top w:val="none" w:sz="0" w:space="0" w:color="auto"/>
        <w:left w:val="none" w:sz="0" w:space="0" w:color="auto"/>
        <w:bottom w:val="none" w:sz="0" w:space="0" w:color="auto"/>
        <w:right w:val="none" w:sz="0" w:space="0" w:color="auto"/>
      </w:divBdr>
    </w:div>
    <w:div w:id="1436634708">
      <w:bodyDiv w:val="1"/>
      <w:marLeft w:val="0"/>
      <w:marRight w:val="0"/>
      <w:marTop w:val="0"/>
      <w:marBottom w:val="0"/>
      <w:divBdr>
        <w:top w:val="none" w:sz="0" w:space="0" w:color="auto"/>
        <w:left w:val="none" w:sz="0" w:space="0" w:color="auto"/>
        <w:bottom w:val="none" w:sz="0" w:space="0" w:color="auto"/>
        <w:right w:val="none" w:sz="0" w:space="0" w:color="auto"/>
      </w:divBdr>
    </w:div>
    <w:div w:id="1436943330">
      <w:bodyDiv w:val="1"/>
      <w:marLeft w:val="0"/>
      <w:marRight w:val="0"/>
      <w:marTop w:val="0"/>
      <w:marBottom w:val="0"/>
      <w:divBdr>
        <w:top w:val="none" w:sz="0" w:space="0" w:color="auto"/>
        <w:left w:val="none" w:sz="0" w:space="0" w:color="auto"/>
        <w:bottom w:val="none" w:sz="0" w:space="0" w:color="auto"/>
        <w:right w:val="none" w:sz="0" w:space="0" w:color="auto"/>
      </w:divBdr>
    </w:div>
    <w:div w:id="1437020575">
      <w:bodyDiv w:val="1"/>
      <w:marLeft w:val="0"/>
      <w:marRight w:val="0"/>
      <w:marTop w:val="0"/>
      <w:marBottom w:val="0"/>
      <w:divBdr>
        <w:top w:val="none" w:sz="0" w:space="0" w:color="auto"/>
        <w:left w:val="none" w:sz="0" w:space="0" w:color="auto"/>
        <w:bottom w:val="none" w:sz="0" w:space="0" w:color="auto"/>
        <w:right w:val="none" w:sz="0" w:space="0" w:color="auto"/>
      </w:divBdr>
    </w:div>
    <w:div w:id="1437214752">
      <w:bodyDiv w:val="1"/>
      <w:marLeft w:val="0"/>
      <w:marRight w:val="0"/>
      <w:marTop w:val="0"/>
      <w:marBottom w:val="0"/>
      <w:divBdr>
        <w:top w:val="none" w:sz="0" w:space="0" w:color="auto"/>
        <w:left w:val="none" w:sz="0" w:space="0" w:color="auto"/>
        <w:bottom w:val="none" w:sz="0" w:space="0" w:color="auto"/>
        <w:right w:val="none" w:sz="0" w:space="0" w:color="auto"/>
      </w:divBdr>
    </w:div>
    <w:div w:id="1440225489">
      <w:bodyDiv w:val="1"/>
      <w:marLeft w:val="0"/>
      <w:marRight w:val="0"/>
      <w:marTop w:val="0"/>
      <w:marBottom w:val="0"/>
      <w:divBdr>
        <w:top w:val="none" w:sz="0" w:space="0" w:color="auto"/>
        <w:left w:val="none" w:sz="0" w:space="0" w:color="auto"/>
        <w:bottom w:val="none" w:sz="0" w:space="0" w:color="auto"/>
        <w:right w:val="none" w:sz="0" w:space="0" w:color="auto"/>
      </w:divBdr>
    </w:div>
    <w:div w:id="1441147164">
      <w:bodyDiv w:val="1"/>
      <w:marLeft w:val="0"/>
      <w:marRight w:val="0"/>
      <w:marTop w:val="0"/>
      <w:marBottom w:val="0"/>
      <w:divBdr>
        <w:top w:val="none" w:sz="0" w:space="0" w:color="auto"/>
        <w:left w:val="none" w:sz="0" w:space="0" w:color="auto"/>
        <w:bottom w:val="none" w:sz="0" w:space="0" w:color="auto"/>
        <w:right w:val="none" w:sz="0" w:space="0" w:color="auto"/>
      </w:divBdr>
    </w:div>
    <w:div w:id="1442337625">
      <w:bodyDiv w:val="1"/>
      <w:marLeft w:val="0"/>
      <w:marRight w:val="0"/>
      <w:marTop w:val="0"/>
      <w:marBottom w:val="0"/>
      <w:divBdr>
        <w:top w:val="none" w:sz="0" w:space="0" w:color="auto"/>
        <w:left w:val="none" w:sz="0" w:space="0" w:color="auto"/>
        <w:bottom w:val="none" w:sz="0" w:space="0" w:color="auto"/>
        <w:right w:val="none" w:sz="0" w:space="0" w:color="auto"/>
      </w:divBdr>
    </w:div>
    <w:div w:id="1443109314">
      <w:bodyDiv w:val="1"/>
      <w:marLeft w:val="0"/>
      <w:marRight w:val="0"/>
      <w:marTop w:val="0"/>
      <w:marBottom w:val="0"/>
      <w:divBdr>
        <w:top w:val="none" w:sz="0" w:space="0" w:color="auto"/>
        <w:left w:val="none" w:sz="0" w:space="0" w:color="auto"/>
        <w:bottom w:val="none" w:sz="0" w:space="0" w:color="auto"/>
        <w:right w:val="none" w:sz="0" w:space="0" w:color="auto"/>
      </w:divBdr>
    </w:div>
    <w:div w:id="1443725071">
      <w:bodyDiv w:val="1"/>
      <w:marLeft w:val="0"/>
      <w:marRight w:val="0"/>
      <w:marTop w:val="0"/>
      <w:marBottom w:val="0"/>
      <w:divBdr>
        <w:top w:val="none" w:sz="0" w:space="0" w:color="auto"/>
        <w:left w:val="none" w:sz="0" w:space="0" w:color="auto"/>
        <w:bottom w:val="none" w:sz="0" w:space="0" w:color="auto"/>
        <w:right w:val="none" w:sz="0" w:space="0" w:color="auto"/>
      </w:divBdr>
    </w:div>
    <w:div w:id="1445231580">
      <w:bodyDiv w:val="1"/>
      <w:marLeft w:val="0"/>
      <w:marRight w:val="0"/>
      <w:marTop w:val="0"/>
      <w:marBottom w:val="0"/>
      <w:divBdr>
        <w:top w:val="none" w:sz="0" w:space="0" w:color="auto"/>
        <w:left w:val="none" w:sz="0" w:space="0" w:color="auto"/>
        <w:bottom w:val="none" w:sz="0" w:space="0" w:color="auto"/>
        <w:right w:val="none" w:sz="0" w:space="0" w:color="auto"/>
      </w:divBdr>
    </w:div>
    <w:div w:id="1445344991">
      <w:bodyDiv w:val="1"/>
      <w:marLeft w:val="0"/>
      <w:marRight w:val="0"/>
      <w:marTop w:val="0"/>
      <w:marBottom w:val="0"/>
      <w:divBdr>
        <w:top w:val="none" w:sz="0" w:space="0" w:color="auto"/>
        <w:left w:val="none" w:sz="0" w:space="0" w:color="auto"/>
        <w:bottom w:val="none" w:sz="0" w:space="0" w:color="auto"/>
        <w:right w:val="none" w:sz="0" w:space="0" w:color="auto"/>
      </w:divBdr>
    </w:div>
    <w:div w:id="1448545817">
      <w:bodyDiv w:val="1"/>
      <w:marLeft w:val="0"/>
      <w:marRight w:val="0"/>
      <w:marTop w:val="0"/>
      <w:marBottom w:val="0"/>
      <w:divBdr>
        <w:top w:val="none" w:sz="0" w:space="0" w:color="auto"/>
        <w:left w:val="none" w:sz="0" w:space="0" w:color="auto"/>
        <w:bottom w:val="none" w:sz="0" w:space="0" w:color="auto"/>
        <w:right w:val="none" w:sz="0" w:space="0" w:color="auto"/>
      </w:divBdr>
    </w:div>
    <w:div w:id="1448815005">
      <w:bodyDiv w:val="1"/>
      <w:marLeft w:val="0"/>
      <w:marRight w:val="0"/>
      <w:marTop w:val="0"/>
      <w:marBottom w:val="0"/>
      <w:divBdr>
        <w:top w:val="none" w:sz="0" w:space="0" w:color="auto"/>
        <w:left w:val="none" w:sz="0" w:space="0" w:color="auto"/>
        <w:bottom w:val="none" w:sz="0" w:space="0" w:color="auto"/>
        <w:right w:val="none" w:sz="0" w:space="0" w:color="auto"/>
      </w:divBdr>
    </w:div>
    <w:div w:id="1448887513">
      <w:bodyDiv w:val="1"/>
      <w:marLeft w:val="0"/>
      <w:marRight w:val="0"/>
      <w:marTop w:val="0"/>
      <w:marBottom w:val="0"/>
      <w:divBdr>
        <w:top w:val="none" w:sz="0" w:space="0" w:color="auto"/>
        <w:left w:val="none" w:sz="0" w:space="0" w:color="auto"/>
        <w:bottom w:val="none" w:sz="0" w:space="0" w:color="auto"/>
        <w:right w:val="none" w:sz="0" w:space="0" w:color="auto"/>
      </w:divBdr>
    </w:div>
    <w:div w:id="1450271267">
      <w:bodyDiv w:val="1"/>
      <w:marLeft w:val="0"/>
      <w:marRight w:val="0"/>
      <w:marTop w:val="0"/>
      <w:marBottom w:val="0"/>
      <w:divBdr>
        <w:top w:val="none" w:sz="0" w:space="0" w:color="auto"/>
        <w:left w:val="none" w:sz="0" w:space="0" w:color="auto"/>
        <w:bottom w:val="none" w:sz="0" w:space="0" w:color="auto"/>
        <w:right w:val="none" w:sz="0" w:space="0" w:color="auto"/>
      </w:divBdr>
    </w:div>
    <w:div w:id="1451124135">
      <w:bodyDiv w:val="1"/>
      <w:marLeft w:val="0"/>
      <w:marRight w:val="0"/>
      <w:marTop w:val="0"/>
      <w:marBottom w:val="0"/>
      <w:divBdr>
        <w:top w:val="none" w:sz="0" w:space="0" w:color="auto"/>
        <w:left w:val="none" w:sz="0" w:space="0" w:color="auto"/>
        <w:bottom w:val="none" w:sz="0" w:space="0" w:color="auto"/>
        <w:right w:val="none" w:sz="0" w:space="0" w:color="auto"/>
      </w:divBdr>
    </w:div>
    <w:div w:id="1452623695">
      <w:bodyDiv w:val="1"/>
      <w:marLeft w:val="0"/>
      <w:marRight w:val="0"/>
      <w:marTop w:val="0"/>
      <w:marBottom w:val="0"/>
      <w:divBdr>
        <w:top w:val="none" w:sz="0" w:space="0" w:color="auto"/>
        <w:left w:val="none" w:sz="0" w:space="0" w:color="auto"/>
        <w:bottom w:val="none" w:sz="0" w:space="0" w:color="auto"/>
        <w:right w:val="none" w:sz="0" w:space="0" w:color="auto"/>
      </w:divBdr>
    </w:div>
    <w:div w:id="1453742750">
      <w:bodyDiv w:val="1"/>
      <w:marLeft w:val="0"/>
      <w:marRight w:val="0"/>
      <w:marTop w:val="0"/>
      <w:marBottom w:val="0"/>
      <w:divBdr>
        <w:top w:val="none" w:sz="0" w:space="0" w:color="auto"/>
        <w:left w:val="none" w:sz="0" w:space="0" w:color="auto"/>
        <w:bottom w:val="none" w:sz="0" w:space="0" w:color="auto"/>
        <w:right w:val="none" w:sz="0" w:space="0" w:color="auto"/>
      </w:divBdr>
    </w:div>
    <w:div w:id="1453868524">
      <w:bodyDiv w:val="1"/>
      <w:marLeft w:val="0"/>
      <w:marRight w:val="0"/>
      <w:marTop w:val="0"/>
      <w:marBottom w:val="0"/>
      <w:divBdr>
        <w:top w:val="none" w:sz="0" w:space="0" w:color="auto"/>
        <w:left w:val="none" w:sz="0" w:space="0" w:color="auto"/>
        <w:bottom w:val="none" w:sz="0" w:space="0" w:color="auto"/>
        <w:right w:val="none" w:sz="0" w:space="0" w:color="auto"/>
      </w:divBdr>
    </w:div>
    <w:div w:id="1455103106">
      <w:bodyDiv w:val="1"/>
      <w:marLeft w:val="0"/>
      <w:marRight w:val="0"/>
      <w:marTop w:val="0"/>
      <w:marBottom w:val="0"/>
      <w:divBdr>
        <w:top w:val="none" w:sz="0" w:space="0" w:color="auto"/>
        <w:left w:val="none" w:sz="0" w:space="0" w:color="auto"/>
        <w:bottom w:val="none" w:sz="0" w:space="0" w:color="auto"/>
        <w:right w:val="none" w:sz="0" w:space="0" w:color="auto"/>
      </w:divBdr>
    </w:div>
    <w:div w:id="1456286773">
      <w:bodyDiv w:val="1"/>
      <w:marLeft w:val="0"/>
      <w:marRight w:val="0"/>
      <w:marTop w:val="0"/>
      <w:marBottom w:val="0"/>
      <w:divBdr>
        <w:top w:val="none" w:sz="0" w:space="0" w:color="auto"/>
        <w:left w:val="none" w:sz="0" w:space="0" w:color="auto"/>
        <w:bottom w:val="none" w:sz="0" w:space="0" w:color="auto"/>
        <w:right w:val="none" w:sz="0" w:space="0" w:color="auto"/>
      </w:divBdr>
    </w:div>
    <w:div w:id="1456604538">
      <w:bodyDiv w:val="1"/>
      <w:marLeft w:val="0"/>
      <w:marRight w:val="0"/>
      <w:marTop w:val="0"/>
      <w:marBottom w:val="0"/>
      <w:divBdr>
        <w:top w:val="none" w:sz="0" w:space="0" w:color="auto"/>
        <w:left w:val="none" w:sz="0" w:space="0" w:color="auto"/>
        <w:bottom w:val="none" w:sz="0" w:space="0" w:color="auto"/>
        <w:right w:val="none" w:sz="0" w:space="0" w:color="auto"/>
      </w:divBdr>
    </w:div>
    <w:div w:id="1458405343">
      <w:bodyDiv w:val="1"/>
      <w:marLeft w:val="0"/>
      <w:marRight w:val="0"/>
      <w:marTop w:val="0"/>
      <w:marBottom w:val="0"/>
      <w:divBdr>
        <w:top w:val="none" w:sz="0" w:space="0" w:color="auto"/>
        <w:left w:val="none" w:sz="0" w:space="0" w:color="auto"/>
        <w:bottom w:val="none" w:sz="0" w:space="0" w:color="auto"/>
        <w:right w:val="none" w:sz="0" w:space="0" w:color="auto"/>
      </w:divBdr>
    </w:div>
    <w:div w:id="1458641480">
      <w:bodyDiv w:val="1"/>
      <w:marLeft w:val="0"/>
      <w:marRight w:val="0"/>
      <w:marTop w:val="0"/>
      <w:marBottom w:val="0"/>
      <w:divBdr>
        <w:top w:val="none" w:sz="0" w:space="0" w:color="auto"/>
        <w:left w:val="none" w:sz="0" w:space="0" w:color="auto"/>
        <w:bottom w:val="none" w:sz="0" w:space="0" w:color="auto"/>
        <w:right w:val="none" w:sz="0" w:space="0" w:color="auto"/>
      </w:divBdr>
    </w:div>
    <w:div w:id="1458644900">
      <w:bodyDiv w:val="1"/>
      <w:marLeft w:val="0"/>
      <w:marRight w:val="0"/>
      <w:marTop w:val="0"/>
      <w:marBottom w:val="0"/>
      <w:divBdr>
        <w:top w:val="none" w:sz="0" w:space="0" w:color="auto"/>
        <w:left w:val="none" w:sz="0" w:space="0" w:color="auto"/>
        <w:bottom w:val="none" w:sz="0" w:space="0" w:color="auto"/>
        <w:right w:val="none" w:sz="0" w:space="0" w:color="auto"/>
      </w:divBdr>
    </w:div>
    <w:div w:id="1459567412">
      <w:bodyDiv w:val="1"/>
      <w:marLeft w:val="0"/>
      <w:marRight w:val="0"/>
      <w:marTop w:val="0"/>
      <w:marBottom w:val="0"/>
      <w:divBdr>
        <w:top w:val="none" w:sz="0" w:space="0" w:color="auto"/>
        <w:left w:val="none" w:sz="0" w:space="0" w:color="auto"/>
        <w:bottom w:val="none" w:sz="0" w:space="0" w:color="auto"/>
        <w:right w:val="none" w:sz="0" w:space="0" w:color="auto"/>
      </w:divBdr>
    </w:div>
    <w:div w:id="1460144292">
      <w:bodyDiv w:val="1"/>
      <w:marLeft w:val="0"/>
      <w:marRight w:val="0"/>
      <w:marTop w:val="0"/>
      <w:marBottom w:val="0"/>
      <w:divBdr>
        <w:top w:val="none" w:sz="0" w:space="0" w:color="auto"/>
        <w:left w:val="none" w:sz="0" w:space="0" w:color="auto"/>
        <w:bottom w:val="none" w:sz="0" w:space="0" w:color="auto"/>
        <w:right w:val="none" w:sz="0" w:space="0" w:color="auto"/>
      </w:divBdr>
    </w:div>
    <w:div w:id="1461533274">
      <w:bodyDiv w:val="1"/>
      <w:marLeft w:val="0"/>
      <w:marRight w:val="0"/>
      <w:marTop w:val="0"/>
      <w:marBottom w:val="0"/>
      <w:divBdr>
        <w:top w:val="none" w:sz="0" w:space="0" w:color="auto"/>
        <w:left w:val="none" w:sz="0" w:space="0" w:color="auto"/>
        <w:bottom w:val="none" w:sz="0" w:space="0" w:color="auto"/>
        <w:right w:val="none" w:sz="0" w:space="0" w:color="auto"/>
      </w:divBdr>
    </w:div>
    <w:div w:id="1462186833">
      <w:bodyDiv w:val="1"/>
      <w:marLeft w:val="0"/>
      <w:marRight w:val="0"/>
      <w:marTop w:val="0"/>
      <w:marBottom w:val="0"/>
      <w:divBdr>
        <w:top w:val="none" w:sz="0" w:space="0" w:color="auto"/>
        <w:left w:val="none" w:sz="0" w:space="0" w:color="auto"/>
        <w:bottom w:val="none" w:sz="0" w:space="0" w:color="auto"/>
        <w:right w:val="none" w:sz="0" w:space="0" w:color="auto"/>
      </w:divBdr>
    </w:div>
    <w:div w:id="1462461921">
      <w:bodyDiv w:val="1"/>
      <w:marLeft w:val="0"/>
      <w:marRight w:val="0"/>
      <w:marTop w:val="0"/>
      <w:marBottom w:val="0"/>
      <w:divBdr>
        <w:top w:val="none" w:sz="0" w:space="0" w:color="auto"/>
        <w:left w:val="none" w:sz="0" w:space="0" w:color="auto"/>
        <w:bottom w:val="none" w:sz="0" w:space="0" w:color="auto"/>
        <w:right w:val="none" w:sz="0" w:space="0" w:color="auto"/>
      </w:divBdr>
    </w:div>
    <w:div w:id="1462579679">
      <w:bodyDiv w:val="1"/>
      <w:marLeft w:val="0"/>
      <w:marRight w:val="0"/>
      <w:marTop w:val="0"/>
      <w:marBottom w:val="0"/>
      <w:divBdr>
        <w:top w:val="none" w:sz="0" w:space="0" w:color="auto"/>
        <w:left w:val="none" w:sz="0" w:space="0" w:color="auto"/>
        <w:bottom w:val="none" w:sz="0" w:space="0" w:color="auto"/>
        <w:right w:val="none" w:sz="0" w:space="0" w:color="auto"/>
      </w:divBdr>
    </w:div>
    <w:div w:id="1462992265">
      <w:bodyDiv w:val="1"/>
      <w:marLeft w:val="0"/>
      <w:marRight w:val="0"/>
      <w:marTop w:val="0"/>
      <w:marBottom w:val="0"/>
      <w:divBdr>
        <w:top w:val="none" w:sz="0" w:space="0" w:color="auto"/>
        <w:left w:val="none" w:sz="0" w:space="0" w:color="auto"/>
        <w:bottom w:val="none" w:sz="0" w:space="0" w:color="auto"/>
        <w:right w:val="none" w:sz="0" w:space="0" w:color="auto"/>
      </w:divBdr>
    </w:div>
    <w:div w:id="1463041252">
      <w:bodyDiv w:val="1"/>
      <w:marLeft w:val="0"/>
      <w:marRight w:val="0"/>
      <w:marTop w:val="0"/>
      <w:marBottom w:val="0"/>
      <w:divBdr>
        <w:top w:val="none" w:sz="0" w:space="0" w:color="auto"/>
        <w:left w:val="none" w:sz="0" w:space="0" w:color="auto"/>
        <w:bottom w:val="none" w:sz="0" w:space="0" w:color="auto"/>
        <w:right w:val="none" w:sz="0" w:space="0" w:color="auto"/>
      </w:divBdr>
    </w:div>
    <w:div w:id="1463881190">
      <w:bodyDiv w:val="1"/>
      <w:marLeft w:val="0"/>
      <w:marRight w:val="0"/>
      <w:marTop w:val="0"/>
      <w:marBottom w:val="0"/>
      <w:divBdr>
        <w:top w:val="none" w:sz="0" w:space="0" w:color="auto"/>
        <w:left w:val="none" w:sz="0" w:space="0" w:color="auto"/>
        <w:bottom w:val="none" w:sz="0" w:space="0" w:color="auto"/>
        <w:right w:val="none" w:sz="0" w:space="0" w:color="auto"/>
      </w:divBdr>
    </w:div>
    <w:div w:id="1464083330">
      <w:bodyDiv w:val="1"/>
      <w:marLeft w:val="0"/>
      <w:marRight w:val="0"/>
      <w:marTop w:val="0"/>
      <w:marBottom w:val="0"/>
      <w:divBdr>
        <w:top w:val="none" w:sz="0" w:space="0" w:color="auto"/>
        <w:left w:val="none" w:sz="0" w:space="0" w:color="auto"/>
        <w:bottom w:val="none" w:sz="0" w:space="0" w:color="auto"/>
        <w:right w:val="none" w:sz="0" w:space="0" w:color="auto"/>
      </w:divBdr>
    </w:div>
    <w:div w:id="1464998803">
      <w:bodyDiv w:val="1"/>
      <w:marLeft w:val="0"/>
      <w:marRight w:val="0"/>
      <w:marTop w:val="0"/>
      <w:marBottom w:val="0"/>
      <w:divBdr>
        <w:top w:val="none" w:sz="0" w:space="0" w:color="auto"/>
        <w:left w:val="none" w:sz="0" w:space="0" w:color="auto"/>
        <w:bottom w:val="none" w:sz="0" w:space="0" w:color="auto"/>
        <w:right w:val="none" w:sz="0" w:space="0" w:color="auto"/>
      </w:divBdr>
    </w:div>
    <w:div w:id="1465387394">
      <w:bodyDiv w:val="1"/>
      <w:marLeft w:val="0"/>
      <w:marRight w:val="0"/>
      <w:marTop w:val="0"/>
      <w:marBottom w:val="0"/>
      <w:divBdr>
        <w:top w:val="none" w:sz="0" w:space="0" w:color="auto"/>
        <w:left w:val="none" w:sz="0" w:space="0" w:color="auto"/>
        <w:bottom w:val="none" w:sz="0" w:space="0" w:color="auto"/>
        <w:right w:val="none" w:sz="0" w:space="0" w:color="auto"/>
      </w:divBdr>
    </w:div>
    <w:div w:id="1466585404">
      <w:bodyDiv w:val="1"/>
      <w:marLeft w:val="0"/>
      <w:marRight w:val="0"/>
      <w:marTop w:val="0"/>
      <w:marBottom w:val="0"/>
      <w:divBdr>
        <w:top w:val="none" w:sz="0" w:space="0" w:color="auto"/>
        <w:left w:val="none" w:sz="0" w:space="0" w:color="auto"/>
        <w:bottom w:val="none" w:sz="0" w:space="0" w:color="auto"/>
        <w:right w:val="none" w:sz="0" w:space="0" w:color="auto"/>
      </w:divBdr>
    </w:div>
    <w:div w:id="1467426533">
      <w:bodyDiv w:val="1"/>
      <w:marLeft w:val="0"/>
      <w:marRight w:val="0"/>
      <w:marTop w:val="0"/>
      <w:marBottom w:val="0"/>
      <w:divBdr>
        <w:top w:val="none" w:sz="0" w:space="0" w:color="auto"/>
        <w:left w:val="none" w:sz="0" w:space="0" w:color="auto"/>
        <w:bottom w:val="none" w:sz="0" w:space="0" w:color="auto"/>
        <w:right w:val="none" w:sz="0" w:space="0" w:color="auto"/>
      </w:divBdr>
    </w:div>
    <w:div w:id="1468933427">
      <w:bodyDiv w:val="1"/>
      <w:marLeft w:val="0"/>
      <w:marRight w:val="0"/>
      <w:marTop w:val="0"/>
      <w:marBottom w:val="0"/>
      <w:divBdr>
        <w:top w:val="none" w:sz="0" w:space="0" w:color="auto"/>
        <w:left w:val="none" w:sz="0" w:space="0" w:color="auto"/>
        <w:bottom w:val="none" w:sz="0" w:space="0" w:color="auto"/>
        <w:right w:val="none" w:sz="0" w:space="0" w:color="auto"/>
      </w:divBdr>
    </w:div>
    <w:div w:id="1470633141">
      <w:bodyDiv w:val="1"/>
      <w:marLeft w:val="0"/>
      <w:marRight w:val="0"/>
      <w:marTop w:val="0"/>
      <w:marBottom w:val="0"/>
      <w:divBdr>
        <w:top w:val="none" w:sz="0" w:space="0" w:color="auto"/>
        <w:left w:val="none" w:sz="0" w:space="0" w:color="auto"/>
        <w:bottom w:val="none" w:sz="0" w:space="0" w:color="auto"/>
        <w:right w:val="none" w:sz="0" w:space="0" w:color="auto"/>
      </w:divBdr>
    </w:div>
    <w:div w:id="1470787308">
      <w:bodyDiv w:val="1"/>
      <w:marLeft w:val="0"/>
      <w:marRight w:val="0"/>
      <w:marTop w:val="0"/>
      <w:marBottom w:val="0"/>
      <w:divBdr>
        <w:top w:val="none" w:sz="0" w:space="0" w:color="auto"/>
        <w:left w:val="none" w:sz="0" w:space="0" w:color="auto"/>
        <w:bottom w:val="none" w:sz="0" w:space="0" w:color="auto"/>
        <w:right w:val="none" w:sz="0" w:space="0" w:color="auto"/>
      </w:divBdr>
    </w:div>
    <w:div w:id="1472941658">
      <w:bodyDiv w:val="1"/>
      <w:marLeft w:val="0"/>
      <w:marRight w:val="0"/>
      <w:marTop w:val="0"/>
      <w:marBottom w:val="0"/>
      <w:divBdr>
        <w:top w:val="none" w:sz="0" w:space="0" w:color="auto"/>
        <w:left w:val="none" w:sz="0" w:space="0" w:color="auto"/>
        <w:bottom w:val="none" w:sz="0" w:space="0" w:color="auto"/>
        <w:right w:val="none" w:sz="0" w:space="0" w:color="auto"/>
      </w:divBdr>
    </w:div>
    <w:div w:id="1473210294">
      <w:bodyDiv w:val="1"/>
      <w:marLeft w:val="0"/>
      <w:marRight w:val="0"/>
      <w:marTop w:val="0"/>
      <w:marBottom w:val="0"/>
      <w:divBdr>
        <w:top w:val="none" w:sz="0" w:space="0" w:color="auto"/>
        <w:left w:val="none" w:sz="0" w:space="0" w:color="auto"/>
        <w:bottom w:val="none" w:sz="0" w:space="0" w:color="auto"/>
        <w:right w:val="none" w:sz="0" w:space="0" w:color="auto"/>
      </w:divBdr>
    </w:div>
    <w:div w:id="1474836443">
      <w:bodyDiv w:val="1"/>
      <w:marLeft w:val="0"/>
      <w:marRight w:val="0"/>
      <w:marTop w:val="0"/>
      <w:marBottom w:val="0"/>
      <w:divBdr>
        <w:top w:val="none" w:sz="0" w:space="0" w:color="auto"/>
        <w:left w:val="none" w:sz="0" w:space="0" w:color="auto"/>
        <w:bottom w:val="none" w:sz="0" w:space="0" w:color="auto"/>
        <w:right w:val="none" w:sz="0" w:space="0" w:color="auto"/>
      </w:divBdr>
    </w:div>
    <w:div w:id="1475483210">
      <w:bodyDiv w:val="1"/>
      <w:marLeft w:val="0"/>
      <w:marRight w:val="0"/>
      <w:marTop w:val="0"/>
      <w:marBottom w:val="0"/>
      <w:divBdr>
        <w:top w:val="none" w:sz="0" w:space="0" w:color="auto"/>
        <w:left w:val="none" w:sz="0" w:space="0" w:color="auto"/>
        <w:bottom w:val="none" w:sz="0" w:space="0" w:color="auto"/>
        <w:right w:val="none" w:sz="0" w:space="0" w:color="auto"/>
      </w:divBdr>
    </w:div>
    <w:div w:id="1475489371">
      <w:bodyDiv w:val="1"/>
      <w:marLeft w:val="0"/>
      <w:marRight w:val="0"/>
      <w:marTop w:val="0"/>
      <w:marBottom w:val="0"/>
      <w:divBdr>
        <w:top w:val="none" w:sz="0" w:space="0" w:color="auto"/>
        <w:left w:val="none" w:sz="0" w:space="0" w:color="auto"/>
        <w:bottom w:val="none" w:sz="0" w:space="0" w:color="auto"/>
        <w:right w:val="none" w:sz="0" w:space="0" w:color="auto"/>
      </w:divBdr>
    </w:div>
    <w:div w:id="1477917121">
      <w:bodyDiv w:val="1"/>
      <w:marLeft w:val="0"/>
      <w:marRight w:val="0"/>
      <w:marTop w:val="0"/>
      <w:marBottom w:val="0"/>
      <w:divBdr>
        <w:top w:val="none" w:sz="0" w:space="0" w:color="auto"/>
        <w:left w:val="none" w:sz="0" w:space="0" w:color="auto"/>
        <w:bottom w:val="none" w:sz="0" w:space="0" w:color="auto"/>
        <w:right w:val="none" w:sz="0" w:space="0" w:color="auto"/>
      </w:divBdr>
    </w:div>
    <w:div w:id="1481800914">
      <w:bodyDiv w:val="1"/>
      <w:marLeft w:val="0"/>
      <w:marRight w:val="0"/>
      <w:marTop w:val="0"/>
      <w:marBottom w:val="0"/>
      <w:divBdr>
        <w:top w:val="none" w:sz="0" w:space="0" w:color="auto"/>
        <w:left w:val="none" w:sz="0" w:space="0" w:color="auto"/>
        <w:bottom w:val="none" w:sz="0" w:space="0" w:color="auto"/>
        <w:right w:val="none" w:sz="0" w:space="0" w:color="auto"/>
      </w:divBdr>
    </w:div>
    <w:div w:id="1481967135">
      <w:bodyDiv w:val="1"/>
      <w:marLeft w:val="0"/>
      <w:marRight w:val="0"/>
      <w:marTop w:val="0"/>
      <w:marBottom w:val="0"/>
      <w:divBdr>
        <w:top w:val="none" w:sz="0" w:space="0" w:color="auto"/>
        <w:left w:val="none" w:sz="0" w:space="0" w:color="auto"/>
        <w:bottom w:val="none" w:sz="0" w:space="0" w:color="auto"/>
        <w:right w:val="none" w:sz="0" w:space="0" w:color="auto"/>
      </w:divBdr>
    </w:div>
    <w:div w:id="1482962365">
      <w:bodyDiv w:val="1"/>
      <w:marLeft w:val="0"/>
      <w:marRight w:val="0"/>
      <w:marTop w:val="0"/>
      <w:marBottom w:val="0"/>
      <w:divBdr>
        <w:top w:val="none" w:sz="0" w:space="0" w:color="auto"/>
        <w:left w:val="none" w:sz="0" w:space="0" w:color="auto"/>
        <w:bottom w:val="none" w:sz="0" w:space="0" w:color="auto"/>
        <w:right w:val="none" w:sz="0" w:space="0" w:color="auto"/>
      </w:divBdr>
    </w:div>
    <w:div w:id="1483111487">
      <w:bodyDiv w:val="1"/>
      <w:marLeft w:val="0"/>
      <w:marRight w:val="0"/>
      <w:marTop w:val="0"/>
      <w:marBottom w:val="0"/>
      <w:divBdr>
        <w:top w:val="none" w:sz="0" w:space="0" w:color="auto"/>
        <w:left w:val="none" w:sz="0" w:space="0" w:color="auto"/>
        <w:bottom w:val="none" w:sz="0" w:space="0" w:color="auto"/>
        <w:right w:val="none" w:sz="0" w:space="0" w:color="auto"/>
      </w:divBdr>
    </w:div>
    <w:div w:id="1485659235">
      <w:bodyDiv w:val="1"/>
      <w:marLeft w:val="0"/>
      <w:marRight w:val="0"/>
      <w:marTop w:val="0"/>
      <w:marBottom w:val="0"/>
      <w:divBdr>
        <w:top w:val="none" w:sz="0" w:space="0" w:color="auto"/>
        <w:left w:val="none" w:sz="0" w:space="0" w:color="auto"/>
        <w:bottom w:val="none" w:sz="0" w:space="0" w:color="auto"/>
        <w:right w:val="none" w:sz="0" w:space="0" w:color="auto"/>
      </w:divBdr>
    </w:div>
    <w:div w:id="1486510172">
      <w:bodyDiv w:val="1"/>
      <w:marLeft w:val="0"/>
      <w:marRight w:val="0"/>
      <w:marTop w:val="0"/>
      <w:marBottom w:val="0"/>
      <w:divBdr>
        <w:top w:val="none" w:sz="0" w:space="0" w:color="auto"/>
        <w:left w:val="none" w:sz="0" w:space="0" w:color="auto"/>
        <w:bottom w:val="none" w:sz="0" w:space="0" w:color="auto"/>
        <w:right w:val="none" w:sz="0" w:space="0" w:color="auto"/>
      </w:divBdr>
    </w:div>
    <w:div w:id="1487435553">
      <w:bodyDiv w:val="1"/>
      <w:marLeft w:val="0"/>
      <w:marRight w:val="0"/>
      <w:marTop w:val="0"/>
      <w:marBottom w:val="0"/>
      <w:divBdr>
        <w:top w:val="none" w:sz="0" w:space="0" w:color="auto"/>
        <w:left w:val="none" w:sz="0" w:space="0" w:color="auto"/>
        <w:bottom w:val="none" w:sz="0" w:space="0" w:color="auto"/>
        <w:right w:val="none" w:sz="0" w:space="0" w:color="auto"/>
      </w:divBdr>
    </w:div>
    <w:div w:id="1488132944">
      <w:bodyDiv w:val="1"/>
      <w:marLeft w:val="0"/>
      <w:marRight w:val="0"/>
      <w:marTop w:val="0"/>
      <w:marBottom w:val="0"/>
      <w:divBdr>
        <w:top w:val="none" w:sz="0" w:space="0" w:color="auto"/>
        <w:left w:val="none" w:sz="0" w:space="0" w:color="auto"/>
        <w:bottom w:val="none" w:sz="0" w:space="0" w:color="auto"/>
        <w:right w:val="none" w:sz="0" w:space="0" w:color="auto"/>
      </w:divBdr>
    </w:div>
    <w:div w:id="1490093242">
      <w:bodyDiv w:val="1"/>
      <w:marLeft w:val="0"/>
      <w:marRight w:val="0"/>
      <w:marTop w:val="0"/>
      <w:marBottom w:val="0"/>
      <w:divBdr>
        <w:top w:val="none" w:sz="0" w:space="0" w:color="auto"/>
        <w:left w:val="none" w:sz="0" w:space="0" w:color="auto"/>
        <w:bottom w:val="none" w:sz="0" w:space="0" w:color="auto"/>
        <w:right w:val="none" w:sz="0" w:space="0" w:color="auto"/>
      </w:divBdr>
    </w:div>
    <w:div w:id="1492209551">
      <w:bodyDiv w:val="1"/>
      <w:marLeft w:val="0"/>
      <w:marRight w:val="0"/>
      <w:marTop w:val="0"/>
      <w:marBottom w:val="0"/>
      <w:divBdr>
        <w:top w:val="none" w:sz="0" w:space="0" w:color="auto"/>
        <w:left w:val="none" w:sz="0" w:space="0" w:color="auto"/>
        <w:bottom w:val="none" w:sz="0" w:space="0" w:color="auto"/>
        <w:right w:val="none" w:sz="0" w:space="0" w:color="auto"/>
      </w:divBdr>
    </w:div>
    <w:div w:id="1492254791">
      <w:bodyDiv w:val="1"/>
      <w:marLeft w:val="0"/>
      <w:marRight w:val="0"/>
      <w:marTop w:val="0"/>
      <w:marBottom w:val="0"/>
      <w:divBdr>
        <w:top w:val="none" w:sz="0" w:space="0" w:color="auto"/>
        <w:left w:val="none" w:sz="0" w:space="0" w:color="auto"/>
        <w:bottom w:val="none" w:sz="0" w:space="0" w:color="auto"/>
        <w:right w:val="none" w:sz="0" w:space="0" w:color="auto"/>
      </w:divBdr>
    </w:div>
    <w:div w:id="1492410217">
      <w:bodyDiv w:val="1"/>
      <w:marLeft w:val="0"/>
      <w:marRight w:val="0"/>
      <w:marTop w:val="0"/>
      <w:marBottom w:val="0"/>
      <w:divBdr>
        <w:top w:val="none" w:sz="0" w:space="0" w:color="auto"/>
        <w:left w:val="none" w:sz="0" w:space="0" w:color="auto"/>
        <w:bottom w:val="none" w:sz="0" w:space="0" w:color="auto"/>
        <w:right w:val="none" w:sz="0" w:space="0" w:color="auto"/>
      </w:divBdr>
    </w:div>
    <w:div w:id="1492989842">
      <w:bodyDiv w:val="1"/>
      <w:marLeft w:val="0"/>
      <w:marRight w:val="0"/>
      <w:marTop w:val="0"/>
      <w:marBottom w:val="0"/>
      <w:divBdr>
        <w:top w:val="none" w:sz="0" w:space="0" w:color="auto"/>
        <w:left w:val="none" w:sz="0" w:space="0" w:color="auto"/>
        <w:bottom w:val="none" w:sz="0" w:space="0" w:color="auto"/>
        <w:right w:val="none" w:sz="0" w:space="0" w:color="auto"/>
      </w:divBdr>
    </w:div>
    <w:div w:id="1494833834">
      <w:bodyDiv w:val="1"/>
      <w:marLeft w:val="0"/>
      <w:marRight w:val="0"/>
      <w:marTop w:val="0"/>
      <w:marBottom w:val="0"/>
      <w:divBdr>
        <w:top w:val="none" w:sz="0" w:space="0" w:color="auto"/>
        <w:left w:val="none" w:sz="0" w:space="0" w:color="auto"/>
        <w:bottom w:val="none" w:sz="0" w:space="0" w:color="auto"/>
        <w:right w:val="none" w:sz="0" w:space="0" w:color="auto"/>
      </w:divBdr>
    </w:div>
    <w:div w:id="1496603716">
      <w:bodyDiv w:val="1"/>
      <w:marLeft w:val="0"/>
      <w:marRight w:val="0"/>
      <w:marTop w:val="0"/>
      <w:marBottom w:val="0"/>
      <w:divBdr>
        <w:top w:val="none" w:sz="0" w:space="0" w:color="auto"/>
        <w:left w:val="none" w:sz="0" w:space="0" w:color="auto"/>
        <w:bottom w:val="none" w:sz="0" w:space="0" w:color="auto"/>
        <w:right w:val="none" w:sz="0" w:space="0" w:color="auto"/>
      </w:divBdr>
    </w:div>
    <w:div w:id="1496652496">
      <w:bodyDiv w:val="1"/>
      <w:marLeft w:val="0"/>
      <w:marRight w:val="0"/>
      <w:marTop w:val="0"/>
      <w:marBottom w:val="0"/>
      <w:divBdr>
        <w:top w:val="none" w:sz="0" w:space="0" w:color="auto"/>
        <w:left w:val="none" w:sz="0" w:space="0" w:color="auto"/>
        <w:bottom w:val="none" w:sz="0" w:space="0" w:color="auto"/>
        <w:right w:val="none" w:sz="0" w:space="0" w:color="auto"/>
      </w:divBdr>
    </w:div>
    <w:div w:id="1498112689">
      <w:bodyDiv w:val="1"/>
      <w:marLeft w:val="0"/>
      <w:marRight w:val="0"/>
      <w:marTop w:val="0"/>
      <w:marBottom w:val="0"/>
      <w:divBdr>
        <w:top w:val="none" w:sz="0" w:space="0" w:color="auto"/>
        <w:left w:val="none" w:sz="0" w:space="0" w:color="auto"/>
        <w:bottom w:val="none" w:sz="0" w:space="0" w:color="auto"/>
        <w:right w:val="none" w:sz="0" w:space="0" w:color="auto"/>
      </w:divBdr>
    </w:div>
    <w:div w:id="1498809373">
      <w:bodyDiv w:val="1"/>
      <w:marLeft w:val="0"/>
      <w:marRight w:val="0"/>
      <w:marTop w:val="0"/>
      <w:marBottom w:val="0"/>
      <w:divBdr>
        <w:top w:val="none" w:sz="0" w:space="0" w:color="auto"/>
        <w:left w:val="none" w:sz="0" w:space="0" w:color="auto"/>
        <w:bottom w:val="none" w:sz="0" w:space="0" w:color="auto"/>
        <w:right w:val="none" w:sz="0" w:space="0" w:color="auto"/>
      </w:divBdr>
    </w:div>
    <w:div w:id="1499929966">
      <w:bodyDiv w:val="1"/>
      <w:marLeft w:val="0"/>
      <w:marRight w:val="0"/>
      <w:marTop w:val="0"/>
      <w:marBottom w:val="0"/>
      <w:divBdr>
        <w:top w:val="none" w:sz="0" w:space="0" w:color="auto"/>
        <w:left w:val="none" w:sz="0" w:space="0" w:color="auto"/>
        <w:bottom w:val="none" w:sz="0" w:space="0" w:color="auto"/>
        <w:right w:val="none" w:sz="0" w:space="0" w:color="auto"/>
      </w:divBdr>
    </w:div>
    <w:div w:id="1500076381">
      <w:bodyDiv w:val="1"/>
      <w:marLeft w:val="0"/>
      <w:marRight w:val="0"/>
      <w:marTop w:val="0"/>
      <w:marBottom w:val="0"/>
      <w:divBdr>
        <w:top w:val="none" w:sz="0" w:space="0" w:color="auto"/>
        <w:left w:val="none" w:sz="0" w:space="0" w:color="auto"/>
        <w:bottom w:val="none" w:sz="0" w:space="0" w:color="auto"/>
        <w:right w:val="none" w:sz="0" w:space="0" w:color="auto"/>
      </w:divBdr>
    </w:div>
    <w:div w:id="1501431673">
      <w:bodyDiv w:val="1"/>
      <w:marLeft w:val="0"/>
      <w:marRight w:val="0"/>
      <w:marTop w:val="0"/>
      <w:marBottom w:val="0"/>
      <w:divBdr>
        <w:top w:val="none" w:sz="0" w:space="0" w:color="auto"/>
        <w:left w:val="none" w:sz="0" w:space="0" w:color="auto"/>
        <w:bottom w:val="none" w:sz="0" w:space="0" w:color="auto"/>
        <w:right w:val="none" w:sz="0" w:space="0" w:color="auto"/>
      </w:divBdr>
    </w:div>
    <w:div w:id="1501772298">
      <w:bodyDiv w:val="1"/>
      <w:marLeft w:val="0"/>
      <w:marRight w:val="0"/>
      <w:marTop w:val="0"/>
      <w:marBottom w:val="0"/>
      <w:divBdr>
        <w:top w:val="none" w:sz="0" w:space="0" w:color="auto"/>
        <w:left w:val="none" w:sz="0" w:space="0" w:color="auto"/>
        <w:bottom w:val="none" w:sz="0" w:space="0" w:color="auto"/>
        <w:right w:val="none" w:sz="0" w:space="0" w:color="auto"/>
      </w:divBdr>
    </w:div>
    <w:div w:id="1503080239">
      <w:bodyDiv w:val="1"/>
      <w:marLeft w:val="0"/>
      <w:marRight w:val="0"/>
      <w:marTop w:val="0"/>
      <w:marBottom w:val="0"/>
      <w:divBdr>
        <w:top w:val="none" w:sz="0" w:space="0" w:color="auto"/>
        <w:left w:val="none" w:sz="0" w:space="0" w:color="auto"/>
        <w:bottom w:val="none" w:sz="0" w:space="0" w:color="auto"/>
        <w:right w:val="none" w:sz="0" w:space="0" w:color="auto"/>
      </w:divBdr>
    </w:div>
    <w:div w:id="1504660727">
      <w:bodyDiv w:val="1"/>
      <w:marLeft w:val="0"/>
      <w:marRight w:val="0"/>
      <w:marTop w:val="0"/>
      <w:marBottom w:val="0"/>
      <w:divBdr>
        <w:top w:val="none" w:sz="0" w:space="0" w:color="auto"/>
        <w:left w:val="none" w:sz="0" w:space="0" w:color="auto"/>
        <w:bottom w:val="none" w:sz="0" w:space="0" w:color="auto"/>
        <w:right w:val="none" w:sz="0" w:space="0" w:color="auto"/>
      </w:divBdr>
    </w:div>
    <w:div w:id="1505590889">
      <w:bodyDiv w:val="1"/>
      <w:marLeft w:val="0"/>
      <w:marRight w:val="0"/>
      <w:marTop w:val="0"/>
      <w:marBottom w:val="0"/>
      <w:divBdr>
        <w:top w:val="none" w:sz="0" w:space="0" w:color="auto"/>
        <w:left w:val="none" w:sz="0" w:space="0" w:color="auto"/>
        <w:bottom w:val="none" w:sz="0" w:space="0" w:color="auto"/>
        <w:right w:val="none" w:sz="0" w:space="0" w:color="auto"/>
      </w:divBdr>
    </w:div>
    <w:div w:id="1505971873">
      <w:bodyDiv w:val="1"/>
      <w:marLeft w:val="0"/>
      <w:marRight w:val="0"/>
      <w:marTop w:val="0"/>
      <w:marBottom w:val="0"/>
      <w:divBdr>
        <w:top w:val="none" w:sz="0" w:space="0" w:color="auto"/>
        <w:left w:val="none" w:sz="0" w:space="0" w:color="auto"/>
        <w:bottom w:val="none" w:sz="0" w:space="0" w:color="auto"/>
        <w:right w:val="none" w:sz="0" w:space="0" w:color="auto"/>
      </w:divBdr>
    </w:div>
    <w:div w:id="1508131701">
      <w:bodyDiv w:val="1"/>
      <w:marLeft w:val="0"/>
      <w:marRight w:val="0"/>
      <w:marTop w:val="0"/>
      <w:marBottom w:val="0"/>
      <w:divBdr>
        <w:top w:val="none" w:sz="0" w:space="0" w:color="auto"/>
        <w:left w:val="none" w:sz="0" w:space="0" w:color="auto"/>
        <w:bottom w:val="none" w:sz="0" w:space="0" w:color="auto"/>
        <w:right w:val="none" w:sz="0" w:space="0" w:color="auto"/>
      </w:divBdr>
    </w:div>
    <w:div w:id="1508979986">
      <w:bodyDiv w:val="1"/>
      <w:marLeft w:val="0"/>
      <w:marRight w:val="0"/>
      <w:marTop w:val="0"/>
      <w:marBottom w:val="0"/>
      <w:divBdr>
        <w:top w:val="none" w:sz="0" w:space="0" w:color="auto"/>
        <w:left w:val="none" w:sz="0" w:space="0" w:color="auto"/>
        <w:bottom w:val="none" w:sz="0" w:space="0" w:color="auto"/>
        <w:right w:val="none" w:sz="0" w:space="0" w:color="auto"/>
      </w:divBdr>
    </w:div>
    <w:div w:id="1509826759">
      <w:bodyDiv w:val="1"/>
      <w:marLeft w:val="0"/>
      <w:marRight w:val="0"/>
      <w:marTop w:val="0"/>
      <w:marBottom w:val="0"/>
      <w:divBdr>
        <w:top w:val="none" w:sz="0" w:space="0" w:color="auto"/>
        <w:left w:val="none" w:sz="0" w:space="0" w:color="auto"/>
        <w:bottom w:val="none" w:sz="0" w:space="0" w:color="auto"/>
        <w:right w:val="none" w:sz="0" w:space="0" w:color="auto"/>
      </w:divBdr>
    </w:div>
    <w:div w:id="1510099625">
      <w:bodyDiv w:val="1"/>
      <w:marLeft w:val="0"/>
      <w:marRight w:val="0"/>
      <w:marTop w:val="0"/>
      <w:marBottom w:val="0"/>
      <w:divBdr>
        <w:top w:val="none" w:sz="0" w:space="0" w:color="auto"/>
        <w:left w:val="none" w:sz="0" w:space="0" w:color="auto"/>
        <w:bottom w:val="none" w:sz="0" w:space="0" w:color="auto"/>
        <w:right w:val="none" w:sz="0" w:space="0" w:color="auto"/>
      </w:divBdr>
    </w:div>
    <w:div w:id="1510635088">
      <w:bodyDiv w:val="1"/>
      <w:marLeft w:val="0"/>
      <w:marRight w:val="0"/>
      <w:marTop w:val="0"/>
      <w:marBottom w:val="0"/>
      <w:divBdr>
        <w:top w:val="none" w:sz="0" w:space="0" w:color="auto"/>
        <w:left w:val="none" w:sz="0" w:space="0" w:color="auto"/>
        <w:bottom w:val="none" w:sz="0" w:space="0" w:color="auto"/>
        <w:right w:val="none" w:sz="0" w:space="0" w:color="auto"/>
      </w:divBdr>
    </w:div>
    <w:div w:id="1510949198">
      <w:bodyDiv w:val="1"/>
      <w:marLeft w:val="0"/>
      <w:marRight w:val="0"/>
      <w:marTop w:val="0"/>
      <w:marBottom w:val="0"/>
      <w:divBdr>
        <w:top w:val="none" w:sz="0" w:space="0" w:color="auto"/>
        <w:left w:val="none" w:sz="0" w:space="0" w:color="auto"/>
        <w:bottom w:val="none" w:sz="0" w:space="0" w:color="auto"/>
        <w:right w:val="none" w:sz="0" w:space="0" w:color="auto"/>
      </w:divBdr>
    </w:div>
    <w:div w:id="1511678697">
      <w:bodyDiv w:val="1"/>
      <w:marLeft w:val="0"/>
      <w:marRight w:val="0"/>
      <w:marTop w:val="0"/>
      <w:marBottom w:val="0"/>
      <w:divBdr>
        <w:top w:val="none" w:sz="0" w:space="0" w:color="auto"/>
        <w:left w:val="none" w:sz="0" w:space="0" w:color="auto"/>
        <w:bottom w:val="none" w:sz="0" w:space="0" w:color="auto"/>
        <w:right w:val="none" w:sz="0" w:space="0" w:color="auto"/>
      </w:divBdr>
    </w:div>
    <w:div w:id="1512143635">
      <w:bodyDiv w:val="1"/>
      <w:marLeft w:val="0"/>
      <w:marRight w:val="0"/>
      <w:marTop w:val="0"/>
      <w:marBottom w:val="0"/>
      <w:divBdr>
        <w:top w:val="none" w:sz="0" w:space="0" w:color="auto"/>
        <w:left w:val="none" w:sz="0" w:space="0" w:color="auto"/>
        <w:bottom w:val="none" w:sz="0" w:space="0" w:color="auto"/>
        <w:right w:val="none" w:sz="0" w:space="0" w:color="auto"/>
      </w:divBdr>
    </w:div>
    <w:div w:id="1513226612">
      <w:bodyDiv w:val="1"/>
      <w:marLeft w:val="0"/>
      <w:marRight w:val="0"/>
      <w:marTop w:val="0"/>
      <w:marBottom w:val="0"/>
      <w:divBdr>
        <w:top w:val="none" w:sz="0" w:space="0" w:color="auto"/>
        <w:left w:val="none" w:sz="0" w:space="0" w:color="auto"/>
        <w:bottom w:val="none" w:sz="0" w:space="0" w:color="auto"/>
        <w:right w:val="none" w:sz="0" w:space="0" w:color="auto"/>
      </w:divBdr>
    </w:div>
    <w:div w:id="1514341066">
      <w:bodyDiv w:val="1"/>
      <w:marLeft w:val="0"/>
      <w:marRight w:val="0"/>
      <w:marTop w:val="0"/>
      <w:marBottom w:val="0"/>
      <w:divBdr>
        <w:top w:val="none" w:sz="0" w:space="0" w:color="auto"/>
        <w:left w:val="none" w:sz="0" w:space="0" w:color="auto"/>
        <w:bottom w:val="none" w:sz="0" w:space="0" w:color="auto"/>
        <w:right w:val="none" w:sz="0" w:space="0" w:color="auto"/>
      </w:divBdr>
    </w:div>
    <w:div w:id="1516074583">
      <w:bodyDiv w:val="1"/>
      <w:marLeft w:val="0"/>
      <w:marRight w:val="0"/>
      <w:marTop w:val="0"/>
      <w:marBottom w:val="0"/>
      <w:divBdr>
        <w:top w:val="none" w:sz="0" w:space="0" w:color="auto"/>
        <w:left w:val="none" w:sz="0" w:space="0" w:color="auto"/>
        <w:bottom w:val="none" w:sz="0" w:space="0" w:color="auto"/>
        <w:right w:val="none" w:sz="0" w:space="0" w:color="auto"/>
      </w:divBdr>
    </w:div>
    <w:div w:id="1516110879">
      <w:bodyDiv w:val="1"/>
      <w:marLeft w:val="0"/>
      <w:marRight w:val="0"/>
      <w:marTop w:val="0"/>
      <w:marBottom w:val="0"/>
      <w:divBdr>
        <w:top w:val="none" w:sz="0" w:space="0" w:color="auto"/>
        <w:left w:val="none" w:sz="0" w:space="0" w:color="auto"/>
        <w:bottom w:val="none" w:sz="0" w:space="0" w:color="auto"/>
        <w:right w:val="none" w:sz="0" w:space="0" w:color="auto"/>
      </w:divBdr>
    </w:div>
    <w:div w:id="1517575759">
      <w:bodyDiv w:val="1"/>
      <w:marLeft w:val="0"/>
      <w:marRight w:val="0"/>
      <w:marTop w:val="0"/>
      <w:marBottom w:val="0"/>
      <w:divBdr>
        <w:top w:val="none" w:sz="0" w:space="0" w:color="auto"/>
        <w:left w:val="none" w:sz="0" w:space="0" w:color="auto"/>
        <w:bottom w:val="none" w:sz="0" w:space="0" w:color="auto"/>
        <w:right w:val="none" w:sz="0" w:space="0" w:color="auto"/>
      </w:divBdr>
    </w:div>
    <w:div w:id="1518034179">
      <w:bodyDiv w:val="1"/>
      <w:marLeft w:val="0"/>
      <w:marRight w:val="0"/>
      <w:marTop w:val="0"/>
      <w:marBottom w:val="0"/>
      <w:divBdr>
        <w:top w:val="none" w:sz="0" w:space="0" w:color="auto"/>
        <w:left w:val="none" w:sz="0" w:space="0" w:color="auto"/>
        <w:bottom w:val="none" w:sz="0" w:space="0" w:color="auto"/>
        <w:right w:val="none" w:sz="0" w:space="0" w:color="auto"/>
      </w:divBdr>
    </w:div>
    <w:div w:id="1518812244">
      <w:bodyDiv w:val="1"/>
      <w:marLeft w:val="0"/>
      <w:marRight w:val="0"/>
      <w:marTop w:val="0"/>
      <w:marBottom w:val="0"/>
      <w:divBdr>
        <w:top w:val="none" w:sz="0" w:space="0" w:color="auto"/>
        <w:left w:val="none" w:sz="0" w:space="0" w:color="auto"/>
        <w:bottom w:val="none" w:sz="0" w:space="0" w:color="auto"/>
        <w:right w:val="none" w:sz="0" w:space="0" w:color="auto"/>
      </w:divBdr>
    </w:div>
    <w:div w:id="1519468304">
      <w:bodyDiv w:val="1"/>
      <w:marLeft w:val="0"/>
      <w:marRight w:val="0"/>
      <w:marTop w:val="0"/>
      <w:marBottom w:val="0"/>
      <w:divBdr>
        <w:top w:val="none" w:sz="0" w:space="0" w:color="auto"/>
        <w:left w:val="none" w:sz="0" w:space="0" w:color="auto"/>
        <w:bottom w:val="none" w:sz="0" w:space="0" w:color="auto"/>
        <w:right w:val="none" w:sz="0" w:space="0" w:color="auto"/>
      </w:divBdr>
    </w:div>
    <w:div w:id="1519850571">
      <w:bodyDiv w:val="1"/>
      <w:marLeft w:val="0"/>
      <w:marRight w:val="0"/>
      <w:marTop w:val="0"/>
      <w:marBottom w:val="0"/>
      <w:divBdr>
        <w:top w:val="none" w:sz="0" w:space="0" w:color="auto"/>
        <w:left w:val="none" w:sz="0" w:space="0" w:color="auto"/>
        <w:bottom w:val="none" w:sz="0" w:space="0" w:color="auto"/>
        <w:right w:val="none" w:sz="0" w:space="0" w:color="auto"/>
      </w:divBdr>
    </w:div>
    <w:div w:id="1520241528">
      <w:bodyDiv w:val="1"/>
      <w:marLeft w:val="0"/>
      <w:marRight w:val="0"/>
      <w:marTop w:val="0"/>
      <w:marBottom w:val="0"/>
      <w:divBdr>
        <w:top w:val="none" w:sz="0" w:space="0" w:color="auto"/>
        <w:left w:val="none" w:sz="0" w:space="0" w:color="auto"/>
        <w:bottom w:val="none" w:sz="0" w:space="0" w:color="auto"/>
        <w:right w:val="none" w:sz="0" w:space="0" w:color="auto"/>
      </w:divBdr>
    </w:div>
    <w:div w:id="1520659608">
      <w:bodyDiv w:val="1"/>
      <w:marLeft w:val="0"/>
      <w:marRight w:val="0"/>
      <w:marTop w:val="0"/>
      <w:marBottom w:val="0"/>
      <w:divBdr>
        <w:top w:val="none" w:sz="0" w:space="0" w:color="auto"/>
        <w:left w:val="none" w:sz="0" w:space="0" w:color="auto"/>
        <w:bottom w:val="none" w:sz="0" w:space="0" w:color="auto"/>
        <w:right w:val="none" w:sz="0" w:space="0" w:color="auto"/>
      </w:divBdr>
    </w:div>
    <w:div w:id="1523207802">
      <w:bodyDiv w:val="1"/>
      <w:marLeft w:val="0"/>
      <w:marRight w:val="0"/>
      <w:marTop w:val="0"/>
      <w:marBottom w:val="0"/>
      <w:divBdr>
        <w:top w:val="none" w:sz="0" w:space="0" w:color="auto"/>
        <w:left w:val="none" w:sz="0" w:space="0" w:color="auto"/>
        <w:bottom w:val="none" w:sz="0" w:space="0" w:color="auto"/>
        <w:right w:val="none" w:sz="0" w:space="0" w:color="auto"/>
      </w:divBdr>
    </w:div>
    <w:div w:id="1523207893">
      <w:bodyDiv w:val="1"/>
      <w:marLeft w:val="0"/>
      <w:marRight w:val="0"/>
      <w:marTop w:val="0"/>
      <w:marBottom w:val="0"/>
      <w:divBdr>
        <w:top w:val="none" w:sz="0" w:space="0" w:color="auto"/>
        <w:left w:val="none" w:sz="0" w:space="0" w:color="auto"/>
        <w:bottom w:val="none" w:sz="0" w:space="0" w:color="auto"/>
        <w:right w:val="none" w:sz="0" w:space="0" w:color="auto"/>
      </w:divBdr>
    </w:div>
    <w:div w:id="1525628306">
      <w:bodyDiv w:val="1"/>
      <w:marLeft w:val="0"/>
      <w:marRight w:val="0"/>
      <w:marTop w:val="0"/>
      <w:marBottom w:val="0"/>
      <w:divBdr>
        <w:top w:val="none" w:sz="0" w:space="0" w:color="auto"/>
        <w:left w:val="none" w:sz="0" w:space="0" w:color="auto"/>
        <w:bottom w:val="none" w:sz="0" w:space="0" w:color="auto"/>
        <w:right w:val="none" w:sz="0" w:space="0" w:color="auto"/>
      </w:divBdr>
    </w:div>
    <w:div w:id="1525943194">
      <w:bodyDiv w:val="1"/>
      <w:marLeft w:val="0"/>
      <w:marRight w:val="0"/>
      <w:marTop w:val="0"/>
      <w:marBottom w:val="0"/>
      <w:divBdr>
        <w:top w:val="none" w:sz="0" w:space="0" w:color="auto"/>
        <w:left w:val="none" w:sz="0" w:space="0" w:color="auto"/>
        <w:bottom w:val="none" w:sz="0" w:space="0" w:color="auto"/>
        <w:right w:val="none" w:sz="0" w:space="0" w:color="auto"/>
      </w:divBdr>
    </w:div>
    <w:div w:id="1526089821">
      <w:bodyDiv w:val="1"/>
      <w:marLeft w:val="0"/>
      <w:marRight w:val="0"/>
      <w:marTop w:val="0"/>
      <w:marBottom w:val="0"/>
      <w:divBdr>
        <w:top w:val="none" w:sz="0" w:space="0" w:color="auto"/>
        <w:left w:val="none" w:sz="0" w:space="0" w:color="auto"/>
        <w:bottom w:val="none" w:sz="0" w:space="0" w:color="auto"/>
        <w:right w:val="none" w:sz="0" w:space="0" w:color="auto"/>
      </w:divBdr>
    </w:div>
    <w:div w:id="1526793290">
      <w:bodyDiv w:val="1"/>
      <w:marLeft w:val="0"/>
      <w:marRight w:val="0"/>
      <w:marTop w:val="0"/>
      <w:marBottom w:val="0"/>
      <w:divBdr>
        <w:top w:val="none" w:sz="0" w:space="0" w:color="auto"/>
        <w:left w:val="none" w:sz="0" w:space="0" w:color="auto"/>
        <w:bottom w:val="none" w:sz="0" w:space="0" w:color="auto"/>
        <w:right w:val="none" w:sz="0" w:space="0" w:color="auto"/>
      </w:divBdr>
    </w:div>
    <w:div w:id="1527911137">
      <w:bodyDiv w:val="1"/>
      <w:marLeft w:val="0"/>
      <w:marRight w:val="0"/>
      <w:marTop w:val="0"/>
      <w:marBottom w:val="0"/>
      <w:divBdr>
        <w:top w:val="none" w:sz="0" w:space="0" w:color="auto"/>
        <w:left w:val="none" w:sz="0" w:space="0" w:color="auto"/>
        <w:bottom w:val="none" w:sz="0" w:space="0" w:color="auto"/>
        <w:right w:val="none" w:sz="0" w:space="0" w:color="auto"/>
      </w:divBdr>
    </w:div>
    <w:div w:id="1528644113">
      <w:bodyDiv w:val="1"/>
      <w:marLeft w:val="0"/>
      <w:marRight w:val="0"/>
      <w:marTop w:val="0"/>
      <w:marBottom w:val="0"/>
      <w:divBdr>
        <w:top w:val="none" w:sz="0" w:space="0" w:color="auto"/>
        <w:left w:val="none" w:sz="0" w:space="0" w:color="auto"/>
        <w:bottom w:val="none" w:sz="0" w:space="0" w:color="auto"/>
        <w:right w:val="none" w:sz="0" w:space="0" w:color="auto"/>
      </w:divBdr>
    </w:div>
    <w:div w:id="1528761697">
      <w:bodyDiv w:val="1"/>
      <w:marLeft w:val="0"/>
      <w:marRight w:val="0"/>
      <w:marTop w:val="0"/>
      <w:marBottom w:val="0"/>
      <w:divBdr>
        <w:top w:val="none" w:sz="0" w:space="0" w:color="auto"/>
        <w:left w:val="none" w:sz="0" w:space="0" w:color="auto"/>
        <w:bottom w:val="none" w:sz="0" w:space="0" w:color="auto"/>
        <w:right w:val="none" w:sz="0" w:space="0" w:color="auto"/>
      </w:divBdr>
    </w:div>
    <w:div w:id="1530101311">
      <w:bodyDiv w:val="1"/>
      <w:marLeft w:val="0"/>
      <w:marRight w:val="0"/>
      <w:marTop w:val="0"/>
      <w:marBottom w:val="0"/>
      <w:divBdr>
        <w:top w:val="none" w:sz="0" w:space="0" w:color="auto"/>
        <w:left w:val="none" w:sz="0" w:space="0" w:color="auto"/>
        <w:bottom w:val="none" w:sz="0" w:space="0" w:color="auto"/>
        <w:right w:val="none" w:sz="0" w:space="0" w:color="auto"/>
      </w:divBdr>
    </w:div>
    <w:div w:id="1533181630">
      <w:bodyDiv w:val="1"/>
      <w:marLeft w:val="0"/>
      <w:marRight w:val="0"/>
      <w:marTop w:val="0"/>
      <w:marBottom w:val="0"/>
      <w:divBdr>
        <w:top w:val="none" w:sz="0" w:space="0" w:color="auto"/>
        <w:left w:val="none" w:sz="0" w:space="0" w:color="auto"/>
        <w:bottom w:val="none" w:sz="0" w:space="0" w:color="auto"/>
        <w:right w:val="none" w:sz="0" w:space="0" w:color="auto"/>
      </w:divBdr>
    </w:div>
    <w:div w:id="1534152745">
      <w:bodyDiv w:val="1"/>
      <w:marLeft w:val="0"/>
      <w:marRight w:val="0"/>
      <w:marTop w:val="0"/>
      <w:marBottom w:val="0"/>
      <w:divBdr>
        <w:top w:val="none" w:sz="0" w:space="0" w:color="auto"/>
        <w:left w:val="none" w:sz="0" w:space="0" w:color="auto"/>
        <w:bottom w:val="none" w:sz="0" w:space="0" w:color="auto"/>
        <w:right w:val="none" w:sz="0" w:space="0" w:color="auto"/>
      </w:divBdr>
    </w:div>
    <w:div w:id="1534803564">
      <w:bodyDiv w:val="1"/>
      <w:marLeft w:val="0"/>
      <w:marRight w:val="0"/>
      <w:marTop w:val="0"/>
      <w:marBottom w:val="0"/>
      <w:divBdr>
        <w:top w:val="none" w:sz="0" w:space="0" w:color="auto"/>
        <w:left w:val="none" w:sz="0" w:space="0" w:color="auto"/>
        <w:bottom w:val="none" w:sz="0" w:space="0" w:color="auto"/>
        <w:right w:val="none" w:sz="0" w:space="0" w:color="auto"/>
      </w:divBdr>
    </w:div>
    <w:div w:id="1534809083">
      <w:bodyDiv w:val="1"/>
      <w:marLeft w:val="0"/>
      <w:marRight w:val="0"/>
      <w:marTop w:val="0"/>
      <w:marBottom w:val="0"/>
      <w:divBdr>
        <w:top w:val="none" w:sz="0" w:space="0" w:color="auto"/>
        <w:left w:val="none" w:sz="0" w:space="0" w:color="auto"/>
        <w:bottom w:val="none" w:sz="0" w:space="0" w:color="auto"/>
        <w:right w:val="none" w:sz="0" w:space="0" w:color="auto"/>
      </w:divBdr>
    </w:div>
    <w:div w:id="1535464833">
      <w:bodyDiv w:val="1"/>
      <w:marLeft w:val="0"/>
      <w:marRight w:val="0"/>
      <w:marTop w:val="0"/>
      <w:marBottom w:val="0"/>
      <w:divBdr>
        <w:top w:val="none" w:sz="0" w:space="0" w:color="auto"/>
        <w:left w:val="none" w:sz="0" w:space="0" w:color="auto"/>
        <w:bottom w:val="none" w:sz="0" w:space="0" w:color="auto"/>
        <w:right w:val="none" w:sz="0" w:space="0" w:color="auto"/>
      </w:divBdr>
    </w:div>
    <w:div w:id="1536581465">
      <w:bodyDiv w:val="1"/>
      <w:marLeft w:val="0"/>
      <w:marRight w:val="0"/>
      <w:marTop w:val="0"/>
      <w:marBottom w:val="0"/>
      <w:divBdr>
        <w:top w:val="none" w:sz="0" w:space="0" w:color="auto"/>
        <w:left w:val="none" w:sz="0" w:space="0" w:color="auto"/>
        <w:bottom w:val="none" w:sz="0" w:space="0" w:color="auto"/>
        <w:right w:val="none" w:sz="0" w:space="0" w:color="auto"/>
      </w:divBdr>
    </w:div>
    <w:div w:id="1536776181">
      <w:bodyDiv w:val="1"/>
      <w:marLeft w:val="0"/>
      <w:marRight w:val="0"/>
      <w:marTop w:val="0"/>
      <w:marBottom w:val="0"/>
      <w:divBdr>
        <w:top w:val="none" w:sz="0" w:space="0" w:color="auto"/>
        <w:left w:val="none" w:sz="0" w:space="0" w:color="auto"/>
        <w:bottom w:val="none" w:sz="0" w:space="0" w:color="auto"/>
        <w:right w:val="none" w:sz="0" w:space="0" w:color="auto"/>
      </w:divBdr>
    </w:div>
    <w:div w:id="1537231025">
      <w:bodyDiv w:val="1"/>
      <w:marLeft w:val="0"/>
      <w:marRight w:val="0"/>
      <w:marTop w:val="0"/>
      <w:marBottom w:val="0"/>
      <w:divBdr>
        <w:top w:val="none" w:sz="0" w:space="0" w:color="auto"/>
        <w:left w:val="none" w:sz="0" w:space="0" w:color="auto"/>
        <w:bottom w:val="none" w:sz="0" w:space="0" w:color="auto"/>
        <w:right w:val="none" w:sz="0" w:space="0" w:color="auto"/>
      </w:divBdr>
    </w:div>
    <w:div w:id="1537231055">
      <w:bodyDiv w:val="1"/>
      <w:marLeft w:val="0"/>
      <w:marRight w:val="0"/>
      <w:marTop w:val="0"/>
      <w:marBottom w:val="0"/>
      <w:divBdr>
        <w:top w:val="none" w:sz="0" w:space="0" w:color="auto"/>
        <w:left w:val="none" w:sz="0" w:space="0" w:color="auto"/>
        <w:bottom w:val="none" w:sz="0" w:space="0" w:color="auto"/>
        <w:right w:val="none" w:sz="0" w:space="0" w:color="auto"/>
      </w:divBdr>
    </w:div>
    <w:div w:id="1538204897">
      <w:bodyDiv w:val="1"/>
      <w:marLeft w:val="0"/>
      <w:marRight w:val="0"/>
      <w:marTop w:val="0"/>
      <w:marBottom w:val="0"/>
      <w:divBdr>
        <w:top w:val="none" w:sz="0" w:space="0" w:color="auto"/>
        <w:left w:val="none" w:sz="0" w:space="0" w:color="auto"/>
        <w:bottom w:val="none" w:sz="0" w:space="0" w:color="auto"/>
        <w:right w:val="none" w:sz="0" w:space="0" w:color="auto"/>
      </w:divBdr>
    </w:div>
    <w:div w:id="1538395945">
      <w:bodyDiv w:val="1"/>
      <w:marLeft w:val="0"/>
      <w:marRight w:val="0"/>
      <w:marTop w:val="0"/>
      <w:marBottom w:val="0"/>
      <w:divBdr>
        <w:top w:val="none" w:sz="0" w:space="0" w:color="auto"/>
        <w:left w:val="none" w:sz="0" w:space="0" w:color="auto"/>
        <w:bottom w:val="none" w:sz="0" w:space="0" w:color="auto"/>
        <w:right w:val="none" w:sz="0" w:space="0" w:color="auto"/>
      </w:divBdr>
    </w:div>
    <w:div w:id="1538733359">
      <w:bodyDiv w:val="1"/>
      <w:marLeft w:val="0"/>
      <w:marRight w:val="0"/>
      <w:marTop w:val="0"/>
      <w:marBottom w:val="0"/>
      <w:divBdr>
        <w:top w:val="none" w:sz="0" w:space="0" w:color="auto"/>
        <w:left w:val="none" w:sz="0" w:space="0" w:color="auto"/>
        <w:bottom w:val="none" w:sz="0" w:space="0" w:color="auto"/>
        <w:right w:val="none" w:sz="0" w:space="0" w:color="auto"/>
      </w:divBdr>
    </w:div>
    <w:div w:id="1538810487">
      <w:bodyDiv w:val="1"/>
      <w:marLeft w:val="0"/>
      <w:marRight w:val="0"/>
      <w:marTop w:val="0"/>
      <w:marBottom w:val="0"/>
      <w:divBdr>
        <w:top w:val="none" w:sz="0" w:space="0" w:color="auto"/>
        <w:left w:val="none" w:sz="0" w:space="0" w:color="auto"/>
        <w:bottom w:val="none" w:sz="0" w:space="0" w:color="auto"/>
        <w:right w:val="none" w:sz="0" w:space="0" w:color="auto"/>
      </w:divBdr>
    </w:div>
    <w:div w:id="1539392595">
      <w:bodyDiv w:val="1"/>
      <w:marLeft w:val="0"/>
      <w:marRight w:val="0"/>
      <w:marTop w:val="0"/>
      <w:marBottom w:val="0"/>
      <w:divBdr>
        <w:top w:val="none" w:sz="0" w:space="0" w:color="auto"/>
        <w:left w:val="none" w:sz="0" w:space="0" w:color="auto"/>
        <w:bottom w:val="none" w:sz="0" w:space="0" w:color="auto"/>
        <w:right w:val="none" w:sz="0" w:space="0" w:color="auto"/>
      </w:divBdr>
    </w:div>
    <w:div w:id="1540043835">
      <w:bodyDiv w:val="1"/>
      <w:marLeft w:val="0"/>
      <w:marRight w:val="0"/>
      <w:marTop w:val="0"/>
      <w:marBottom w:val="0"/>
      <w:divBdr>
        <w:top w:val="none" w:sz="0" w:space="0" w:color="auto"/>
        <w:left w:val="none" w:sz="0" w:space="0" w:color="auto"/>
        <w:bottom w:val="none" w:sz="0" w:space="0" w:color="auto"/>
        <w:right w:val="none" w:sz="0" w:space="0" w:color="auto"/>
      </w:divBdr>
    </w:div>
    <w:div w:id="1541673108">
      <w:bodyDiv w:val="1"/>
      <w:marLeft w:val="0"/>
      <w:marRight w:val="0"/>
      <w:marTop w:val="0"/>
      <w:marBottom w:val="0"/>
      <w:divBdr>
        <w:top w:val="none" w:sz="0" w:space="0" w:color="auto"/>
        <w:left w:val="none" w:sz="0" w:space="0" w:color="auto"/>
        <w:bottom w:val="none" w:sz="0" w:space="0" w:color="auto"/>
        <w:right w:val="none" w:sz="0" w:space="0" w:color="auto"/>
      </w:divBdr>
    </w:div>
    <w:div w:id="1544293844">
      <w:bodyDiv w:val="1"/>
      <w:marLeft w:val="0"/>
      <w:marRight w:val="0"/>
      <w:marTop w:val="0"/>
      <w:marBottom w:val="0"/>
      <w:divBdr>
        <w:top w:val="none" w:sz="0" w:space="0" w:color="auto"/>
        <w:left w:val="none" w:sz="0" w:space="0" w:color="auto"/>
        <w:bottom w:val="none" w:sz="0" w:space="0" w:color="auto"/>
        <w:right w:val="none" w:sz="0" w:space="0" w:color="auto"/>
      </w:divBdr>
    </w:div>
    <w:div w:id="1544706039">
      <w:bodyDiv w:val="1"/>
      <w:marLeft w:val="0"/>
      <w:marRight w:val="0"/>
      <w:marTop w:val="0"/>
      <w:marBottom w:val="0"/>
      <w:divBdr>
        <w:top w:val="none" w:sz="0" w:space="0" w:color="auto"/>
        <w:left w:val="none" w:sz="0" w:space="0" w:color="auto"/>
        <w:bottom w:val="none" w:sz="0" w:space="0" w:color="auto"/>
        <w:right w:val="none" w:sz="0" w:space="0" w:color="auto"/>
      </w:divBdr>
    </w:div>
    <w:div w:id="1544946626">
      <w:bodyDiv w:val="1"/>
      <w:marLeft w:val="0"/>
      <w:marRight w:val="0"/>
      <w:marTop w:val="0"/>
      <w:marBottom w:val="0"/>
      <w:divBdr>
        <w:top w:val="none" w:sz="0" w:space="0" w:color="auto"/>
        <w:left w:val="none" w:sz="0" w:space="0" w:color="auto"/>
        <w:bottom w:val="none" w:sz="0" w:space="0" w:color="auto"/>
        <w:right w:val="none" w:sz="0" w:space="0" w:color="auto"/>
      </w:divBdr>
    </w:div>
    <w:div w:id="1545168419">
      <w:bodyDiv w:val="1"/>
      <w:marLeft w:val="0"/>
      <w:marRight w:val="0"/>
      <w:marTop w:val="0"/>
      <w:marBottom w:val="0"/>
      <w:divBdr>
        <w:top w:val="none" w:sz="0" w:space="0" w:color="auto"/>
        <w:left w:val="none" w:sz="0" w:space="0" w:color="auto"/>
        <w:bottom w:val="none" w:sz="0" w:space="0" w:color="auto"/>
        <w:right w:val="none" w:sz="0" w:space="0" w:color="auto"/>
      </w:divBdr>
    </w:div>
    <w:div w:id="1545211223">
      <w:bodyDiv w:val="1"/>
      <w:marLeft w:val="0"/>
      <w:marRight w:val="0"/>
      <w:marTop w:val="0"/>
      <w:marBottom w:val="0"/>
      <w:divBdr>
        <w:top w:val="none" w:sz="0" w:space="0" w:color="auto"/>
        <w:left w:val="none" w:sz="0" w:space="0" w:color="auto"/>
        <w:bottom w:val="none" w:sz="0" w:space="0" w:color="auto"/>
        <w:right w:val="none" w:sz="0" w:space="0" w:color="auto"/>
      </w:divBdr>
    </w:div>
    <w:div w:id="1550528737">
      <w:bodyDiv w:val="1"/>
      <w:marLeft w:val="0"/>
      <w:marRight w:val="0"/>
      <w:marTop w:val="0"/>
      <w:marBottom w:val="0"/>
      <w:divBdr>
        <w:top w:val="none" w:sz="0" w:space="0" w:color="auto"/>
        <w:left w:val="none" w:sz="0" w:space="0" w:color="auto"/>
        <w:bottom w:val="none" w:sz="0" w:space="0" w:color="auto"/>
        <w:right w:val="none" w:sz="0" w:space="0" w:color="auto"/>
      </w:divBdr>
    </w:div>
    <w:div w:id="1552645724">
      <w:bodyDiv w:val="1"/>
      <w:marLeft w:val="0"/>
      <w:marRight w:val="0"/>
      <w:marTop w:val="0"/>
      <w:marBottom w:val="0"/>
      <w:divBdr>
        <w:top w:val="none" w:sz="0" w:space="0" w:color="auto"/>
        <w:left w:val="none" w:sz="0" w:space="0" w:color="auto"/>
        <w:bottom w:val="none" w:sz="0" w:space="0" w:color="auto"/>
        <w:right w:val="none" w:sz="0" w:space="0" w:color="auto"/>
      </w:divBdr>
    </w:div>
    <w:div w:id="1553076500">
      <w:bodyDiv w:val="1"/>
      <w:marLeft w:val="0"/>
      <w:marRight w:val="0"/>
      <w:marTop w:val="0"/>
      <w:marBottom w:val="0"/>
      <w:divBdr>
        <w:top w:val="none" w:sz="0" w:space="0" w:color="auto"/>
        <w:left w:val="none" w:sz="0" w:space="0" w:color="auto"/>
        <w:bottom w:val="none" w:sz="0" w:space="0" w:color="auto"/>
        <w:right w:val="none" w:sz="0" w:space="0" w:color="auto"/>
      </w:divBdr>
    </w:div>
    <w:div w:id="1553275825">
      <w:bodyDiv w:val="1"/>
      <w:marLeft w:val="0"/>
      <w:marRight w:val="0"/>
      <w:marTop w:val="0"/>
      <w:marBottom w:val="0"/>
      <w:divBdr>
        <w:top w:val="none" w:sz="0" w:space="0" w:color="auto"/>
        <w:left w:val="none" w:sz="0" w:space="0" w:color="auto"/>
        <w:bottom w:val="none" w:sz="0" w:space="0" w:color="auto"/>
        <w:right w:val="none" w:sz="0" w:space="0" w:color="auto"/>
      </w:divBdr>
    </w:div>
    <w:div w:id="1553998046">
      <w:bodyDiv w:val="1"/>
      <w:marLeft w:val="0"/>
      <w:marRight w:val="0"/>
      <w:marTop w:val="0"/>
      <w:marBottom w:val="0"/>
      <w:divBdr>
        <w:top w:val="none" w:sz="0" w:space="0" w:color="auto"/>
        <w:left w:val="none" w:sz="0" w:space="0" w:color="auto"/>
        <w:bottom w:val="none" w:sz="0" w:space="0" w:color="auto"/>
        <w:right w:val="none" w:sz="0" w:space="0" w:color="auto"/>
      </w:divBdr>
    </w:div>
    <w:div w:id="1554659892">
      <w:bodyDiv w:val="1"/>
      <w:marLeft w:val="0"/>
      <w:marRight w:val="0"/>
      <w:marTop w:val="0"/>
      <w:marBottom w:val="0"/>
      <w:divBdr>
        <w:top w:val="none" w:sz="0" w:space="0" w:color="auto"/>
        <w:left w:val="none" w:sz="0" w:space="0" w:color="auto"/>
        <w:bottom w:val="none" w:sz="0" w:space="0" w:color="auto"/>
        <w:right w:val="none" w:sz="0" w:space="0" w:color="auto"/>
      </w:divBdr>
    </w:div>
    <w:div w:id="1555577964">
      <w:bodyDiv w:val="1"/>
      <w:marLeft w:val="0"/>
      <w:marRight w:val="0"/>
      <w:marTop w:val="0"/>
      <w:marBottom w:val="0"/>
      <w:divBdr>
        <w:top w:val="none" w:sz="0" w:space="0" w:color="auto"/>
        <w:left w:val="none" w:sz="0" w:space="0" w:color="auto"/>
        <w:bottom w:val="none" w:sz="0" w:space="0" w:color="auto"/>
        <w:right w:val="none" w:sz="0" w:space="0" w:color="auto"/>
      </w:divBdr>
    </w:div>
    <w:div w:id="1555770339">
      <w:bodyDiv w:val="1"/>
      <w:marLeft w:val="0"/>
      <w:marRight w:val="0"/>
      <w:marTop w:val="0"/>
      <w:marBottom w:val="0"/>
      <w:divBdr>
        <w:top w:val="none" w:sz="0" w:space="0" w:color="auto"/>
        <w:left w:val="none" w:sz="0" w:space="0" w:color="auto"/>
        <w:bottom w:val="none" w:sz="0" w:space="0" w:color="auto"/>
        <w:right w:val="none" w:sz="0" w:space="0" w:color="auto"/>
      </w:divBdr>
    </w:div>
    <w:div w:id="1556965026">
      <w:bodyDiv w:val="1"/>
      <w:marLeft w:val="0"/>
      <w:marRight w:val="0"/>
      <w:marTop w:val="0"/>
      <w:marBottom w:val="0"/>
      <w:divBdr>
        <w:top w:val="none" w:sz="0" w:space="0" w:color="auto"/>
        <w:left w:val="none" w:sz="0" w:space="0" w:color="auto"/>
        <w:bottom w:val="none" w:sz="0" w:space="0" w:color="auto"/>
        <w:right w:val="none" w:sz="0" w:space="0" w:color="auto"/>
      </w:divBdr>
    </w:div>
    <w:div w:id="1557348786">
      <w:bodyDiv w:val="1"/>
      <w:marLeft w:val="0"/>
      <w:marRight w:val="0"/>
      <w:marTop w:val="0"/>
      <w:marBottom w:val="0"/>
      <w:divBdr>
        <w:top w:val="none" w:sz="0" w:space="0" w:color="auto"/>
        <w:left w:val="none" w:sz="0" w:space="0" w:color="auto"/>
        <w:bottom w:val="none" w:sz="0" w:space="0" w:color="auto"/>
        <w:right w:val="none" w:sz="0" w:space="0" w:color="auto"/>
      </w:divBdr>
    </w:div>
    <w:div w:id="1557661827">
      <w:bodyDiv w:val="1"/>
      <w:marLeft w:val="0"/>
      <w:marRight w:val="0"/>
      <w:marTop w:val="0"/>
      <w:marBottom w:val="0"/>
      <w:divBdr>
        <w:top w:val="none" w:sz="0" w:space="0" w:color="auto"/>
        <w:left w:val="none" w:sz="0" w:space="0" w:color="auto"/>
        <w:bottom w:val="none" w:sz="0" w:space="0" w:color="auto"/>
        <w:right w:val="none" w:sz="0" w:space="0" w:color="auto"/>
      </w:divBdr>
    </w:div>
    <w:div w:id="1559050385">
      <w:bodyDiv w:val="1"/>
      <w:marLeft w:val="0"/>
      <w:marRight w:val="0"/>
      <w:marTop w:val="0"/>
      <w:marBottom w:val="0"/>
      <w:divBdr>
        <w:top w:val="none" w:sz="0" w:space="0" w:color="auto"/>
        <w:left w:val="none" w:sz="0" w:space="0" w:color="auto"/>
        <w:bottom w:val="none" w:sz="0" w:space="0" w:color="auto"/>
        <w:right w:val="none" w:sz="0" w:space="0" w:color="auto"/>
      </w:divBdr>
    </w:div>
    <w:div w:id="1559320939">
      <w:bodyDiv w:val="1"/>
      <w:marLeft w:val="0"/>
      <w:marRight w:val="0"/>
      <w:marTop w:val="0"/>
      <w:marBottom w:val="0"/>
      <w:divBdr>
        <w:top w:val="none" w:sz="0" w:space="0" w:color="auto"/>
        <w:left w:val="none" w:sz="0" w:space="0" w:color="auto"/>
        <w:bottom w:val="none" w:sz="0" w:space="0" w:color="auto"/>
        <w:right w:val="none" w:sz="0" w:space="0" w:color="auto"/>
      </w:divBdr>
    </w:div>
    <w:div w:id="1560047065">
      <w:bodyDiv w:val="1"/>
      <w:marLeft w:val="0"/>
      <w:marRight w:val="0"/>
      <w:marTop w:val="0"/>
      <w:marBottom w:val="0"/>
      <w:divBdr>
        <w:top w:val="none" w:sz="0" w:space="0" w:color="auto"/>
        <w:left w:val="none" w:sz="0" w:space="0" w:color="auto"/>
        <w:bottom w:val="none" w:sz="0" w:space="0" w:color="auto"/>
        <w:right w:val="none" w:sz="0" w:space="0" w:color="auto"/>
      </w:divBdr>
    </w:div>
    <w:div w:id="1560438136">
      <w:bodyDiv w:val="1"/>
      <w:marLeft w:val="0"/>
      <w:marRight w:val="0"/>
      <w:marTop w:val="0"/>
      <w:marBottom w:val="0"/>
      <w:divBdr>
        <w:top w:val="none" w:sz="0" w:space="0" w:color="auto"/>
        <w:left w:val="none" w:sz="0" w:space="0" w:color="auto"/>
        <w:bottom w:val="none" w:sz="0" w:space="0" w:color="auto"/>
        <w:right w:val="none" w:sz="0" w:space="0" w:color="auto"/>
      </w:divBdr>
    </w:div>
    <w:div w:id="1561283731">
      <w:bodyDiv w:val="1"/>
      <w:marLeft w:val="0"/>
      <w:marRight w:val="0"/>
      <w:marTop w:val="0"/>
      <w:marBottom w:val="0"/>
      <w:divBdr>
        <w:top w:val="none" w:sz="0" w:space="0" w:color="auto"/>
        <w:left w:val="none" w:sz="0" w:space="0" w:color="auto"/>
        <w:bottom w:val="none" w:sz="0" w:space="0" w:color="auto"/>
        <w:right w:val="none" w:sz="0" w:space="0" w:color="auto"/>
      </w:divBdr>
    </w:div>
    <w:div w:id="1561863293">
      <w:bodyDiv w:val="1"/>
      <w:marLeft w:val="0"/>
      <w:marRight w:val="0"/>
      <w:marTop w:val="0"/>
      <w:marBottom w:val="0"/>
      <w:divBdr>
        <w:top w:val="none" w:sz="0" w:space="0" w:color="auto"/>
        <w:left w:val="none" w:sz="0" w:space="0" w:color="auto"/>
        <w:bottom w:val="none" w:sz="0" w:space="0" w:color="auto"/>
        <w:right w:val="none" w:sz="0" w:space="0" w:color="auto"/>
      </w:divBdr>
    </w:div>
    <w:div w:id="1563247865">
      <w:bodyDiv w:val="1"/>
      <w:marLeft w:val="0"/>
      <w:marRight w:val="0"/>
      <w:marTop w:val="0"/>
      <w:marBottom w:val="0"/>
      <w:divBdr>
        <w:top w:val="none" w:sz="0" w:space="0" w:color="auto"/>
        <w:left w:val="none" w:sz="0" w:space="0" w:color="auto"/>
        <w:bottom w:val="none" w:sz="0" w:space="0" w:color="auto"/>
        <w:right w:val="none" w:sz="0" w:space="0" w:color="auto"/>
      </w:divBdr>
    </w:div>
    <w:div w:id="1564219758">
      <w:bodyDiv w:val="1"/>
      <w:marLeft w:val="0"/>
      <w:marRight w:val="0"/>
      <w:marTop w:val="0"/>
      <w:marBottom w:val="0"/>
      <w:divBdr>
        <w:top w:val="none" w:sz="0" w:space="0" w:color="auto"/>
        <w:left w:val="none" w:sz="0" w:space="0" w:color="auto"/>
        <w:bottom w:val="none" w:sz="0" w:space="0" w:color="auto"/>
        <w:right w:val="none" w:sz="0" w:space="0" w:color="auto"/>
      </w:divBdr>
    </w:div>
    <w:div w:id="1565333763">
      <w:bodyDiv w:val="1"/>
      <w:marLeft w:val="0"/>
      <w:marRight w:val="0"/>
      <w:marTop w:val="0"/>
      <w:marBottom w:val="0"/>
      <w:divBdr>
        <w:top w:val="none" w:sz="0" w:space="0" w:color="auto"/>
        <w:left w:val="none" w:sz="0" w:space="0" w:color="auto"/>
        <w:bottom w:val="none" w:sz="0" w:space="0" w:color="auto"/>
        <w:right w:val="none" w:sz="0" w:space="0" w:color="auto"/>
      </w:divBdr>
    </w:div>
    <w:div w:id="1567379435">
      <w:bodyDiv w:val="1"/>
      <w:marLeft w:val="0"/>
      <w:marRight w:val="0"/>
      <w:marTop w:val="0"/>
      <w:marBottom w:val="0"/>
      <w:divBdr>
        <w:top w:val="none" w:sz="0" w:space="0" w:color="auto"/>
        <w:left w:val="none" w:sz="0" w:space="0" w:color="auto"/>
        <w:bottom w:val="none" w:sz="0" w:space="0" w:color="auto"/>
        <w:right w:val="none" w:sz="0" w:space="0" w:color="auto"/>
      </w:divBdr>
    </w:div>
    <w:div w:id="1572303596">
      <w:bodyDiv w:val="1"/>
      <w:marLeft w:val="0"/>
      <w:marRight w:val="0"/>
      <w:marTop w:val="0"/>
      <w:marBottom w:val="0"/>
      <w:divBdr>
        <w:top w:val="none" w:sz="0" w:space="0" w:color="auto"/>
        <w:left w:val="none" w:sz="0" w:space="0" w:color="auto"/>
        <w:bottom w:val="none" w:sz="0" w:space="0" w:color="auto"/>
        <w:right w:val="none" w:sz="0" w:space="0" w:color="auto"/>
      </w:divBdr>
    </w:div>
    <w:div w:id="1573419581">
      <w:bodyDiv w:val="1"/>
      <w:marLeft w:val="0"/>
      <w:marRight w:val="0"/>
      <w:marTop w:val="0"/>
      <w:marBottom w:val="0"/>
      <w:divBdr>
        <w:top w:val="none" w:sz="0" w:space="0" w:color="auto"/>
        <w:left w:val="none" w:sz="0" w:space="0" w:color="auto"/>
        <w:bottom w:val="none" w:sz="0" w:space="0" w:color="auto"/>
        <w:right w:val="none" w:sz="0" w:space="0" w:color="auto"/>
      </w:divBdr>
    </w:div>
    <w:div w:id="1573466421">
      <w:bodyDiv w:val="1"/>
      <w:marLeft w:val="0"/>
      <w:marRight w:val="0"/>
      <w:marTop w:val="0"/>
      <w:marBottom w:val="0"/>
      <w:divBdr>
        <w:top w:val="none" w:sz="0" w:space="0" w:color="auto"/>
        <w:left w:val="none" w:sz="0" w:space="0" w:color="auto"/>
        <w:bottom w:val="none" w:sz="0" w:space="0" w:color="auto"/>
        <w:right w:val="none" w:sz="0" w:space="0" w:color="auto"/>
      </w:divBdr>
    </w:div>
    <w:div w:id="1574123941">
      <w:bodyDiv w:val="1"/>
      <w:marLeft w:val="0"/>
      <w:marRight w:val="0"/>
      <w:marTop w:val="0"/>
      <w:marBottom w:val="0"/>
      <w:divBdr>
        <w:top w:val="none" w:sz="0" w:space="0" w:color="auto"/>
        <w:left w:val="none" w:sz="0" w:space="0" w:color="auto"/>
        <w:bottom w:val="none" w:sz="0" w:space="0" w:color="auto"/>
        <w:right w:val="none" w:sz="0" w:space="0" w:color="auto"/>
      </w:divBdr>
    </w:div>
    <w:div w:id="1577275848">
      <w:bodyDiv w:val="1"/>
      <w:marLeft w:val="0"/>
      <w:marRight w:val="0"/>
      <w:marTop w:val="0"/>
      <w:marBottom w:val="0"/>
      <w:divBdr>
        <w:top w:val="none" w:sz="0" w:space="0" w:color="auto"/>
        <w:left w:val="none" w:sz="0" w:space="0" w:color="auto"/>
        <w:bottom w:val="none" w:sz="0" w:space="0" w:color="auto"/>
        <w:right w:val="none" w:sz="0" w:space="0" w:color="auto"/>
      </w:divBdr>
    </w:div>
    <w:div w:id="1577782614">
      <w:bodyDiv w:val="1"/>
      <w:marLeft w:val="0"/>
      <w:marRight w:val="0"/>
      <w:marTop w:val="0"/>
      <w:marBottom w:val="0"/>
      <w:divBdr>
        <w:top w:val="none" w:sz="0" w:space="0" w:color="auto"/>
        <w:left w:val="none" w:sz="0" w:space="0" w:color="auto"/>
        <w:bottom w:val="none" w:sz="0" w:space="0" w:color="auto"/>
        <w:right w:val="none" w:sz="0" w:space="0" w:color="auto"/>
      </w:divBdr>
    </w:div>
    <w:div w:id="1578127463">
      <w:bodyDiv w:val="1"/>
      <w:marLeft w:val="0"/>
      <w:marRight w:val="0"/>
      <w:marTop w:val="0"/>
      <w:marBottom w:val="0"/>
      <w:divBdr>
        <w:top w:val="none" w:sz="0" w:space="0" w:color="auto"/>
        <w:left w:val="none" w:sz="0" w:space="0" w:color="auto"/>
        <w:bottom w:val="none" w:sz="0" w:space="0" w:color="auto"/>
        <w:right w:val="none" w:sz="0" w:space="0" w:color="auto"/>
      </w:divBdr>
    </w:div>
    <w:div w:id="1578250739">
      <w:bodyDiv w:val="1"/>
      <w:marLeft w:val="0"/>
      <w:marRight w:val="0"/>
      <w:marTop w:val="0"/>
      <w:marBottom w:val="0"/>
      <w:divBdr>
        <w:top w:val="none" w:sz="0" w:space="0" w:color="auto"/>
        <w:left w:val="none" w:sz="0" w:space="0" w:color="auto"/>
        <w:bottom w:val="none" w:sz="0" w:space="0" w:color="auto"/>
        <w:right w:val="none" w:sz="0" w:space="0" w:color="auto"/>
      </w:divBdr>
    </w:div>
    <w:div w:id="1578897573">
      <w:bodyDiv w:val="1"/>
      <w:marLeft w:val="0"/>
      <w:marRight w:val="0"/>
      <w:marTop w:val="0"/>
      <w:marBottom w:val="0"/>
      <w:divBdr>
        <w:top w:val="none" w:sz="0" w:space="0" w:color="auto"/>
        <w:left w:val="none" w:sz="0" w:space="0" w:color="auto"/>
        <w:bottom w:val="none" w:sz="0" w:space="0" w:color="auto"/>
        <w:right w:val="none" w:sz="0" w:space="0" w:color="auto"/>
      </w:divBdr>
    </w:div>
    <w:div w:id="1579094146">
      <w:bodyDiv w:val="1"/>
      <w:marLeft w:val="0"/>
      <w:marRight w:val="0"/>
      <w:marTop w:val="0"/>
      <w:marBottom w:val="0"/>
      <w:divBdr>
        <w:top w:val="none" w:sz="0" w:space="0" w:color="auto"/>
        <w:left w:val="none" w:sz="0" w:space="0" w:color="auto"/>
        <w:bottom w:val="none" w:sz="0" w:space="0" w:color="auto"/>
        <w:right w:val="none" w:sz="0" w:space="0" w:color="auto"/>
      </w:divBdr>
    </w:div>
    <w:div w:id="1579250657">
      <w:bodyDiv w:val="1"/>
      <w:marLeft w:val="0"/>
      <w:marRight w:val="0"/>
      <w:marTop w:val="0"/>
      <w:marBottom w:val="0"/>
      <w:divBdr>
        <w:top w:val="none" w:sz="0" w:space="0" w:color="auto"/>
        <w:left w:val="none" w:sz="0" w:space="0" w:color="auto"/>
        <w:bottom w:val="none" w:sz="0" w:space="0" w:color="auto"/>
        <w:right w:val="none" w:sz="0" w:space="0" w:color="auto"/>
      </w:divBdr>
    </w:div>
    <w:div w:id="1579631419">
      <w:bodyDiv w:val="1"/>
      <w:marLeft w:val="0"/>
      <w:marRight w:val="0"/>
      <w:marTop w:val="0"/>
      <w:marBottom w:val="0"/>
      <w:divBdr>
        <w:top w:val="none" w:sz="0" w:space="0" w:color="auto"/>
        <w:left w:val="none" w:sz="0" w:space="0" w:color="auto"/>
        <w:bottom w:val="none" w:sz="0" w:space="0" w:color="auto"/>
        <w:right w:val="none" w:sz="0" w:space="0" w:color="auto"/>
      </w:divBdr>
    </w:div>
    <w:div w:id="1580209430">
      <w:bodyDiv w:val="1"/>
      <w:marLeft w:val="0"/>
      <w:marRight w:val="0"/>
      <w:marTop w:val="0"/>
      <w:marBottom w:val="0"/>
      <w:divBdr>
        <w:top w:val="none" w:sz="0" w:space="0" w:color="auto"/>
        <w:left w:val="none" w:sz="0" w:space="0" w:color="auto"/>
        <w:bottom w:val="none" w:sz="0" w:space="0" w:color="auto"/>
        <w:right w:val="none" w:sz="0" w:space="0" w:color="auto"/>
      </w:divBdr>
    </w:div>
    <w:div w:id="1582105888">
      <w:bodyDiv w:val="1"/>
      <w:marLeft w:val="0"/>
      <w:marRight w:val="0"/>
      <w:marTop w:val="0"/>
      <w:marBottom w:val="0"/>
      <w:divBdr>
        <w:top w:val="none" w:sz="0" w:space="0" w:color="auto"/>
        <w:left w:val="none" w:sz="0" w:space="0" w:color="auto"/>
        <w:bottom w:val="none" w:sz="0" w:space="0" w:color="auto"/>
        <w:right w:val="none" w:sz="0" w:space="0" w:color="auto"/>
      </w:divBdr>
    </w:div>
    <w:div w:id="1582333457">
      <w:bodyDiv w:val="1"/>
      <w:marLeft w:val="0"/>
      <w:marRight w:val="0"/>
      <w:marTop w:val="0"/>
      <w:marBottom w:val="0"/>
      <w:divBdr>
        <w:top w:val="none" w:sz="0" w:space="0" w:color="auto"/>
        <w:left w:val="none" w:sz="0" w:space="0" w:color="auto"/>
        <w:bottom w:val="none" w:sz="0" w:space="0" w:color="auto"/>
        <w:right w:val="none" w:sz="0" w:space="0" w:color="auto"/>
      </w:divBdr>
    </w:div>
    <w:div w:id="1582791350">
      <w:bodyDiv w:val="1"/>
      <w:marLeft w:val="0"/>
      <w:marRight w:val="0"/>
      <w:marTop w:val="0"/>
      <w:marBottom w:val="0"/>
      <w:divBdr>
        <w:top w:val="none" w:sz="0" w:space="0" w:color="auto"/>
        <w:left w:val="none" w:sz="0" w:space="0" w:color="auto"/>
        <w:bottom w:val="none" w:sz="0" w:space="0" w:color="auto"/>
        <w:right w:val="none" w:sz="0" w:space="0" w:color="auto"/>
      </w:divBdr>
    </w:div>
    <w:div w:id="1583830313">
      <w:bodyDiv w:val="1"/>
      <w:marLeft w:val="0"/>
      <w:marRight w:val="0"/>
      <w:marTop w:val="0"/>
      <w:marBottom w:val="0"/>
      <w:divBdr>
        <w:top w:val="none" w:sz="0" w:space="0" w:color="auto"/>
        <w:left w:val="none" w:sz="0" w:space="0" w:color="auto"/>
        <w:bottom w:val="none" w:sz="0" w:space="0" w:color="auto"/>
        <w:right w:val="none" w:sz="0" w:space="0" w:color="auto"/>
      </w:divBdr>
    </w:div>
    <w:div w:id="1584758641">
      <w:bodyDiv w:val="1"/>
      <w:marLeft w:val="0"/>
      <w:marRight w:val="0"/>
      <w:marTop w:val="0"/>
      <w:marBottom w:val="0"/>
      <w:divBdr>
        <w:top w:val="none" w:sz="0" w:space="0" w:color="auto"/>
        <w:left w:val="none" w:sz="0" w:space="0" w:color="auto"/>
        <w:bottom w:val="none" w:sz="0" w:space="0" w:color="auto"/>
        <w:right w:val="none" w:sz="0" w:space="0" w:color="auto"/>
      </w:divBdr>
    </w:div>
    <w:div w:id="1584988544">
      <w:bodyDiv w:val="1"/>
      <w:marLeft w:val="0"/>
      <w:marRight w:val="0"/>
      <w:marTop w:val="0"/>
      <w:marBottom w:val="0"/>
      <w:divBdr>
        <w:top w:val="none" w:sz="0" w:space="0" w:color="auto"/>
        <w:left w:val="none" w:sz="0" w:space="0" w:color="auto"/>
        <w:bottom w:val="none" w:sz="0" w:space="0" w:color="auto"/>
        <w:right w:val="none" w:sz="0" w:space="0" w:color="auto"/>
      </w:divBdr>
    </w:div>
    <w:div w:id="1588686207">
      <w:bodyDiv w:val="1"/>
      <w:marLeft w:val="0"/>
      <w:marRight w:val="0"/>
      <w:marTop w:val="0"/>
      <w:marBottom w:val="0"/>
      <w:divBdr>
        <w:top w:val="none" w:sz="0" w:space="0" w:color="auto"/>
        <w:left w:val="none" w:sz="0" w:space="0" w:color="auto"/>
        <w:bottom w:val="none" w:sz="0" w:space="0" w:color="auto"/>
        <w:right w:val="none" w:sz="0" w:space="0" w:color="auto"/>
      </w:divBdr>
    </w:div>
    <w:div w:id="1589079683">
      <w:bodyDiv w:val="1"/>
      <w:marLeft w:val="0"/>
      <w:marRight w:val="0"/>
      <w:marTop w:val="0"/>
      <w:marBottom w:val="0"/>
      <w:divBdr>
        <w:top w:val="none" w:sz="0" w:space="0" w:color="auto"/>
        <w:left w:val="none" w:sz="0" w:space="0" w:color="auto"/>
        <w:bottom w:val="none" w:sz="0" w:space="0" w:color="auto"/>
        <w:right w:val="none" w:sz="0" w:space="0" w:color="auto"/>
      </w:divBdr>
    </w:div>
    <w:div w:id="1591114894">
      <w:bodyDiv w:val="1"/>
      <w:marLeft w:val="0"/>
      <w:marRight w:val="0"/>
      <w:marTop w:val="0"/>
      <w:marBottom w:val="0"/>
      <w:divBdr>
        <w:top w:val="none" w:sz="0" w:space="0" w:color="auto"/>
        <w:left w:val="none" w:sz="0" w:space="0" w:color="auto"/>
        <w:bottom w:val="none" w:sz="0" w:space="0" w:color="auto"/>
        <w:right w:val="none" w:sz="0" w:space="0" w:color="auto"/>
      </w:divBdr>
    </w:div>
    <w:div w:id="1591701163">
      <w:bodyDiv w:val="1"/>
      <w:marLeft w:val="0"/>
      <w:marRight w:val="0"/>
      <w:marTop w:val="0"/>
      <w:marBottom w:val="0"/>
      <w:divBdr>
        <w:top w:val="none" w:sz="0" w:space="0" w:color="auto"/>
        <w:left w:val="none" w:sz="0" w:space="0" w:color="auto"/>
        <w:bottom w:val="none" w:sz="0" w:space="0" w:color="auto"/>
        <w:right w:val="none" w:sz="0" w:space="0" w:color="auto"/>
      </w:divBdr>
    </w:div>
    <w:div w:id="1592082409">
      <w:bodyDiv w:val="1"/>
      <w:marLeft w:val="0"/>
      <w:marRight w:val="0"/>
      <w:marTop w:val="0"/>
      <w:marBottom w:val="0"/>
      <w:divBdr>
        <w:top w:val="none" w:sz="0" w:space="0" w:color="auto"/>
        <w:left w:val="none" w:sz="0" w:space="0" w:color="auto"/>
        <w:bottom w:val="none" w:sz="0" w:space="0" w:color="auto"/>
        <w:right w:val="none" w:sz="0" w:space="0" w:color="auto"/>
      </w:divBdr>
    </w:div>
    <w:div w:id="1592472490">
      <w:bodyDiv w:val="1"/>
      <w:marLeft w:val="0"/>
      <w:marRight w:val="0"/>
      <w:marTop w:val="0"/>
      <w:marBottom w:val="0"/>
      <w:divBdr>
        <w:top w:val="none" w:sz="0" w:space="0" w:color="auto"/>
        <w:left w:val="none" w:sz="0" w:space="0" w:color="auto"/>
        <w:bottom w:val="none" w:sz="0" w:space="0" w:color="auto"/>
        <w:right w:val="none" w:sz="0" w:space="0" w:color="auto"/>
      </w:divBdr>
    </w:div>
    <w:div w:id="1592661386">
      <w:bodyDiv w:val="1"/>
      <w:marLeft w:val="0"/>
      <w:marRight w:val="0"/>
      <w:marTop w:val="0"/>
      <w:marBottom w:val="0"/>
      <w:divBdr>
        <w:top w:val="none" w:sz="0" w:space="0" w:color="auto"/>
        <w:left w:val="none" w:sz="0" w:space="0" w:color="auto"/>
        <w:bottom w:val="none" w:sz="0" w:space="0" w:color="auto"/>
        <w:right w:val="none" w:sz="0" w:space="0" w:color="auto"/>
      </w:divBdr>
    </w:div>
    <w:div w:id="1593313845">
      <w:bodyDiv w:val="1"/>
      <w:marLeft w:val="0"/>
      <w:marRight w:val="0"/>
      <w:marTop w:val="0"/>
      <w:marBottom w:val="0"/>
      <w:divBdr>
        <w:top w:val="none" w:sz="0" w:space="0" w:color="auto"/>
        <w:left w:val="none" w:sz="0" w:space="0" w:color="auto"/>
        <w:bottom w:val="none" w:sz="0" w:space="0" w:color="auto"/>
        <w:right w:val="none" w:sz="0" w:space="0" w:color="auto"/>
      </w:divBdr>
    </w:div>
    <w:div w:id="1595434827">
      <w:bodyDiv w:val="1"/>
      <w:marLeft w:val="0"/>
      <w:marRight w:val="0"/>
      <w:marTop w:val="0"/>
      <w:marBottom w:val="0"/>
      <w:divBdr>
        <w:top w:val="none" w:sz="0" w:space="0" w:color="auto"/>
        <w:left w:val="none" w:sz="0" w:space="0" w:color="auto"/>
        <w:bottom w:val="none" w:sz="0" w:space="0" w:color="auto"/>
        <w:right w:val="none" w:sz="0" w:space="0" w:color="auto"/>
      </w:divBdr>
    </w:div>
    <w:div w:id="1595478742">
      <w:bodyDiv w:val="1"/>
      <w:marLeft w:val="0"/>
      <w:marRight w:val="0"/>
      <w:marTop w:val="0"/>
      <w:marBottom w:val="0"/>
      <w:divBdr>
        <w:top w:val="none" w:sz="0" w:space="0" w:color="auto"/>
        <w:left w:val="none" w:sz="0" w:space="0" w:color="auto"/>
        <w:bottom w:val="none" w:sz="0" w:space="0" w:color="auto"/>
        <w:right w:val="none" w:sz="0" w:space="0" w:color="auto"/>
      </w:divBdr>
    </w:div>
    <w:div w:id="1597522016">
      <w:bodyDiv w:val="1"/>
      <w:marLeft w:val="0"/>
      <w:marRight w:val="0"/>
      <w:marTop w:val="0"/>
      <w:marBottom w:val="0"/>
      <w:divBdr>
        <w:top w:val="none" w:sz="0" w:space="0" w:color="auto"/>
        <w:left w:val="none" w:sz="0" w:space="0" w:color="auto"/>
        <w:bottom w:val="none" w:sz="0" w:space="0" w:color="auto"/>
        <w:right w:val="none" w:sz="0" w:space="0" w:color="auto"/>
      </w:divBdr>
    </w:div>
    <w:div w:id="1599096334">
      <w:bodyDiv w:val="1"/>
      <w:marLeft w:val="0"/>
      <w:marRight w:val="0"/>
      <w:marTop w:val="0"/>
      <w:marBottom w:val="0"/>
      <w:divBdr>
        <w:top w:val="none" w:sz="0" w:space="0" w:color="auto"/>
        <w:left w:val="none" w:sz="0" w:space="0" w:color="auto"/>
        <w:bottom w:val="none" w:sz="0" w:space="0" w:color="auto"/>
        <w:right w:val="none" w:sz="0" w:space="0" w:color="auto"/>
      </w:divBdr>
    </w:div>
    <w:div w:id="1600017722">
      <w:bodyDiv w:val="1"/>
      <w:marLeft w:val="0"/>
      <w:marRight w:val="0"/>
      <w:marTop w:val="0"/>
      <w:marBottom w:val="0"/>
      <w:divBdr>
        <w:top w:val="none" w:sz="0" w:space="0" w:color="auto"/>
        <w:left w:val="none" w:sz="0" w:space="0" w:color="auto"/>
        <w:bottom w:val="none" w:sz="0" w:space="0" w:color="auto"/>
        <w:right w:val="none" w:sz="0" w:space="0" w:color="auto"/>
      </w:divBdr>
    </w:div>
    <w:div w:id="1602378799">
      <w:bodyDiv w:val="1"/>
      <w:marLeft w:val="0"/>
      <w:marRight w:val="0"/>
      <w:marTop w:val="0"/>
      <w:marBottom w:val="0"/>
      <w:divBdr>
        <w:top w:val="none" w:sz="0" w:space="0" w:color="auto"/>
        <w:left w:val="none" w:sz="0" w:space="0" w:color="auto"/>
        <w:bottom w:val="none" w:sz="0" w:space="0" w:color="auto"/>
        <w:right w:val="none" w:sz="0" w:space="0" w:color="auto"/>
      </w:divBdr>
    </w:div>
    <w:div w:id="1603076196">
      <w:bodyDiv w:val="1"/>
      <w:marLeft w:val="0"/>
      <w:marRight w:val="0"/>
      <w:marTop w:val="0"/>
      <w:marBottom w:val="0"/>
      <w:divBdr>
        <w:top w:val="none" w:sz="0" w:space="0" w:color="auto"/>
        <w:left w:val="none" w:sz="0" w:space="0" w:color="auto"/>
        <w:bottom w:val="none" w:sz="0" w:space="0" w:color="auto"/>
        <w:right w:val="none" w:sz="0" w:space="0" w:color="auto"/>
      </w:divBdr>
    </w:div>
    <w:div w:id="1605185230">
      <w:bodyDiv w:val="1"/>
      <w:marLeft w:val="0"/>
      <w:marRight w:val="0"/>
      <w:marTop w:val="0"/>
      <w:marBottom w:val="0"/>
      <w:divBdr>
        <w:top w:val="none" w:sz="0" w:space="0" w:color="auto"/>
        <w:left w:val="none" w:sz="0" w:space="0" w:color="auto"/>
        <w:bottom w:val="none" w:sz="0" w:space="0" w:color="auto"/>
        <w:right w:val="none" w:sz="0" w:space="0" w:color="auto"/>
      </w:divBdr>
    </w:div>
    <w:div w:id="1606883458">
      <w:bodyDiv w:val="1"/>
      <w:marLeft w:val="0"/>
      <w:marRight w:val="0"/>
      <w:marTop w:val="0"/>
      <w:marBottom w:val="0"/>
      <w:divBdr>
        <w:top w:val="none" w:sz="0" w:space="0" w:color="auto"/>
        <w:left w:val="none" w:sz="0" w:space="0" w:color="auto"/>
        <w:bottom w:val="none" w:sz="0" w:space="0" w:color="auto"/>
        <w:right w:val="none" w:sz="0" w:space="0" w:color="auto"/>
      </w:divBdr>
    </w:div>
    <w:div w:id="1607467071">
      <w:bodyDiv w:val="1"/>
      <w:marLeft w:val="0"/>
      <w:marRight w:val="0"/>
      <w:marTop w:val="0"/>
      <w:marBottom w:val="0"/>
      <w:divBdr>
        <w:top w:val="none" w:sz="0" w:space="0" w:color="auto"/>
        <w:left w:val="none" w:sz="0" w:space="0" w:color="auto"/>
        <w:bottom w:val="none" w:sz="0" w:space="0" w:color="auto"/>
        <w:right w:val="none" w:sz="0" w:space="0" w:color="auto"/>
      </w:divBdr>
    </w:div>
    <w:div w:id="1609392560">
      <w:bodyDiv w:val="1"/>
      <w:marLeft w:val="0"/>
      <w:marRight w:val="0"/>
      <w:marTop w:val="0"/>
      <w:marBottom w:val="0"/>
      <w:divBdr>
        <w:top w:val="none" w:sz="0" w:space="0" w:color="auto"/>
        <w:left w:val="none" w:sz="0" w:space="0" w:color="auto"/>
        <w:bottom w:val="none" w:sz="0" w:space="0" w:color="auto"/>
        <w:right w:val="none" w:sz="0" w:space="0" w:color="auto"/>
      </w:divBdr>
    </w:div>
    <w:div w:id="1610164729">
      <w:bodyDiv w:val="1"/>
      <w:marLeft w:val="0"/>
      <w:marRight w:val="0"/>
      <w:marTop w:val="0"/>
      <w:marBottom w:val="0"/>
      <w:divBdr>
        <w:top w:val="none" w:sz="0" w:space="0" w:color="auto"/>
        <w:left w:val="none" w:sz="0" w:space="0" w:color="auto"/>
        <w:bottom w:val="none" w:sz="0" w:space="0" w:color="auto"/>
        <w:right w:val="none" w:sz="0" w:space="0" w:color="auto"/>
      </w:divBdr>
    </w:div>
    <w:div w:id="1611430801">
      <w:bodyDiv w:val="1"/>
      <w:marLeft w:val="0"/>
      <w:marRight w:val="0"/>
      <w:marTop w:val="0"/>
      <w:marBottom w:val="0"/>
      <w:divBdr>
        <w:top w:val="none" w:sz="0" w:space="0" w:color="auto"/>
        <w:left w:val="none" w:sz="0" w:space="0" w:color="auto"/>
        <w:bottom w:val="none" w:sz="0" w:space="0" w:color="auto"/>
        <w:right w:val="none" w:sz="0" w:space="0" w:color="auto"/>
      </w:divBdr>
    </w:div>
    <w:div w:id="1611618501">
      <w:bodyDiv w:val="1"/>
      <w:marLeft w:val="0"/>
      <w:marRight w:val="0"/>
      <w:marTop w:val="0"/>
      <w:marBottom w:val="0"/>
      <w:divBdr>
        <w:top w:val="none" w:sz="0" w:space="0" w:color="auto"/>
        <w:left w:val="none" w:sz="0" w:space="0" w:color="auto"/>
        <w:bottom w:val="none" w:sz="0" w:space="0" w:color="auto"/>
        <w:right w:val="none" w:sz="0" w:space="0" w:color="auto"/>
      </w:divBdr>
    </w:div>
    <w:div w:id="1613200285">
      <w:bodyDiv w:val="1"/>
      <w:marLeft w:val="0"/>
      <w:marRight w:val="0"/>
      <w:marTop w:val="0"/>
      <w:marBottom w:val="0"/>
      <w:divBdr>
        <w:top w:val="none" w:sz="0" w:space="0" w:color="auto"/>
        <w:left w:val="none" w:sz="0" w:space="0" w:color="auto"/>
        <w:bottom w:val="none" w:sz="0" w:space="0" w:color="auto"/>
        <w:right w:val="none" w:sz="0" w:space="0" w:color="auto"/>
      </w:divBdr>
    </w:div>
    <w:div w:id="1613366805">
      <w:bodyDiv w:val="1"/>
      <w:marLeft w:val="0"/>
      <w:marRight w:val="0"/>
      <w:marTop w:val="0"/>
      <w:marBottom w:val="0"/>
      <w:divBdr>
        <w:top w:val="none" w:sz="0" w:space="0" w:color="auto"/>
        <w:left w:val="none" w:sz="0" w:space="0" w:color="auto"/>
        <w:bottom w:val="none" w:sz="0" w:space="0" w:color="auto"/>
        <w:right w:val="none" w:sz="0" w:space="0" w:color="auto"/>
      </w:divBdr>
    </w:div>
    <w:div w:id="1614553600">
      <w:bodyDiv w:val="1"/>
      <w:marLeft w:val="0"/>
      <w:marRight w:val="0"/>
      <w:marTop w:val="0"/>
      <w:marBottom w:val="0"/>
      <w:divBdr>
        <w:top w:val="none" w:sz="0" w:space="0" w:color="auto"/>
        <w:left w:val="none" w:sz="0" w:space="0" w:color="auto"/>
        <w:bottom w:val="none" w:sz="0" w:space="0" w:color="auto"/>
        <w:right w:val="none" w:sz="0" w:space="0" w:color="auto"/>
      </w:divBdr>
    </w:div>
    <w:div w:id="1614896530">
      <w:bodyDiv w:val="1"/>
      <w:marLeft w:val="0"/>
      <w:marRight w:val="0"/>
      <w:marTop w:val="0"/>
      <w:marBottom w:val="0"/>
      <w:divBdr>
        <w:top w:val="none" w:sz="0" w:space="0" w:color="auto"/>
        <w:left w:val="none" w:sz="0" w:space="0" w:color="auto"/>
        <w:bottom w:val="none" w:sz="0" w:space="0" w:color="auto"/>
        <w:right w:val="none" w:sz="0" w:space="0" w:color="auto"/>
      </w:divBdr>
    </w:div>
    <w:div w:id="1615671182">
      <w:bodyDiv w:val="1"/>
      <w:marLeft w:val="0"/>
      <w:marRight w:val="0"/>
      <w:marTop w:val="0"/>
      <w:marBottom w:val="0"/>
      <w:divBdr>
        <w:top w:val="none" w:sz="0" w:space="0" w:color="auto"/>
        <w:left w:val="none" w:sz="0" w:space="0" w:color="auto"/>
        <w:bottom w:val="none" w:sz="0" w:space="0" w:color="auto"/>
        <w:right w:val="none" w:sz="0" w:space="0" w:color="auto"/>
      </w:divBdr>
    </w:div>
    <w:div w:id="1616211185">
      <w:bodyDiv w:val="1"/>
      <w:marLeft w:val="0"/>
      <w:marRight w:val="0"/>
      <w:marTop w:val="0"/>
      <w:marBottom w:val="0"/>
      <w:divBdr>
        <w:top w:val="none" w:sz="0" w:space="0" w:color="auto"/>
        <w:left w:val="none" w:sz="0" w:space="0" w:color="auto"/>
        <w:bottom w:val="none" w:sz="0" w:space="0" w:color="auto"/>
        <w:right w:val="none" w:sz="0" w:space="0" w:color="auto"/>
      </w:divBdr>
    </w:div>
    <w:div w:id="1617829851">
      <w:bodyDiv w:val="1"/>
      <w:marLeft w:val="0"/>
      <w:marRight w:val="0"/>
      <w:marTop w:val="0"/>
      <w:marBottom w:val="0"/>
      <w:divBdr>
        <w:top w:val="none" w:sz="0" w:space="0" w:color="auto"/>
        <w:left w:val="none" w:sz="0" w:space="0" w:color="auto"/>
        <w:bottom w:val="none" w:sz="0" w:space="0" w:color="auto"/>
        <w:right w:val="none" w:sz="0" w:space="0" w:color="auto"/>
      </w:divBdr>
    </w:div>
    <w:div w:id="1617906488">
      <w:bodyDiv w:val="1"/>
      <w:marLeft w:val="0"/>
      <w:marRight w:val="0"/>
      <w:marTop w:val="0"/>
      <w:marBottom w:val="0"/>
      <w:divBdr>
        <w:top w:val="none" w:sz="0" w:space="0" w:color="auto"/>
        <w:left w:val="none" w:sz="0" w:space="0" w:color="auto"/>
        <w:bottom w:val="none" w:sz="0" w:space="0" w:color="auto"/>
        <w:right w:val="none" w:sz="0" w:space="0" w:color="auto"/>
      </w:divBdr>
    </w:div>
    <w:div w:id="1618608589">
      <w:bodyDiv w:val="1"/>
      <w:marLeft w:val="0"/>
      <w:marRight w:val="0"/>
      <w:marTop w:val="0"/>
      <w:marBottom w:val="0"/>
      <w:divBdr>
        <w:top w:val="none" w:sz="0" w:space="0" w:color="auto"/>
        <w:left w:val="none" w:sz="0" w:space="0" w:color="auto"/>
        <w:bottom w:val="none" w:sz="0" w:space="0" w:color="auto"/>
        <w:right w:val="none" w:sz="0" w:space="0" w:color="auto"/>
      </w:divBdr>
    </w:div>
    <w:div w:id="1619138507">
      <w:bodyDiv w:val="1"/>
      <w:marLeft w:val="0"/>
      <w:marRight w:val="0"/>
      <w:marTop w:val="0"/>
      <w:marBottom w:val="0"/>
      <w:divBdr>
        <w:top w:val="none" w:sz="0" w:space="0" w:color="auto"/>
        <w:left w:val="none" w:sz="0" w:space="0" w:color="auto"/>
        <w:bottom w:val="none" w:sz="0" w:space="0" w:color="auto"/>
        <w:right w:val="none" w:sz="0" w:space="0" w:color="auto"/>
      </w:divBdr>
    </w:div>
    <w:div w:id="1619800830">
      <w:bodyDiv w:val="1"/>
      <w:marLeft w:val="0"/>
      <w:marRight w:val="0"/>
      <w:marTop w:val="0"/>
      <w:marBottom w:val="0"/>
      <w:divBdr>
        <w:top w:val="none" w:sz="0" w:space="0" w:color="auto"/>
        <w:left w:val="none" w:sz="0" w:space="0" w:color="auto"/>
        <w:bottom w:val="none" w:sz="0" w:space="0" w:color="auto"/>
        <w:right w:val="none" w:sz="0" w:space="0" w:color="auto"/>
      </w:divBdr>
    </w:div>
    <w:div w:id="1619801126">
      <w:bodyDiv w:val="1"/>
      <w:marLeft w:val="0"/>
      <w:marRight w:val="0"/>
      <w:marTop w:val="0"/>
      <w:marBottom w:val="0"/>
      <w:divBdr>
        <w:top w:val="none" w:sz="0" w:space="0" w:color="auto"/>
        <w:left w:val="none" w:sz="0" w:space="0" w:color="auto"/>
        <w:bottom w:val="none" w:sz="0" w:space="0" w:color="auto"/>
        <w:right w:val="none" w:sz="0" w:space="0" w:color="auto"/>
      </w:divBdr>
    </w:div>
    <w:div w:id="1620452358">
      <w:bodyDiv w:val="1"/>
      <w:marLeft w:val="0"/>
      <w:marRight w:val="0"/>
      <w:marTop w:val="0"/>
      <w:marBottom w:val="0"/>
      <w:divBdr>
        <w:top w:val="none" w:sz="0" w:space="0" w:color="auto"/>
        <w:left w:val="none" w:sz="0" w:space="0" w:color="auto"/>
        <w:bottom w:val="none" w:sz="0" w:space="0" w:color="auto"/>
        <w:right w:val="none" w:sz="0" w:space="0" w:color="auto"/>
      </w:divBdr>
    </w:div>
    <w:div w:id="1620986244">
      <w:bodyDiv w:val="1"/>
      <w:marLeft w:val="0"/>
      <w:marRight w:val="0"/>
      <w:marTop w:val="0"/>
      <w:marBottom w:val="0"/>
      <w:divBdr>
        <w:top w:val="none" w:sz="0" w:space="0" w:color="auto"/>
        <w:left w:val="none" w:sz="0" w:space="0" w:color="auto"/>
        <w:bottom w:val="none" w:sz="0" w:space="0" w:color="auto"/>
        <w:right w:val="none" w:sz="0" w:space="0" w:color="auto"/>
      </w:divBdr>
    </w:div>
    <w:div w:id="1623536476">
      <w:bodyDiv w:val="1"/>
      <w:marLeft w:val="0"/>
      <w:marRight w:val="0"/>
      <w:marTop w:val="0"/>
      <w:marBottom w:val="0"/>
      <w:divBdr>
        <w:top w:val="none" w:sz="0" w:space="0" w:color="auto"/>
        <w:left w:val="none" w:sz="0" w:space="0" w:color="auto"/>
        <w:bottom w:val="none" w:sz="0" w:space="0" w:color="auto"/>
        <w:right w:val="none" w:sz="0" w:space="0" w:color="auto"/>
      </w:divBdr>
    </w:div>
    <w:div w:id="1624381822">
      <w:bodyDiv w:val="1"/>
      <w:marLeft w:val="0"/>
      <w:marRight w:val="0"/>
      <w:marTop w:val="0"/>
      <w:marBottom w:val="0"/>
      <w:divBdr>
        <w:top w:val="none" w:sz="0" w:space="0" w:color="auto"/>
        <w:left w:val="none" w:sz="0" w:space="0" w:color="auto"/>
        <w:bottom w:val="none" w:sz="0" w:space="0" w:color="auto"/>
        <w:right w:val="none" w:sz="0" w:space="0" w:color="auto"/>
      </w:divBdr>
    </w:div>
    <w:div w:id="1624920840">
      <w:bodyDiv w:val="1"/>
      <w:marLeft w:val="0"/>
      <w:marRight w:val="0"/>
      <w:marTop w:val="0"/>
      <w:marBottom w:val="0"/>
      <w:divBdr>
        <w:top w:val="none" w:sz="0" w:space="0" w:color="auto"/>
        <w:left w:val="none" w:sz="0" w:space="0" w:color="auto"/>
        <w:bottom w:val="none" w:sz="0" w:space="0" w:color="auto"/>
        <w:right w:val="none" w:sz="0" w:space="0" w:color="auto"/>
      </w:divBdr>
    </w:div>
    <w:div w:id="1626811126">
      <w:bodyDiv w:val="1"/>
      <w:marLeft w:val="0"/>
      <w:marRight w:val="0"/>
      <w:marTop w:val="0"/>
      <w:marBottom w:val="0"/>
      <w:divBdr>
        <w:top w:val="none" w:sz="0" w:space="0" w:color="auto"/>
        <w:left w:val="none" w:sz="0" w:space="0" w:color="auto"/>
        <w:bottom w:val="none" w:sz="0" w:space="0" w:color="auto"/>
        <w:right w:val="none" w:sz="0" w:space="0" w:color="auto"/>
      </w:divBdr>
    </w:div>
    <w:div w:id="1628201138">
      <w:bodyDiv w:val="1"/>
      <w:marLeft w:val="0"/>
      <w:marRight w:val="0"/>
      <w:marTop w:val="0"/>
      <w:marBottom w:val="0"/>
      <w:divBdr>
        <w:top w:val="none" w:sz="0" w:space="0" w:color="auto"/>
        <w:left w:val="none" w:sz="0" w:space="0" w:color="auto"/>
        <w:bottom w:val="none" w:sz="0" w:space="0" w:color="auto"/>
        <w:right w:val="none" w:sz="0" w:space="0" w:color="auto"/>
      </w:divBdr>
    </w:div>
    <w:div w:id="1629897560">
      <w:bodyDiv w:val="1"/>
      <w:marLeft w:val="0"/>
      <w:marRight w:val="0"/>
      <w:marTop w:val="0"/>
      <w:marBottom w:val="0"/>
      <w:divBdr>
        <w:top w:val="none" w:sz="0" w:space="0" w:color="auto"/>
        <w:left w:val="none" w:sz="0" w:space="0" w:color="auto"/>
        <w:bottom w:val="none" w:sz="0" w:space="0" w:color="auto"/>
        <w:right w:val="none" w:sz="0" w:space="0" w:color="auto"/>
      </w:divBdr>
    </w:div>
    <w:div w:id="1630666854">
      <w:bodyDiv w:val="1"/>
      <w:marLeft w:val="0"/>
      <w:marRight w:val="0"/>
      <w:marTop w:val="0"/>
      <w:marBottom w:val="0"/>
      <w:divBdr>
        <w:top w:val="none" w:sz="0" w:space="0" w:color="auto"/>
        <w:left w:val="none" w:sz="0" w:space="0" w:color="auto"/>
        <w:bottom w:val="none" w:sz="0" w:space="0" w:color="auto"/>
        <w:right w:val="none" w:sz="0" w:space="0" w:color="auto"/>
      </w:divBdr>
    </w:div>
    <w:div w:id="1630823527">
      <w:bodyDiv w:val="1"/>
      <w:marLeft w:val="0"/>
      <w:marRight w:val="0"/>
      <w:marTop w:val="0"/>
      <w:marBottom w:val="0"/>
      <w:divBdr>
        <w:top w:val="none" w:sz="0" w:space="0" w:color="auto"/>
        <w:left w:val="none" w:sz="0" w:space="0" w:color="auto"/>
        <w:bottom w:val="none" w:sz="0" w:space="0" w:color="auto"/>
        <w:right w:val="none" w:sz="0" w:space="0" w:color="auto"/>
      </w:divBdr>
    </w:div>
    <w:div w:id="1631664272">
      <w:bodyDiv w:val="1"/>
      <w:marLeft w:val="0"/>
      <w:marRight w:val="0"/>
      <w:marTop w:val="0"/>
      <w:marBottom w:val="0"/>
      <w:divBdr>
        <w:top w:val="none" w:sz="0" w:space="0" w:color="auto"/>
        <w:left w:val="none" w:sz="0" w:space="0" w:color="auto"/>
        <w:bottom w:val="none" w:sz="0" w:space="0" w:color="auto"/>
        <w:right w:val="none" w:sz="0" w:space="0" w:color="auto"/>
      </w:divBdr>
    </w:div>
    <w:div w:id="1631740285">
      <w:bodyDiv w:val="1"/>
      <w:marLeft w:val="0"/>
      <w:marRight w:val="0"/>
      <w:marTop w:val="0"/>
      <w:marBottom w:val="0"/>
      <w:divBdr>
        <w:top w:val="none" w:sz="0" w:space="0" w:color="auto"/>
        <w:left w:val="none" w:sz="0" w:space="0" w:color="auto"/>
        <w:bottom w:val="none" w:sz="0" w:space="0" w:color="auto"/>
        <w:right w:val="none" w:sz="0" w:space="0" w:color="auto"/>
      </w:divBdr>
    </w:div>
    <w:div w:id="1632132573">
      <w:bodyDiv w:val="1"/>
      <w:marLeft w:val="0"/>
      <w:marRight w:val="0"/>
      <w:marTop w:val="0"/>
      <w:marBottom w:val="0"/>
      <w:divBdr>
        <w:top w:val="none" w:sz="0" w:space="0" w:color="auto"/>
        <w:left w:val="none" w:sz="0" w:space="0" w:color="auto"/>
        <w:bottom w:val="none" w:sz="0" w:space="0" w:color="auto"/>
        <w:right w:val="none" w:sz="0" w:space="0" w:color="auto"/>
      </w:divBdr>
    </w:div>
    <w:div w:id="1632594223">
      <w:bodyDiv w:val="1"/>
      <w:marLeft w:val="0"/>
      <w:marRight w:val="0"/>
      <w:marTop w:val="0"/>
      <w:marBottom w:val="0"/>
      <w:divBdr>
        <w:top w:val="none" w:sz="0" w:space="0" w:color="auto"/>
        <w:left w:val="none" w:sz="0" w:space="0" w:color="auto"/>
        <w:bottom w:val="none" w:sz="0" w:space="0" w:color="auto"/>
        <w:right w:val="none" w:sz="0" w:space="0" w:color="auto"/>
      </w:divBdr>
    </w:div>
    <w:div w:id="1633174828">
      <w:bodyDiv w:val="1"/>
      <w:marLeft w:val="0"/>
      <w:marRight w:val="0"/>
      <w:marTop w:val="0"/>
      <w:marBottom w:val="0"/>
      <w:divBdr>
        <w:top w:val="none" w:sz="0" w:space="0" w:color="auto"/>
        <w:left w:val="none" w:sz="0" w:space="0" w:color="auto"/>
        <w:bottom w:val="none" w:sz="0" w:space="0" w:color="auto"/>
        <w:right w:val="none" w:sz="0" w:space="0" w:color="auto"/>
      </w:divBdr>
    </w:div>
    <w:div w:id="1633825845">
      <w:bodyDiv w:val="1"/>
      <w:marLeft w:val="0"/>
      <w:marRight w:val="0"/>
      <w:marTop w:val="0"/>
      <w:marBottom w:val="0"/>
      <w:divBdr>
        <w:top w:val="none" w:sz="0" w:space="0" w:color="auto"/>
        <w:left w:val="none" w:sz="0" w:space="0" w:color="auto"/>
        <w:bottom w:val="none" w:sz="0" w:space="0" w:color="auto"/>
        <w:right w:val="none" w:sz="0" w:space="0" w:color="auto"/>
      </w:divBdr>
    </w:div>
    <w:div w:id="1637176208">
      <w:bodyDiv w:val="1"/>
      <w:marLeft w:val="0"/>
      <w:marRight w:val="0"/>
      <w:marTop w:val="0"/>
      <w:marBottom w:val="0"/>
      <w:divBdr>
        <w:top w:val="none" w:sz="0" w:space="0" w:color="auto"/>
        <w:left w:val="none" w:sz="0" w:space="0" w:color="auto"/>
        <w:bottom w:val="none" w:sz="0" w:space="0" w:color="auto"/>
        <w:right w:val="none" w:sz="0" w:space="0" w:color="auto"/>
      </w:divBdr>
    </w:div>
    <w:div w:id="1637761288">
      <w:bodyDiv w:val="1"/>
      <w:marLeft w:val="0"/>
      <w:marRight w:val="0"/>
      <w:marTop w:val="0"/>
      <w:marBottom w:val="0"/>
      <w:divBdr>
        <w:top w:val="none" w:sz="0" w:space="0" w:color="auto"/>
        <w:left w:val="none" w:sz="0" w:space="0" w:color="auto"/>
        <w:bottom w:val="none" w:sz="0" w:space="0" w:color="auto"/>
        <w:right w:val="none" w:sz="0" w:space="0" w:color="auto"/>
      </w:divBdr>
    </w:div>
    <w:div w:id="1638684403">
      <w:bodyDiv w:val="1"/>
      <w:marLeft w:val="0"/>
      <w:marRight w:val="0"/>
      <w:marTop w:val="0"/>
      <w:marBottom w:val="0"/>
      <w:divBdr>
        <w:top w:val="none" w:sz="0" w:space="0" w:color="auto"/>
        <w:left w:val="none" w:sz="0" w:space="0" w:color="auto"/>
        <w:bottom w:val="none" w:sz="0" w:space="0" w:color="auto"/>
        <w:right w:val="none" w:sz="0" w:space="0" w:color="auto"/>
      </w:divBdr>
    </w:div>
    <w:div w:id="1638686452">
      <w:bodyDiv w:val="1"/>
      <w:marLeft w:val="0"/>
      <w:marRight w:val="0"/>
      <w:marTop w:val="0"/>
      <w:marBottom w:val="0"/>
      <w:divBdr>
        <w:top w:val="none" w:sz="0" w:space="0" w:color="auto"/>
        <w:left w:val="none" w:sz="0" w:space="0" w:color="auto"/>
        <w:bottom w:val="none" w:sz="0" w:space="0" w:color="auto"/>
        <w:right w:val="none" w:sz="0" w:space="0" w:color="auto"/>
      </w:divBdr>
    </w:div>
    <w:div w:id="1639603639">
      <w:bodyDiv w:val="1"/>
      <w:marLeft w:val="0"/>
      <w:marRight w:val="0"/>
      <w:marTop w:val="0"/>
      <w:marBottom w:val="0"/>
      <w:divBdr>
        <w:top w:val="none" w:sz="0" w:space="0" w:color="auto"/>
        <w:left w:val="none" w:sz="0" w:space="0" w:color="auto"/>
        <w:bottom w:val="none" w:sz="0" w:space="0" w:color="auto"/>
        <w:right w:val="none" w:sz="0" w:space="0" w:color="auto"/>
      </w:divBdr>
    </w:div>
    <w:div w:id="1639995642">
      <w:bodyDiv w:val="1"/>
      <w:marLeft w:val="0"/>
      <w:marRight w:val="0"/>
      <w:marTop w:val="0"/>
      <w:marBottom w:val="0"/>
      <w:divBdr>
        <w:top w:val="none" w:sz="0" w:space="0" w:color="auto"/>
        <w:left w:val="none" w:sz="0" w:space="0" w:color="auto"/>
        <w:bottom w:val="none" w:sz="0" w:space="0" w:color="auto"/>
        <w:right w:val="none" w:sz="0" w:space="0" w:color="auto"/>
      </w:divBdr>
    </w:div>
    <w:div w:id="1640841281">
      <w:bodyDiv w:val="1"/>
      <w:marLeft w:val="0"/>
      <w:marRight w:val="0"/>
      <w:marTop w:val="0"/>
      <w:marBottom w:val="0"/>
      <w:divBdr>
        <w:top w:val="none" w:sz="0" w:space="0" w:color="auto"/>
        <w:left w:val="none" w:sz="0" w:space="0" w:color="auto"/>
        <w:bottom w:val="none" w:sz="0" w:space="0" w:color="auto"/>
        <w:right w:val="none" w:sz="0" w:space="0" w:color="auto"/>
      </w:divBdr>
    </w:div>
    <w:div w:id="1641422839">
      <w:bodyDiv w:val="1"/>
      <w:marLeft w:val="0"/>
      <w:marRight w:val="0"/>
      <w:marTop w:val="0"/>
      <w:marBottom w:val="0"/>
      <w:divBdr>
        <w:top w:val="none" w:sz="0" w:space="0" w:color="auto"/>
        <w:left w:val="none" w:sz="0" w:space="0" w:color="auto"/>
        <w:bottom w:val="none" w:sz="0" w:space="0" w:color="auto"/>
        <w:right w:val="none" w:sz="0" w:space="0" w:color="auto"/>
      </w:divBdr>
    </w:div>
    <w:div w:id="1642344534">
      <w:bodyDiv w:val="1"/>
      <w:marLeft w:val="0"/>
      <w:marRight w:val="0"/>
      <w:marTop w:val="0"/>
      <w:marBottom w:val="0"/>
      <w:divBdr>
        <w:top w:val="none" w:sz="0" w:space="0" w:color="auto"/>
        <w:left w:val="none" w:sz="0" w:space="0" w:color="auto"/>
        <w:bottom w:val="none" w:sz="0" w:space="0" w:color="auto"/>
        <w:right w:val="none" w:sz="0" w:space="0" w:color="auto"/>
      </w:divBdr>
    </w:div>
    <w:div w:id="1642345381">
      <w:bodyDiv w:val="1"/>
      <w:marLeft w:val="0"/>
      <w:marRight w:val="0"/>
      <w:marTop w:val="0"/>
      <w:marBottom w:val="0"/>
      <w:divBdr>
        <w:top w:val="none" w:sz="0" w:space="0" w:color="auto"/>
        <w:left w:val="none" w:sz="0" w:space="0" w:color="auto"/>
        <w:bottom w:val="none" w:sz="0" w:space="0" w:color="auto"/>
        <w:right w:val="none" w:sz="0" w:space="0" w:color="auto"/>
      </w:divBdr>
    </w:div>
    <w:div w:id="1643654103">
      <w:bodyDiv w:val="1"/>
      <w:marLeft w:val="0"/>
      <w:marRight w:val="0"/>
      <w:marTop w:val="0"/>
      <w:marBottom w:val="0"/>
      <w:divBdr>
        <w:top w:val="none" w:sz="0" w:space="0" w:color="auto"/>
        <w:left w:val="none" w:sz="0" w:space="0" w:color="auto"/>
        <w:bottom w:val="none" w:sz="0" w:space="0" w:color="auto"/>
        <w:right w:val="none" w:sz="0" w:space="0" w:color="auto"/>
      </w:divBdr>
    </w:div>
    <w:div w:id="1643735622">
      <w:bodyDiv w:val="1"/>
      <w:marLeft w:val="0"/>
      <w:marRight w:val="0"/>
      <w:marTop w:val="0"/>
      <w:marBottom w:val="0"/>
      <w:divBdr>
        <w:top w:val="none" w:sz="0" w:space="0" w:color="auto"/>
        <w:left w:val="none" w:sz="0" w:space="0" w:color="auto"/>
        <w:bottom w:val="none" w:sz="0" w:space="0" w:color="auto"/>
        <w:right w:val="none" w:sz="0" w:space="0" w:color="auto"/>
      </w:divBdr>
    </w:div>
    <w:div w:id="1644307150">
      <w:bodyDiv w:val="1"/>
      <w:marLeft w:val="0"/>
      <w:marRight w:val="0"/>
      <w:marTop w:val="0"/>
      <w:marBottom w:val="0"/>
      <w:divBdr>
        <w:top w:val="none" w:sz="0" w:space="0" w:color="auto"/>
        <w:left w:val="none" w:sz="0" w:space="0" w:color="auto"/>
        <w:bottom w:val="none" w:sz="0" w:space="0" w:color="auto"/>
        <w:right w:val="none" w:sz="0" w:space="0" w:color="auto"/>
      </w:divBdr>
    </w:div>
    <w:div w:id="1644308599">
      <w:bodyDiv w:val="1"/>
      <w:marLeft w:val="0"/>
      <w:marRight w:val="0"/>
      <w:marTop w:val="0"/>
      <w:marBottom w:val="0"/>
      <w:divBdr>
        <w:top w:val="none" w:sz="0" w:space="0" w:color="auto"/>
        <w:left w:val="none" w:sz="0" w:space="0" w:color="auto"/>
        <w:bottom w:val="none" w:sz="0" w:space="0" w:color="auto"/>
        <w:right w:val="none" w:sz="0" w:space="0" w:color="auto"/>
      </w:divBdr>
    </w:div>
    <w:div w:id="1645425829">
      <w:bodyDiv w:val="1"/>
      <w:marLeft w:val="0"/>
      <w:marRight w:val="0"/>
      <w:marTop w:val="0"/>
      <w:marBottom w:val="0"/>
      <w:divBdr>
        <w:top w:val="none" w:sz="0" w:space="0" w:color="auto"/>
        <w:left w:val="none" w:sz="0" w:space="0" w:color="auto"/>
        <w:bottom w:val="none" w:sz="0" w:space="0" w:color="auto"/>
        <w:right w:val="none" w:sz="0" w:space="0" w:color="auto"/>
      </w:divBdr>
    </w:div>
    <w:div w:id="1650358760">
      <w:bodyDiv w:val="1"/>
      <w:marLeft w:val="0"/>
      <w:marRight w:val="0"/>
      <w:marTop w:val="0"/>
      <w:marBottom w:val="0"/>
      <w:divBdr>
        <w:top w:val="none" w:sz="0" w:space="0" w:color="auto"/>
        <w:left w:val="none" w:sz="0" w:space="0" w:color="auto"/>
        <w:bottom w:val="none" w:sz="0" w:space="0" w:color="auto"/>
        <w:right w:val="none" w:sz="0" w:space="0" w:color="auto"/>
      </w:divBdr>
    </w:div>
    <w:div w:id="1650984248">
      <w:bodyDiv w:val="1"/>
      <w:marLeft w:val="0"/>
      <w:marRight w:val="0"/>
      <w:marTop w:val="0"/>
      <w:marBottom w:val="0"/>
      <w:divBdr>
        <w:top w:val="none" w:sz="0" w:space="0" w:color="auto"/>
        <w:left w:val="none" w:sz="0" w:space="0" w:color="auto"/>
        <w:bottom w:val="none" w:sz="0" w:space="0" w:color="auto"/>
        <w:right w:val="none" w:sz="0" w:space="0" w:color="auto"/>
      </w:divBdr>
    </w:div>
    <w:div w:id="1651245953">
      <w:bodyDiv w:val="1"/>
      <w:marLeft w:val="0"/>
      <w:marRight w:val="0"/>
      <w:marTop w:val="0"/>
      <w:marBottom w:val="0"/>
      <w:divBdr>
        <w:top w:val="none" w:sz="0" w:space="0" w:color="auto"/>
        <w:left w:val="none" w:sz="0" w:space="0" w:color="auto"/>
        <w:bottom w:val="none" w:sz="0" w:space="0" w:color="auto"/>
        <w:right w:val="none" w:sz="0" w:space="0" w:color="auto"/>
      </w:divBdr>
    </w:div>
    <w:div w:id="1652557125">
      <w:bodyDiv w:val="1"/>
      <w:marLeft w:val="0"/>
      <w:marRight w:val="0"/>
      <w:marTop w:val="0"/>
      <w:marBottom w:val="0"/>
      <w:divBdr>
        <w:top w:val="none" w:sz="0" w:space="0" w:color="auto"/>
        <w:left w:val="none" w:sz="0" w:space="0" w:color="auto"/>
        <w:bottom w:val="none" w:sz="0" w:space="0" w:color="auto"/>
        <w:right w:val="none" w:sz="0" w:space="0" w:color="auto"/>
      </w:divBdr>
    </w:div>
    <w:div w:id="1653831629">
      <w:bodyDiv w:val="1"/>
      <w:marLeft w:val="0"/>
      <w:marRight w:val="0"/>
      <w:marTop w:val="0"/>
      <w:marBottom w:val="0"/>
      <w:divBdr>
        <w:top w:val="none" w:sz="0" w:space="0" w:color="auto"/>
        <w:left w:val="none" w:sz="0" w:space="0" w:color="auto"/>
        <w:bottom w:val="none" w:sz="0" w:space="0" w:color="auto"/>
        <w:right w:val="none" w:sz="0" w:space="0" w:color="auto"/>
      </w:divBdr>
    </w:div>
    <w:div w:id="1654142366">
      <w:bodyDiv w:val="1"/>
      <w:marLeft w:val="0"/>
      <w:marRight w:val="0"/>
      <w:marTop w:val="0"/>
      <w:marBottom w:val="0"/>
      <w:divBdr>
        <w:top w:val="none" w:sz="0" w:space="0" w:color="auto"/>
        <w:left w:val="none" w:sz="0" w:space="0" w:color="auto"/>
        <w:bottom w:val="none" w:sz="0" w:space="0" w:color="auto"/>
        <w:right w:val="none" w:sz="0" w:space="0" w:color="auto"/>
      </w:divBdr>
    </w:div>
    <w:div w:id="1656951938">
      <w:bodyDiv w:val="1"/>
      <w:marLeft w:val="0"/>
      <w:marRight w:val="0"/>
      <w:marTop w:val="0"/>
      <w:marBottom w:val="0"/>
      <w:divBdr>
        <w:top w:val="none" w:sz="0" w:space="0" w:color="auto"/>
        <w:left w:val="none" w:sz="0" w:space="0" w:color="auto"/>
        <w:bottom w:val="none" w:sz="0" w:space="0" w:color="auto"/>
        <w:right w:val="none" w:sz="0" w:space="0" w:color="auto"/>
      </w:divBdr>
    </w:div>
    <w:div w:id="1656958851">
      <w:bodyDiv w:val="1"/>
      <w:marLeft w:val="0"/>
      <w:marRight w:val="0"/>
      <w:marTop w:val="0"/>
      <w:marBottom w:val="0"/>
      <w:divBdr>
        <w:top w:val="none" w:sz="0" w:space="0" w:color="auto"/>
        <w:left w:val="none" w:sz="0" w:space="0" w:color="auto"/>
        <w:bottom w:val="none" w:sz="0" w:space="0" w:color="auto"/>
        <w:right w:val="none" w:sz="0" w:space="0" w:color="auto"/>
      </w:divBdr>
    </w:div>
    <w:div w:id="1658456845">
      <w:bodyDiv w:val="1"/>
      <w:marLeft w:val="0"/>
      <w:marRight w:val="0"/>
      <w:marTop w:val="0"/>
      <w:marBottom w:val="0"/>
      <w:divBdr>
        <w:top w:val="none" w:sz="0" w:space="0" w:color="auto"/>
        <w:left w:val="none" w:sz="0" w:space="0" w:color="auto"/>
        <w:bottom w:val="none" w:sz="0" w:space="0" w:color="auto"/>
        <w:right w:val="none" w:sz="0" w:space="0" w:color="auto"/>
      </w:divBdr>
    </w:div>
    <w:div w:id="1659452781">
      <w:bodyDiv w:val="1"/>
      <w:marLeft w:val="0"/>
      <w:marRight w:val="0"/>
      <w:marTop w:val="0"/>
      <w:marBottom w:val="0"/>
      <w:divBdr>
        <w:top w:val="none" w:sz="0" w:space="0" w:color="auto"/>
        <w:left w:val="none" w:sz="0" w:space="0" w:color="auto"/>
        <w:bottom w:val="none" w:sz="0" w:space="0" w:color="auto"/>
        <w:right w:val="none" w:sz="0" w:space="0" w:color="auto"/>
      </w:divBdr>
    </w:div>
    <w:div w:id="1659574484">
      <w:bodyDiv w:val="1"/>
      <w:marLeft w:val="0"/>
      <w:marRight w:val="0"/>
      <w:marTop w:val="0"/>
      <w:marBottom w:val="0"/>
      <w:divBdr>
        <w:top w:val="none" w:sz="0" w:space="0" w:color="auto"/>
        <w:left w:val="none" w:sz="0" w:space="0" w:color="auto"/>
        <w:bottom w:val="none" w:sz="0" w:space="0" w:color="auto"/>
        <w:right w:val="none" w:sz="0" w:space="0" w:color="auto"/>
      </w:divBdr>
    </w:div>
    <w:div w:id="1659920459">
      <w:bodyDiv w:val="1"/>
      <w:marLeft w:val="0"/>
      <w:marRight w:val="0"/>
      <w:marTop w:val="0"/>
      <w:marBottom w:val="0"/>
      <w:divBdr>
        <w:top w:val="none" w:sz="0" w:space="0" w:color="auto"/>
        <w:left w:val="none" w:sz="0" w:space="0" w:color="auto"/>
        <w:bottom w:val="none" w:sz="0" w:space="0" w:color="auto"/>
        <w:right w:val="none" w:sz="0" w:space="0" w:color="auto"/>
      </w:divBdr>
    </w:div>
    <w:div w:id="1663467253">
      <w:bodyDiv w:val="1"/>
      <w:marLeft w:val="0"/>
      <w:marRight w:val="0"/>
      <w:marTop w:val="0"/>
      <w:marBottom w:val="0"/>
      <w:divBdr>
        <w:top w:val="none" w:sz="0" w:space="0" w:color="auto"/>
        <w:left w:val="none" w:sz="0" w:space="0" w:color="auto"/>
        <w:bottom w:val="none" w:sz="0" w:space="0" w:color="auto"/>
        <w:right w:val="none" w:sz="0" w:space="0" w:color="auto"/>
      </w:divBdr>
    </w:div>
    <w:div w:id="1663964558">
      <w:bodyDiv w:val="1"/>
      <w:marLeft w:val="0"/>
      <w:marRight w:val="0"/>
      <w:marTop w:val="0"/>
      <w:marBottom w:val="0"/>
      <w:divBdr>
        <w:top w:val="none" w:sz="0" w:space="0" w:color="auto"/>
        <w:left w:val="none" w:sz="0" w:space="0" w:color="auto"/>
        <w:bottom w:val="none" w:sz="0" w:space="0" w:color="auto"/>
        <w:right w:val="none" w:sz="0" w:space="0" w:color="auto"/>
      </w:divBdr>
    </w:div>
    <w:div w:id="1664316830">
      <w:bodyDiv w:val="1"/>
      <w:marLeft w:val="0"/>
      <w:marRight w:val="0"/>
      <w:marTop w:val="0"/>
      <w:marBottom w:val="0"/>
      <w:divBdr>
        <w:top w:val="none" w:sz="0" w:space="0" w:color="auto"/>
        <w:left w:val="none" w:sz="0" w:space="0" w:color="auto"/>
        <w:bottom w:val="none" w:sz="0" w:space="0" w:color="auto"/>
        <w:right w:val="none" w:sz="0" w:space="0" w:color="auto"/>
      </w:divBdr>
    </w:div>
    <w:div w:id="1666056544">
      <w:bodyDiv w:val="1"/>
      <w:marLeft w:val="0"/>
      <w:marRight w:val="0"/>
      <w:marTop w:val="0"/>
      <w:marBottom w:val="0"/>
      <w:divBdr>
        <w:top w:val="none" w:sz="0" w:space="0" w:color="auto"/>
        <w:left w:val="none" w:sz="0" w:space="0" w:color="auto"/>
        <w:bottom w:val="none" w:sz="0" w:space="0" w:color="auto"/>
        <w:right w:val="none" w:sz="0" w:space="0" w:color="auto"/>
      </w:divBdr>
    </w:div>
    <w:div w:id="1666589227">
      <w:bodyDiv w:val="1"/>
      <w:marLeft w:val="0"/>
      <w:marRight w:val="0"/>
      <w:marTop w:val="0"/>
      <w:marBottom w:val="0"/>
      <w:divBdr>
        <w:top w:val="none" w:sz="0" w:space="0" w:color="auto"/>
        <w:left w:val="none" w:sz="0" w:space="0" w:color="auto"/>
        <w:bottom w:val="none" w:sz="0" w:space="0" w:color="auto"/>
        <w:right w:val="none" w:sz="0" w:space="0" w:color="auto"/>
      </w:divBdr>
    </w:div>
    <w:div w:id="1666783381">
      <w:bodyDiv w:val="1"/>
      <w:marLeft w:val="0"/>
      <w:marRight w:val="0"/>
      <w:marTop w:val="0"/>
      <w:marBottom w:val="0"/>
      <w:divBdr>
        <w:top w:val="none" w:sz="0" w:space="0" w:color="auto"/>
        <w:left w:val="none" w:sz="0" w:space="0" w:color="auto"/>
        <w:bottom w:val="none" w:sz="0" w:space="0" w:color="auto"/>
        <w:right w:val="none" w:sz="0" w:space="0" w:color="auto"/>
      </w:divBdr>
    </w:div>
    <w:div w:id="1667631627">
      <w:bodyDiv w:val="1"/>
      <w:marLeft w:val="0"/>
      <w:marRight w:val="0"/>
      <w:marTop w:val="0"/>
      <w:marBottom w:val="0"/>
      <w:divBdr>
        <w:top w:val="none" w:sz="0" w:space="0" w:color="auto"/>
        <w:left w:val="none" w:sz="0" w:space="0" w:color="auto"/>
        <w:bottom w:val="none" w:sz="0" w:space="0" w:color="auto"/>
        <w:right w:val="none" w:sz="0" w:space="0" w:color="auto"/>
      </w:divBdr>
    </w:div>
    <w:div w:id="1667786859">
      <w:bodyDiv w:val="1"/>
      <w:marLeft w:val="0"/>
      <w:marRight w:val="0"/>
      <w:marTop w:val="0"/>
      <w:marBottom w:val="0"/>
      <w:divBdr>
        <w:top w:val="none" w:sz="0" w:space="0" w:color="auto"/>
        <w:left w:val="none" w:sz="0" w:space="0" w:color="auto"/>
        <w:bottom w:val="none" w:sz="0" w:space="0" w:color="auto"/>
        <w:right w:val="none" w:sz="0" w:space="0" w:color="auto"/>
      </w:divBdr>
    </w:div>
    <w:div w:id="1669283083">
      <w:bodyDiv w:val="1"/>
      <w:marLeft w:val="0"/>
      <w:marRight w:val="0"/>
      <w:marTop w:val="0"/>
      <w:marBottom w:val="0"/>
      <w:divBdr>
        <w:top w:val="none" w:sz="0" w:space="0" w:color="auto"/>
        <w:left w:val="none" w:sz="0" w:space="0" w:color="auto"/>
        <w:bottom w:val="none" w:sz="0" w:space="0" w:color="auto"/>
        <w:right w:val="none" w:sz="0" w:space="0" w:color="auto"/>
      </w:divBdr>
    </w:div>
    <w:div w:id="1669401381">
      <w:bodyDiv w:val="1"/>
      <w:marLeft w:val="0"/>
      <w:marRight w:val="0"/>
      <w:marTop w:val="0"/>
      <w:marBottom w:val="0"/>
      <w:divBdr>
        <w:top w:val="none" w:sz="0" w:space="0" w:color="auto"/>
        <w:left w:val="none" w:sz="0" w:space="0" w:color="auto"/>
        <w:bottom w:val="none" w:sz="0" w:space="0" w:color="auto"/>
        <w:right w:val="none" w:sz="0" w:space="0" w:color="auto"/>
      </w:divBdr>
    </w:div>
    <w:div w:id="1669401778">
      <w:bodyDiv w:val="1"/>
      <w:marLeft w:val="0"/>
      <w:marRight w:val="0"/>
      <w:marTop w:val="0"/>
      <w:marBottom w:val="0"/>
      <w:divBdr>
        <w:top w:val="none" w:sz="0" w:space="0" w:color="auto"/>
        <w:left w:val="none" w:sz="0" w:space="0" w:color="auto"/>
        <w:bottom w:val="none" w:sz="0" w:space="0" w:color="auto"/>
        <w:right w:val="none" w:sz="0" w:space="0" w:color="auto"/>
      </w:divBdr>
    </w:div>
    <w:div w:id="1672873702">
      <w:bodyDiv w:val="1"/>
      <w:marLeft w:val="0"/>
      <w:marRight w:val="0"/>
      <w:marTop w:val="0"/>
      <w:marBottom w:val="0"/>
      <w:divBdr>
        <w:top w:val="none" w:sz="0" w:space="0" w:color="auto"/>
        <w:left w:val="none" w:sz="0" w:space="0" w:color="auto"/>
        <w:bottom w:val="none" w:sz="0" w:space="0" w:color="auto"/>
        <w:right w:val="none" w:sz="0" w:space="0" w:color="auto"/>
      </w:divBdr>
    </w:div>
    <w:div w:id="1673754923">
      <w:bodyDiv w:val="1"/>
      <w:marLeft w:val="0"/>
      <w:marRight w:val="0"/>
      <w:marTop w:val="0"/>
      <w:marBottom w:val="0"/>
      <w:divBdr>
        <w:top w:val="none" w:sz="0" w:space="0" w:color="auto"/>
        <w:left w:val="none" w:sz="0" w:space="0" w:color="auto"/>
        <w:bottom w:val="none" w:sz="0" w:space="0" w:color="auto"/>
        <w:right w:val="none" w:sz="0" w:space="0" w:color="auto"/>
      </w:divBdr>
    </w:div>
    <w:div w:id="1675913097">
      <w:bodyDiv w:val="1"/>
      <w:marLeft w:val="0"/>
      <w:marRight w:val="0"/>
      <w:marTop w:val="0"/>
      <w:marBottom w:val="0"/>
      <w:divBdr>
        <w:top w:val="none" w:sz="0" w:space="0" w:color="auto"/>
        <w:left w:val="none" w:sz="0" w:space="0" w:color="auto"/>
        <w:bottom w:val="none" w:sz="0" w:space="0" w:color="auto"/>
        <w:right w:val="none" w:sz="0" w:space="0" w:color="auto"/>
      </w:divBdr>
    </w:div>
    <w:div w:id="1677151303">
      <w:bodyDiv w:val="1"/>
      <w:marLeft w:val="0"/>
      <w:marRight w:val="0"/>
      <w:marTop w:val="0"/>
      <w:marBottom w:val="0"/>
      <w:divBdr>
        <w:top w:val="none" w:sz="0" w:space="0" w:color="auto"/>
        <w:left w:val="none" w:sz="0" w:space="0" w:color="auto"/>
        <w:bottom w:val="none" w:sz="0" w:space="0" w:color="auto"/>
        <w:right w:val="none" w:sz="0" w:space="0" w:color="auto"/>
      </w:divBdr>
    </w:div>
    <w:div w:id="1677801444">
      <w:bodyDiv w:val="1"/>
      <w:marLeft w:val="0"/>
      <w:marRight w:val="0"/>
      <w:marTop w:val="0"/>
      <w:marBottom w:val="0"/>
      <w:divBdr>
        <w:top w:val="none" w:sz="0" w:space="0" w:color="auto"/>
        <w:left w:val="none" w:sz="0" w:space="0" w:color="auto"/>
        <w:bottom w:val="none" w:sz="0" w:space="0" w:color="auto"/>
        <w:right w:val="none" w:sz="0" w:space="0" w:color="auto"/>
      </w:divBdr>
    </w:div>
    <w:div w:id="1680161079">
      <w:bodyDiv w:val="1"/>
      <w:marLeft w:val="0"/>
      <w:marRight w:val="0"/>
      <w:marTop w:val="0"/>
      <w:marBottom w:val="0"/>
      <w:divBdr>
        <w:top w:val="none" w:sz="0" w:space="0" w:color="auto"/>
        <w:left w:val="none" w:sz="0" w:space="0" w:color="auto"/>
        <w:bottom w:val="none" w:sz="0" w:space="0" w:color="auto"/>
        <w:right w:val="none" w:sz="0" w:space="0" w:color="auto"/>
      </w:divBdr>
    </w:div>
    <w:div w:id="1683046299">
      <w:bodyDiv w:val="1"/>
      <w:marLeft w:val="0"/>
      <w:marRight w:val="0"/>
      <w:marTop w:val="0"/>
      <w:marBottom w:val="0"/>
      <w:divBdr>
        <w:top w:val="none" w:sz="0" w:space="0" w:color="auto"/>
        <w:left w:val="none" w:sz="0" w:space="0" w:color="auto"/>
        <w:bottom w:val="none" w:sz="0" w:space="0" w:color="auto"/>
        <w:right w:val="none" w:sz="0" w:space="0" w:color="auto"/>
      </w:divBdr>
    </w:div>
    <w:div w:id="1683848717">
      <w:bodyDiv w:val="1"/>
      <w:marLeft w:val="0"/>
      <w:marRight w:val="0"/>
      <w:marTop w:val="0"/>
      <w:marBottom w:val="0"/>
      <w:divBdr>
        <w:top w:val="none" w:sz="0" w:space="0" w:color="auto"/>
        <w:left w:val="none" w:sz="0" w:space="0" w:color="auto"/>
        <w:bottom w:val="none" w:sz="0" w:space="0" w:color="auto"/>
        <w:right w:val="none" w:sz="0" w:space="0" w:color="auto"/>
      </w:divBdr>
    </w:div>
    <w:div w:id="1683967674">
      <w:bodyDiv w:val="1"/>
      <w:marLeft w:val="0"/>
      <w:marRight w:val="0"/>
      <w:marTop w:val="0"/>
      <w:marBottom w:val="0"/>
      <w:divBdr>
        <w:top w:val="none" w:sz="0" w:space="0" w:color="auto"/>
        <w:left w:val="none" w:sz="0" w:space="0" w:color="auto"/>
        <w:bottom w:val="none" w:sz="0" w:space="0" w:color="auto"/>
        <w:right w:val="none" w:sz="0" w:space="0" w:color="auto"/>
      </w:divBdr>
    </w:div>
    <w:div w:id="1684160891">
      <w:bodyDiv w:val="1"/>
      <w:marLeft w:val="0"/>
      <w:marRight w:val="0"/>
      <w:marTop w:val="0"/>
      <w:marBottom w:val="0"/>
      <w:divBdr>
        <w:top w:val="none" w:sz="0" w:space="0" w:color="auto"/>
        <w:left w:val="none" w:sz="0" w:space="0" w:color="auto"/>
        <w:bottom w:val="none" w:sz="0" w:space="0" w:color="auto"/>
        <w:right w:val="none" w:sz="0" w:space="0" w:color="auto"/>
      </w:divBdr>
    </w:div>
    <w:div w:id="1684358930">
      <w:bodyDiv w:val="1"/>
      <w:marLeft w:val="0"/>
      <w:marRight w:val="0"/>
      <w:marTop w:val="0"/>
      <w:marBottom w:val="0"/>
      <w:divBdr>
        <w:top w:val="none" w:sz="0" w:space="0" w:color="auto"/>
        <w:left w:val="none" w:sz="0" w:space="0" w:color="auto"/>
        <w:bottom w:val="none" w:sz="0" w:space="0" w:color="auto"/>
        <w:right w:val="none" w:sz="0" w:space="0" w:color="auto"/>
      </w:divBdr>
    </w:div>
    <w:div w:id="1684817934">
      <w:bodyDiv w:val="1"/>
      <w:marLeft w:val="0"/>
      <w:marRight w:val="0"/>
      <w:marTop w:val="0"/>
      <w:marBottom w:val="0"/>
      <w:divBdr>
        <w:top w:val="none" w:sz="0" w:space="0" w:color="auto"/>
        <w:left w:val="none" w:sz="0" w:space="0" w:color="auto"/>
        <w:bottom w:val="none" w:sz="0" w:space="0" w:color="auto"/>
        <w:right w:val="none" w:sz="0" w:space="0" w:color="auto"/>
      </w:divBdr>
    </w:div>
    <w:div w:id="1684895439">
      <w:bodyDiv w:val="1"/>
      <w:marLeft w:val="0"/>
      <w:marRight w:val="0"/>
      <w:marTop w:val="0"/>
      <w:marBottom w:val="0"/>
      <w:divBdr>
        <w:top w:val="none" w:sz="0" w:space="0" w:color="auto"/>
        <w:left w:val="none" w:sz="0" w:space="0" w:color="auto"/>
        <w:bottom w:val="none" w:sz="0" w:space="0" w:color="auto"/>
        <w:right w:val="none" w:sz="0" w:space="0" w:color="auto"/>
      </w:divBdr>
    </w:div>
    <w:div w:id="1686127952">
      <w:bodyDiv w:val="1"/>
      <w:marLeft w:val="0"/>
      <w:marRight w:val="0"/>
      <w:marTop w:val="0"/>
      <w:marBottom w:val="0"/>
      <w:divBdr>
        <w:top w:val="none" w:sz="0" w:space="0" w:color="auto"/>
        <w:left w:val="none" w:sz="0" w:space="0" w:color="auto"/>
        <w:bottom w:val="none" w:sz="0" w:space="0" w:color="auto"/>
        <w:right w:val="none" w:sz="0" w:space="0" w:color="auto"/>
      </w:divBdr>
    </w:div>
    <w:div w:id="1687094026">
      <w:bodyDiv w:val="1"/>
      <w:marLeft w:val="0"/>
      <w:marRight w:val="0"/>
      <w:marTop w:val="0"/>
      <w:marBottom w:val="0"/>
      <w:divBdr>
        <w:top w:val="none" w:sz="0" w:space="0" w:color="auto"/>
        <w:left w:val="none" w:sz="0" w:space="0" w:color="auto"/>
        <w:bottom w:val="none" w:sz="0" w:space="0" w:color="auto"/>
        <w:right w:val="none" w:sz="0" w:space="0" w:color="auto"/>
      </w:divBdr>
    </w:div>
    <w:div w:id="1687511899">
      <w:bodyDiv w:val="1"/>
      <w:marLeft w:val="0"/>
      <w:marRight w:val="0"/>
      <w:marTop w:val="0"/>
      <w:marBottom w:val="0"/>
      <w:divBdr>
        <w:top w:val="none" w:sz="0" w:space="0" w:color="auto"/>
        <w:left w:val="none" w:sz="0" w:space="0" w:color="auto"/>
        <w:bottom w:val="none" w:sz="0" w:space="0" w:color="auto"/>
        <w:right w:val="none" w:sz="0" w:space="0" w:color="auto"/>
      </w:divBdr>
    </w:div>
    <w:div w:id="1687513199">
      <w:bodyDiv w:val="1"/>
      <w:marLeft w:val="0"/>
      <w:marRight w:val="0"/>
      <w:marTop w:val="0"/>
      <w:marBottom w:val="0"/>
      <w:divBdr>
        <w:top w:val="none" w:sz="0" w:space="0" w:color="auto"/>
        <w:left w:val="none" w:sz="0" w:space="0" w:color="auto"/>
        <w:bottom w:val="none" w:sz="0" w:space="0" w:color="auto"/>
        <w:right w:val="none" w:sz="0" w:space="0" w:color="auto"/>
      </w:divBdr>
    </w:div>
    <w:div w:id="1688867119">
      <w:bodyDiv w:val="1"/>
      <w:marLeft w:val="0"/>
      <w:marRight w:val="0"/>
      <w:marTop w:val="0"/>
      <w:marBottom w:val="0"/>
      <w:divBdr>
        <w:top w:val="none" w:sz="0" w:space="0" w:color="auto"/>
        <w:left w:val="none" w:sz="0" w:space="0" w:color="auto"/>
        <w:bottom w:val="none" w:sz="0" w:space="0" w:color="auto"/>
        <w:right w:val="none" w:sz="0" w:space="0" w:color="auto"/>
      </w:divBdr>
    </w:div>
    <w:div w:id="1689939578">
      <w:bodyDiv w:val="1"/>
      <w:marLeft w:val="0"/>
      <w:marRight w:val="0"/>
      <w:marTop w:val="0"/>
      <w:marBottom w:val="0"/>
      <w:divBdr>
        <w:top w:val="none" w:sz="0" w:space="0" w:color="auto"/>
        <w:left w:val="none" w:sz="0" w:space="0" w:color="auto"/>
        <w:bottom w:val="none" w:sz="0" w:space="0" w:color="auto"/>
        <w:right w:val="none" w:sz="0" w:space="0" w:color="auto"/>
      </w:divBdr>
    </w:div>
    <w:div w:id="1690374383">
      <w:bodyDiv w:val="1"/>
      <w:marLeft w:val="0"/>
      <w:marRight w:val="0"/>
      <w:marTop w:val="0"/>
      <w:marBottom w:val="0"/>
      <w:divBdr>
        <w:top w:val="none" w:sz="0" w:space="0" w:color="auto"/>
        <w:left w:val="none" w:sz="0" w:space="0" w:color="auto"/>
        <w:bottom w:val="none" w:sz="0" w:space="0" w:color="auto"/>
        <w:right w:val="none" w:sz="0" w:space="0" w:color="auto"/>
      </w:divBdr>
    </w:div>
    <w:div w:id="1690378110">
      <w:bodyDiv w:val="1"/>
      <w:marLeft w:val="0"/>
      <w:marRight w:val="0"/>
      <w:marTop w:val="0"/>
      <w:marBottom w:val="0"/>
      <w:divBdr>
        <w:top w:val="none" w:sz="0" w:space="0" w:color="auto"/>
        <w:left w:val="none" w:sz="0" w:space="0" w:color="auto"/>
        <w:bottom w:val="none" w:sz="0" w:space="0" w:color="auto"/>
        <w:right w:val="none" w:sz="0" w:space="0" w:color="auto"/>
      </w:divBdr>
    </w:div>
    <w:div w:id="1695573701">
      <w:bodyDiv w:val="1"/>
      <w:marLeft w:val="0"/>
      <w:marRight w:val="0"/>
      <w:marTop w:val="0"/>
      <w:marBottom w:val="0"/>
      <w:divBdr>
        <w:top w:val="none" w:sz="0" w:space="0" w:color="auto"/>
        <w:left w:val="none" w:sz="0" w:space="0" w:color="auto"/>
        <w:bottom w:val="none" w:sz="0" w:space="0" w:color="auto"/>
        <w:right w:val="none" w:sz="0" w:space="0" w:color="auto"/>
      </w:divBdr>
    </w:div>
    <w:div w:id="1696148680">
      <w:bodyDiv w:val="1"/>
      <w:marLeft w:val="0"/>
      <w:marRight w:val="0"/>
      <w:marTop w:val="0"/>
      <w:marBottom w:val="0"/>
      <w:divBdr>
        <w:top w:val="none" w:sz="0" w:space="0" w:color="auto"/>
        <w:left w:val="none" w:sz="0" w:space="0" w:color="auto"/>
        <w:bottom w:val="none" w:sz="0" w:space="0" w:color="auto"/>
        <w:right w:val="none" w:sz="0" w:space="0" w:color="auto"/>
      </w:divBdr>
    </w:div>
    <w:div w:id="1697271840">
      <w:bodyDiv w:val="1"/>
      <w:marLeft w:val="0"/>
      <w:marRight w:val="0"/>
      <w:marTop w:val="0"/>
      <w:marBottom w:val="0"/>
      <w:divBdr>
        <w:top w:val="none" w:sz="0" w:space="0" w:color="auto"/>
        <w:left w:val="none" w:sz="0" w:space="0" w:color="auto"/>
        <w:bottom w:val="none" w:sz="0" w:space="0" w:color="auto"/>
        <w:right w:val="none" w:sz="0" w:space="0" w:color="auto"/>
      </w:divBdr>
    </w:div>
    <w:div w:id="1699235898">
      <w:bodyDiv w:val="1"/>
      <w:marLeft w:val="0"/>
      <w:marRight w:val="0"/>
      <w:marTop w:val="0"/>
      <w:marBottom w:val="0"/>
      <w:divBdr>
        <w:top w:val="none" w:sz="0" w:space="0" w:color="auto"/>
        <w:left w:val="none" w:sz="0" w:space="0" w:color="auto"/>
        <w:bottom w:val="none" w:sz="0" w:space="0" w:color="auto"/>
        <w:right w:val="none" w:sz="0" w:space="0" w:color="auto"/>
      </w:divBdr>
    </w:div>
    <w:div w:id="1700856323">
      <w:bodyDiv w:val="1"/>
      <w:marLeft w:val="0"/>
      <w:marRight w:val="0"/>
      <w:marTop w:val="0"/>
      <w:marBottom w:val="0"/>
      <w:divBdr>
        <w:top w:val="none" w:sz="0" w:space="0" w:color="auto"/>
        <w:left w:val="none" w:sz="0" w:space="0" w:color="auto"/>
        <w:bottom w:val="none" w:sz="0" w:space="0" w:color="auto"/>
        <w:right w:val="none" w:sz="0" w:space="0" w:color="auto"/>
      </w:divBdr>
    </w:div>
    <w:div w:id="1701198849">
      <w:bodyDiv w:val="1"/>
      <w:marLeft w:val="0"/>
      <w:marRight w:val="0"/>
      <w:marTop w:val="0"/>
      <w:marBottom w:val="0"/>
      <w:divBdr>
        <w:top w:val="none" w:sz="0" w:space="0" w:color="auto"/>
        <w:left w:val="none" w:sz="0" w:space="0" w:color="auto"/>
        <w:bottom w:val="none" w:sz="0" w:space="0" w:color="auto"/>
        <w:right w:val="none" w:sz="0" w:space="0" w:color="auto"/>
      </w:divBdr>
    </w:div>
    <w:div w:id="1701465744">
      <w:bodyDiv w:val="1"/>
      <w:marLeft w:val="0"/>
      <w:marRight w:val="0"/>
      <w:marTop w:val="0"/>
      <w:marBottom w:val="0"/>
      <w:divBdr>
        <w:top w:val="none" w:sz="0" w:space="0" w:color="auto"/>
        <w:left w:val="none" w:sz="0" w:space="0" w:color="auto"/>
        <w:bottom w:val="none" w:sz="0" w:space="0" w:color="auto"/>
        <w:right w:val="none" w:sz="0" w:space="0" w:color="auto"/>
      </w:divBdr>
    </w:div>
    <w:div w:id="1702364238">
      <w:bodyDiv w:val="1"/>
      <w:marLeft w:val="0"/>
      <w:marRight w:val="0"/>
      <w:marTop w:val="0"/>
      <w:marBottom w:val="0"/>
      <w:divBdr>
        <w:top w:val="none" w:sz="0" w:space="0" w:color="auto"/>
        <w:left w:val="none" w:sz="0" w:space="0" w:color="auto"/>
        <w:bottom w:val="none" w:sz="0" w:space="0" w:color="auto"/>
        <w:right w:val="none" w:sz="0" w:space="0" w:color="auto"/>
      </w:divBdr>
    </w:div>
    <w:div w:id="1702438733">
      <w:bodyDiv w:val="1"/>
      <w:marLeft w:val="0"/>
      <w:marRight w:val="0"/>
      <w:marTop w:val="0"/>
      <w:marBottom w:val="0"/>
      <w:divBdr>
        <w:top w:val="none" w:sz="0" w:space="0" w:color="auto"/>
        <w:left w:val="none" w:sz="0" w:space="0" w:color="auto"/>
        <w:bottom w:val="none" w:sz="0" w:space="0" w:color="auto"/>
        <w:right w:val="none" w:sz="0" w:space="0" w:color="auto"/>
      </w:divBdr>
    </w:div>
    <w:div w:id="1702626963">
      <w:bodyDiv w:val="1"/>
      <w:marLeft w:val="0"/>
      <w:marRight w:val="0"/>
      <w:marTop w:val="0"/>
      <w:marBottom w:val="0"/>
      <w:divBdr>
        <w:top w:val="none" w:sz="0" w:space="0" w:color="auto"/>
        <w:left w:val="none" w:sz="0" w:space="0" w:color="auto"/>
        <w:bottom w:val="none" w:sz="0" w:space="0" w:color="auto"/>
        <w:right w:val="none" w:sz="0" w:space="0" w:color="auto"/>
      </w:divBdr>
    </w:div>
    <w:div w:id="1704017369">
      <w:bodyDiv w:val="1"/>
      <w:marLeft w:val="0"/>
      <w:marRight w:val="0"/>
      <w:marTop w:val="0"/>
      <w:marBottom w:val="0"/>
      <w:divBdr>
        <w:top w:val="none" w:sz="0" w:space="0" w:color="auto"/>
        <w:left w:val="none" w:sz="0" w:space="0" w:color="auto"/>
        <w:bottom w:val="none" w:sz="0" w:space="0" w:color="auto"/>
        <w:right w:val="none" w:sz="0" w:space="0" w:color="auto"/>
      </w:divBdr>
    </w:div>
    <w:div w:id="1706907182">
      <w:bodyDiv w:val="1"/>
      <w:marLeft w:val="0"/>
      <w:marRight w:val="0"/>
      <w:marTop w:val="0"/>
      <w:marBottom w:val="0"/>
      <w:divBdr>
        <w:top w:val="none" w:sz="0" w:space="0" w:color="auto"/>
        <w:left w:val="none" w:sz="0" w:space="0" w:color="auto"/>
        <w:bottom w:val="none" w:sz="0" w:space="0" w:color="auto"/>
        <w:right w:val="none" w:sz="0" w:space="0" w:color="auto"/>
      </w:divBdr>
    </w:div>
    <w:div w:id="1708140906">
      <w:bodyDiv w:val="1"/>
      <w:marLeft w:val="0"/>
      <w:marRight w:val="0"/>
      <w:marTop w:val="0"/>
      <w:marBottom w:val="0"/>
      <w:divBdr>
        <w:top w:val="none" w:sz="0" w:space="0" w:color="auto"/>
        <w:left w:val="none" w:sz="0" w:space="0" w:color="auto"/>
        <w:bottom w:val="none" w:sz="0" w:space="0" w:color="auto"/>
        <w:right w:val="none" w:sz="0" w:space="0" w:color="auto"/>
      </w:divBdr>
    </w:div>
    <w:div w:id="1711345721">
      <w:bodyDiv w:val="1"/>
      <w:marLeft w:val="0"/>
      <w:marRight w:val="0"/>
      <w:marTop w:val="0"/>
      <w:marBottom w:val="0"/>
      <w:divBdr>
        <w:top w:val="none" w:sz="0" w:space="0" w:color="auto"/>
        <w:left w:val="none" w:sz="0" w:space="0" w:color="auto"/>
        <w:bottom w:val="none" w:sz="0" w:space="0" w:color="auto"/>
        <w:right w:val="none" w:sz="0" w:space="0" w:color="auto"/>
      </w:divBdr>
    </w:div>
    <w:div w:id="1711762198">
      <w:bodyDiv w:val="1"/>
      <w:marLeft w:val="0"/>
      <w:marRight w:val="0"/>
      <w:marTop w:val="0"/>
      <w:marBottom w:val="0"/>
      <w:divBdr>
        <w:top w:val="none" w:sz="0" w:space="0" w:color="auto"/>
        <w:left w:val="none" w:sz="0" w:space="0" w:color="auto"/>
        <w:bottom w:val="none" w:sz="0" w:space="0" w:color="auto"/>
        <w:right w:val="none" w:sz="0" w:space="0" w:color="auto"/>
      </w:divBdr>
    </w:div>
    <w:div w:id="1712538832">
      <w:bodyDiv w:val="1"/>
      <w:marLeft w:val="0"/>
      <w:marRight w:val="0"/>
      <w:marTop w:val="0"/>
      <w:marBottom w:val="0"/>
      <w:divBdr>
        <w:top w:val="none" w:sz="0" w:space="0" w:color="auto"/>
        <w:left w:val="none" w:sz="0" w:space="0" w:color="auto"/>
        <w:bottom w:val="none" w:sz="0" w:space="0" w:color="auto"/>
        <w:right w:val="none" w:sz="0" w:space="0" w:color="auto"/>
      </w:divBdr>
    </w:div>
    <w:div w:id="1712730284">
      <w:bodyDiv w:val="1"/>
      <w:marLeft w:val="0"/>
      <w:marRight w:val="0"/>
      <w:marTop w:val="0"/>
      <w:marBottom w:val="0"/>
      <w:divBdr>
        <w:top w:val="none" w:sz="0" w:space="0" w:color="auto"/>
        <w:left w:val="none" w:sz="0" w:space="0" w:color="auto"/>
        <w:bottom w:val="none" w:sz="0" w:space="0" w:color="auto"/>
        <w:right w:val="none" w:sz="0" w:space="0" w:color="auto"/>
      </w:divBdr>
    </w:div>
    <w:div w:id="1713118298">
      <w:bodyDiv w:val="1"/>
      <w:marLeft w:val="0"/>
      <w:marRight w:val="0"/>
      <w:marTop w:val="0"/>
      <w:marBottom w:val="0"/>
      <w:divBdr>
        <w:top w:val="none" w:sz="0" w:space="0" w:color="auto"/>
        <w:left w:val="none" w:sz="0" w:space="0" w:color="auto"/>
        <w:bottom w:val="none" w:sz="0" w:space="0" w:color="auto"/>
        <w:right w:val="none" w:sz="0" w:space="0" w:color="auto"/>
      </w:divBdr>
    </w:div>
    <w:div w:id="1718311753">
      <w:bodyDiv w:val="1"/>
      <w:marLeft w:val="0"/>
      <w:marRight w:val="0"/>
      <w:marTop w:val="0"/>
      <w:marBottom w:val="0"/>
      <w:divBdr>
        <w:top w:val="none" w:sz="0" w:space="0" w:color="auto"/>
        <w:left w:val="none" w:sz="0" w:space="0" w:color="auto"/>
        <w:bottom w:val="none" w:sz="0" w:space="0" w:color="auto"/>
        <w:right w:val="none" w:sz="0" w:space="0" w:color="auto"/>
      </w:divBdr>
    </w:div>
    <w:div w:id="1718969398">
      <w:bodyDiv w:val="1"/>
      <w:marLeft w:val="0"/>
      <w:marRight w:val="0"/>
      <w:marTop w:val="0"/>
      <w:marBottom w:val="0"/>
      <w:divBdr>
        <w:top w:val="none" w:sz="0" w:space="0" w:color="auto"/>
        <w:left w:val="none" w:sz="0" w:space="0" w:color="auto"/>
        <w:bottom w:val="none" w:sz="0" w:space="0" w:color="auto"/>
        <w:right w:val="none" w:sz="0" w:space="0" w:color="auto"/>
      </w:divBdr>
    </w:div>
    <w:div w:id="1719356488">
      <w:bodyDiv w:val="1"/>
      <w:marLeft w:val="0"/>
      <w:marRight w:val="0"/>
      <w:marTop w:val="0"/>
      <w:marBottom w:val="0"/>
      <w:divBdr>
        <w:top w:val="none" w:sz="0" w:space="0" w:color="auto"/>
        <w:left w:val="none" w:sz="0" w:space="0" w:color="auto"/>
        <w:bottom w:val="none" w:sz="0" w:space="0" w:color="auto"/>
        <w:right w:val="none" w:sz="0" w:space="0" w:color="auto"/>
      </w:divBdr>
    </w:div>
    <w:div w:id="1719934339">
      <w:bodyDiv w:val="1"/>
      <w:marLeft w:val="0"/>
      <w:marRight w:val="0"/>
      <w:marTop w:val="0"/>
      <w:marBottom w:val="0"/>
      <w:divBdr>
        <w:top w:val="none" w:sz="0" w:space="0" w:color="auto"/>
        <w:left w:val="none" w:sz="0" w:space="0" w:color="auto"/>
        <w:bottom w:val="none" w:sz="0" w:space="0" w:color="auto"/>
        <w:right w:val="none" w:sz="0" w:space="0" w:color="auto"/>
      </w:divBdr>
    </w:div>
    <w:div w:id="1720667656">
      <w:bodyDiv w:val="1"/>
      <w:marLeft w:val="0"/>
      <w:marRight w:val="0"/>
      <w:marTop w:val="0"/>
      <w:marBottom w:val="0"/>
      <w:divBdr>
        <w:top w:val="none" w:sz="0" w:space="0" w:color="auto"/>
        <w:left w:val="none" w:sz="0" w:space="0" w:color="auto"/>
        <w:bottom w:val="none" w:sz="0" w:space="0" w:color="auto"/>
        <w:right w:val="none" w:sz="0" w:space="0" w:color="auto"/>
      </w:divBdr>
    </w:div>
    <w:div w:id="1721512230">
      <w:bodyDiv w:val="1"/>
      <w:marLeft w:val="0"/>
      <w:marRight w:val="0"/>
      <w:marTop w:val="0"/>
      <w:marBottom w:val="0"/>
      <w:divBdr>
        <w:top w:val="none" w:sz="0" w:space="0" w:color="auto"/>
        <w:left w:val="none" w:sz="0" w:space="0" w:color="auto"/>
        <w:bottom w:val="none" w:sz="0" w:space="0" w:color="auto"/>
        <w:right w:val="none" w:sz="0" w:space="0" w:color="auto"/>
      </w:divBdr>
    </w:div>
    <w:div w:id="1721705134">
      <w:bodyDiv w:val="1"/>
      <w:marLeft w:val="0"/>
      <w:marRight w:val="0"/>
      <w:marTop w:val="0"/>
      <w:marBottom w:val="0"/>
      <w:divBdr>
        <w:top w:val="none" w:sz="0" w:space="0" w:color="auto"/>
        <w:left w:val="none" w:sz="0" w:space="0" w:color="auto"/>
        <w:bottom w:val="none" w:sz="0" w:space="0" w:color="auto"/>
        <w:right w:val="none" w:sz="0" w:space="0" w:color="auto"/>
      </w:divBdr>
    </w:div>
    <w:div w:id="1723212616">
      <w:bodyDiv w:val="1"/>
      <w:marLeft w:val="0"/>
      <w:marRight w:val="0"/>
      <w:marTop w:val="0"/>
      <w:marBottom w:val="0"/>
      <w:divBdr>
        <w:top w:val="none" w:sz="0" w:space="0" w:color="auto"/>
        <w:left w:val="none" w:sz="0" w:space="0" w:color="auto"/>
        <w:bottom w:val="none" w:sz="0" w:space="0" w:color="auto"/>
        <w:right w:val="none" w:sz="0" w:space="0" w:color="auto"/>
      </w:divBdr>
    </w:div>
    <w:div w:id="1723292171">
      <w:bodyDiv w:val="1"/>
      <w:marLeft w:val="0"/>
      <w:marRight w:val="0"/>
      <w:marTop w:val="0"/>
      <w:marBottom w:val="0"/>
      <w:divBdr>
        <w:top w:val="none" w:sz="0" w:space="0" w:color="auto"/>
        <w:left w:val="none" w:sz="0" w:space="0" w:color="auto"/>
        <w:bottom w:val="none" w:sz="0" w:space="0" w:color="auto"/>
        <w:right w:val="none" w:sz="0" w:space="0" w:color="auto"/>
      </w:divBdr>
    </w:div>
    <w:div w:id="1725324305">
      <w:bodyDiv w:val="1"/>
      <w:marLeft w:val="0"/>
      <w:marRight w:val="0"/>
      <w:marTop w:val="0"/>
      <w:marBottom w:val="0"/>
      <w:divBdr>
        <w:top w:val="none" w:sz="0" w:space="0" w:color="auto"/>
        <w:left w:val="none" w:sz="0" w:space="0" w:color="auto"/>
        <w:bottom w:val="none" w:sz="0" w:space="0" w:color="auto"/>
        <w:right w:val="none" w:sz="0" w:space="0" w:color="auto"/>
      </w:divBdr>
    </w:div>
    <w:div w:id="1726247995">
      <w:bodyDiv w:val="1"/>
      <w:marLeft w:val="0"/>
      <w:marRight w:val="0"/>
      <w:marTop w:val="0"/>
      <w:marBottom w:val="0"/>
      <w:divBdr>
        <w:top w:val="none" w:sz="0" w:space="0" w:color="auto"/>
        <w:left w:val="none" w:sz="0" w:space="0" w:color="auto"/>
        <w:bottom w:val="none" w:sz="0" w:space="0" w:color="auto"/>
        <w:right w:val="none" w:sz="0" w:space="0" w:color="auto"/>
      </w:divBdr>
    </w:div>
    <w:div w:id="1728532880">
      <w:bodyDiv w:val="1"/>
      <w:marLeft w:val="0"/>
      <w:marRight w:val="0"/>
      <w:marTop w:val="0"/>
      <w:marBottom w:val="0"/>
      <w:divBdr>
        <w:top w:val="none" w:sz="0" w:space="0" w:color="auto"/>
        <w:left w:val="none" w:sz="0" w:space="0" w:color="auto"/>
        <w:bottom w:val="none" w:sz="0" w:space="0" w:color="auto"/>
        <w:right w:val="none" w:sz="0" w:space="0" w:color="auto"/>
      </w:divBdr>
    </w:div>
    <w:div w:id="1728604660">
      <w:bodyDiv w:val="1"/>
      <w:marLeft w:val="0"/>
      <w:marRight w:val="0"/>
      <w:marTop w:val="0"/>
      <w:marBottom w:val="0"/>
      <w:divBdr>
        <w:top w:val="none" w:sz="0" w:space="0" w:color="auto"/>
        <w:left w:val="none" w:sz="0" w:space="0" w:color="auto"/>
        <w:bottom w:val="none" w:sz="0" w:space="0" w:color="auto"/>
        <w:right w:val="none" w:sz="0" w:space="0" w:color="auto"/>
      </w:divBdr>
    </w:div>
    <w:div w:id="1730224268">
      <w:bodyDiv w:val="1"/>
      <w:marLeft w:val="0"/>
      <w:marRight w:val="0"/>
      <w:marTop w:val="0"/>
      <w:marBottom w:val="0"/>
      <w:divBdr>
        <w:top w:val="none" w:sz="0" w:space="0" w:color="auto"/>
        <w:left w:val="none" w:sz="0" w:space="0" w:color="auto"/>
        <w:bottom w:val="none" w:sz="0" w:space="0" w:color="auto"/>
        <w:right w:val="none" w:sz="0" w:space="0" w:color="auto"/>
      </w:divBdr>
    </w:div>
    <w:div w:id="1732004096">
      <w:bodyDiv w:val="1"/>
      <w:marLeft w:val="0"/>
      <w:marRight w:val="0"/>
      <w:marTop w:val="0"/>
      <w:marBottom w:val="0"/>
      <w:divBdr>
        <w:top w:val="none" w:sz="0" w:space="0" w:color="auto"/>
        <w:left w:val="none" w:sz="0" w:space="0" w:color="auto"/>
        <w:bottom w:val="none" w:sz="0" w:space="0" w:color="auto"/>
        <w:right w:val="none" w:sz="0" w:space="0" w:color="auto"/>
      </w:divBdr>
    </w:div>
    <w:div w:id="1732580860">
      <w:bodyDiv w:val="1"/>
      <w:marLeft w:val="0"/>
      <w:marRight w:val="0"/>
      <w:marTop w:val="0"/>
      <w:marBottom w:val="0"/>
      <w:divBdr>
        <w:top w:val="none" w:sz="0" w:space="0" w:color="auto"/>
        <w:left w:val="none" w:sz="0" w:space="0" w:color="auto"/>
        <w:bottom w:val="none" w:sz="0" w:space="0" w:color="auto"/>
        <w:right w:val="none" w:sz="0" w:space="0" w:color="auto"/>
      </w:divBdr>
    </w:div>
    <w:div w:id="1734426653">
      <w:bodyDiv w:val="1"/>
      <w:marLeft w:val="0"/>
      <w:marRight w:val="0"/>
      <w:marTop w:val="0"/>
      <w:marBottom w:val="0"/>
      <w:divBdr>
        <w:top w:val="none" w:sz="0" w:space="0" w:color="auto"/>
        <w:left w:val="none" w:sz="0" w:space="0" w:color="auto"/>
        <w:bottom w:val="none" w:sz="0" w:space="0" w:color="auto"/>
        <w:right w:val="none" w:sz="0" w:space="0" w:color="auto"/>
      </w:divBdr>
    </w:div>
    <w:div w:id="1734691731">
      <w:bodyDiv w:val="1"/>
      <w:marLeft w:val="0"/>
      <w:marRight w:val="0"/>
      <w:marTop w:val="0"/>
      <w:marBottom w:val="0"/>
      <w:divBdr>
        <w:top w:val="none" w:sz="0" w:space="0" w:color="auto"/>
        <w:left w:val="none" w:sz="0" w:space="0" w:color="auto"/>
        <w:bottom w:val="none" w:sz="0" w:space="0" w:color="auto"/>
        <w:right w:val="none" w:sz="0" w:space="0" w:color="auto"/>
      </w:divBdr>
    </w:div>
    <w:div w:id="1735425988">
      <w:bodyDiv w:val="1"/>
      <w:marLeft w:val="0"/>
      <w:marRight w:val="0"/>
      <w:marTop w:val="0"/>
      <w:marBottom w:val="0"/>
      <w:divBdr>
        <w:top w:val="none" w:sz="0" w:space="0" w:color="auto"/>
        <w:left w:val="none" w:sz="0" w:space="0" w:color="auto"/>
        <w:bottom w:val="none" w:sz="0" w:space="0" w:color="auto"/>
        <w:right w:val="none" w:sz="0" w:space="0" w:color="auto"/>
      </w:divBdr>
    </w:div>
    <w:div w:id="1735814895">
      <w:bodyDiv w:val="1"/>
      <w:marLeft w:val="0"/>
      <w:marRight w:val="0"/>
      <w:marTop w:val="0"/>
      <w:marBottom w:val="0"/>
      <w:divBdr>
        <w:top w:val="none" w:sz="0" w:space="0" w:color="auto"/>
        <w:left w:val="none" w:sz="0" w:space="0" w:color="auto"/>
        <w:bottom w:val="none" w:sz="0" w:space="0" w:color="auto"/>
        <w:right w:val="none" w:sz="0" w:space="0" w:color="auto"/>
      </w:divBdr>
    </w:div>
    <w:div w:id="1735927717">
      <w:bodyDiv w:val="1"/>
      <w:marLeft w:val="0"/>
      <w:marRight w:val="0"/>
      <w:marTop w:val="0"/>
      <w:marBottom w:val="0"/>
      <w:divBdr>
        <w:top w:val="none" w:sz="0" w:space="0" w:color="auto"/>
        <w:left w:val="none" w:sz="0" w:space="0" w:color="auto"/>
        <w:bottom w:val="none" w:sz="0" w:space="0" w:color="auto"/>
        <w:right w:val="none" w:sz="0" w:space="0" w:color="auto"/>
      </w:divBdr>
    </w:div>
    <w:div w:id="1736584541">
      <w:bodyDiv w:val="1"/>
      <w:marLeft w:val="0"/>
      <w:marRight w:val="0"/>
      <w:marTop w:val="0"/>
      <w:marBottom w:val="0"/>
      <w:divBdr>
        <w:top w:val="none" w:sz="0" w:space="0" w:color="auto"/>
        <w:left w:val="none" w:sz="0" w:space="0" w:color="auto"/>
        <w:bottom w:val="none" w:sz="0" w:space="0" w:color="auto"/>
        <w:right w:val="none" w:sz="0" w:space="0" w:color="auto"/>
      </w:divBdr>
    </w:div>
    <w:div w:id="1737700870">
      <w:bodyDiv w:val="1"/>
      <w:marLeft w:val="0"/>
      <w:marRight w:val="0"/>
      <w:marTop w:val="0"/>
      <w:marBottom w:val="0"/>
      <w:divBdr>
        <w:top w:val="none" w:sz="0" w:space="0" w:color="auto"/>
        <w:left w:val="none" w:sz="0" w:space="0" w:color="auto"/>
        <w:bottom w:val="none" w:sz="0" w:space="0" w:color="auto"/>
        <w:right w:val="none" w:sz="0" w:space="0" w:color="auto"/>
      </w:divBdr>
    </w:div>
    <w:div w:id="1738094429">
      <w:bodyDiv w:val="1"/>
      <w:marLeft w:val="0"/>
      <w:marRight w:val="0"/>
      <w:marTop w:val="0"/>
      <w:marBottom w:val="0"/>
      <w:divBdr>
        <w:top w:val="none" w:sz="0" w:space="0" w:color="auto"/>
        <w:left w:val="none" w:sz="0" w:space="0" w:color="auto"/>
        <w:bottom w:val="none" w:sz="0" w:space="0" w:color="auto"/>
        <w:right w:val="none" w:sz="0" w:space="0" w:color="auto"/>
      </w:divBdr>
    </w:div>
    <w:div w:id="1738630273">
      <w:bodyDiv w:val="1"/>
      <w:marLeft w:val="0"/>
      <w:marRight w:val="0"/>
      <w:marTop w:val="0"/>
      <w:marBottom w:val="0"/>
      <w:divBdr>
        <w:top w:val="none" w:sz="0" w:space="0" w:color="auto"/>
        <w:left w:val="none" w:sz="0" w:space="0" w:color="auto"/>
        <w:bottom w:val="none" w:sz="0" w:space="0" w:color="auto"/>
        <w:right w:val="none" w:sz="0" w:space="0" w:color="auto"/>
      </w:divBdr>
    </w:div>
    <w:div w:id="1739135500">
      <w:bodyDiv w:val="1"/>
      <w:marLeft w:val="0"/>
      <w:marRight w:val="0"/>
      <w:marTop w:val="0"/>
      <w:marBottom w:val="0"/>
      <w:divBdr>
        <w:top w:val="none" w:sz="0" w:space="0" w:color="auto"/>
        <w:left w:val="none" w:sz="0" w:space="0" w:color="auto"/>
        <w:bottom w:val="none" w:sz="0" w:space="0" w:color="auto"/>
        <w:right w:val="none" w:sz="0" w:space="0" w:color="auto"/>
      </w:divBdr>
    </w:div>
    <w:div w:id="1740249215">
      <w:bodyDiv w:val="1"/>
      <w:marLeft w:val="0"/>
      <w:marRight w:val="0"/>
      <w:marTop w:val="0"/>
      <w:marBottom w:val="0"/>
      <w:divBdr>
        <w:top w:val="none" w:sz="0" w:space="0" w:color="auto"/>
        <w:left w:val="none" w:sz="0" w:space="0" w:color="auto"/>
        <w:bottom w:val="none" w:sz="0" w:space="0" w:color="auto"/>
        <w:right w:val="none" w:sz="0" w:space="0" w:color="auto"/>
      </w:divBdr>
    </w:div>
    <w:div w:id="1745057421">
      <w:bodyDiv w:val="1"/>
      <w:marLeft w:val="0"/>
      <w:marRight w:val="0"/>
      <w:marTop w:val="0"/>
      <w:marBottom w:val="0"/>
      <w:divBdr>
        <w:top w:val="none" w:sz="0" w:space="0" w:color="auto"/>
        <w:left w:val="none" w:sz="0" w:space="0" w:color="auto"/>
        <w:bottom w:val="none" w:sz="0" w:space="0" w:color="auto"/>
        <w:right w:val="none" w:sz="0" w:space="0" w:color="auto"/>
      </w:divBdr>
    </w:div>
    <w:div w:id="1745447833">
      <w:bodyDiv w:val="1"/>
      <w:marLeft w:val="0"/>
      <w:marRight w:val="0"/>
      <w:marTop w:val="0"/>
      <w:marBottom w:val="0"/>
      <w:divBdr>
        <w:top w:val="none" w:sz="0" w:space="0" w:color="auto"/>
        <w:left w:val="none" w:sz="0" w:space="0" w:color="auto"/>
        <w:bottom w:val="none" w:sz="0" w:space="0" w:color="auto"/>
        <w:right w:val="none" w:sz="0" w:space="0" w:color="auto"/>
      </w:divBdr>
    </w:div>
    <w:div w:id="1746223859">
      <w:bodyDiv w:val="1"/>
      <w:marLeft w:val="0"/>
      <w:marRight w:val="0"/>
      <w:marTop w:val="0"/>
      <w:marBottom w:val="0"/>
      <w:divBdr>
        <w:top w:val="none" w:sz="0" w:space="0" w:color="auto"/>
        <w:left w:val="none" w:sz="0" w:space="0" w:color="auto"/>
        <w:bottom w:val="none" w:sz="0" w:space="0" w:color="auto"/>
        <w:right w:val="none" w:sz="0" w:space="0" w:color="auto"/>
      </w:divBdr>
    </w:div>
    <w:div w:id="1747999141">
      <w:bodyDiv w:val="1"/>
      <w:marLeft w:val="0"/>
      <w:marRight w:val="0"/>
      <w:marTop w:val="0"/>
      <w:marBottom w:val="0"/>
      <w:divBdr>
        <w:top w:val="none" w:sz="0" w:space="0" w:color="auto"/>
        <w:left w:val="none" w:sz="0" w:space="0" w:color="auto"/>
        <w:bottom w:val="none" w:sz="0" w:space="0" w:color="auto"/>
        <w:right w:val="none" w:sz="0" w:space="0" w:color="auto"/>
      </w:divBdr>
    </w:div>
    <w:div w:id="1748189693">
      <w:bodyDiv w:val="1"/>
      <w:marLeft w:val="0"/>
      <w:marRight w:val="0"/>
      <w:marTop w:val="0"/>
      <w:marBottom w:val="0"/>
      <w:divBdr>
        <w:top w:val="none" w:sz="0" w:space="0" w:color="auto"/>
        <w:left w:val="none" w:sz="0" w:space="0" w:color="auto"/>
        <w:bottom w:val="none" w:sz="0" w:space="0" w:color="auto"/>
        <w:right w:val="none" w:sz="0" w:space="0" w:color="auto"/>
      </w:divBdr>
    </w:div>
    <w:div w:id="1748335783">
      <w:bodyDiv w:val="1"/>
      <w:marLeft w:val="0"/>
      <w:marRight w:val="0"/>
      <w:marTop w:val="0"/>
      <w:marBottom w:val="0"/>
      <w:divBdr>
        <w:top w:val="none" w:sz="0" w:space="0" w:color="auto"/>
        <w:left w:val="none" w:sz="0" w:space="0" w:color="auto"/>
        <w:bottom w:val="none" w:sz="0" w:space="0" w:color="auto"/>
        <w:right w:val="none" w:sz="0" w:space="0" w:color="auto"/>
      </w:divBdr>
    </w:div>
    <w:div w:id="1748453424">
      <w:bodyDiv w:val="1"/>
      <w:marLeft w:val="0"/>
      <w:marRight w:val="0"/>
      <w:marTop w:val="0"/>
      <w:marBottom w:val="0"/>
      <w:divBdr>
        <w:top w:val="none" w:sz="0" w:space="0" w:color="auto"/>
        <w:left w:val="none" w:sz="0" w:space="0" w:color="auto"/>
        <w:bottom w:val="none" w:sz="0" w:space="0" w:color="auto"/>
        <w:right w:val="none" w:sz="0" w:space="0" w:color="auto"/>
      </w:divBdr>
    </w:div>
    <w:div w:id="1754278187">
      <w:bodyDiv w:val="1"/>
      <w:marLeft w:val="0"/>
      <w:marRight w:val="0"/>
      <w:marTop w:val="0"/>
      <w:marBottom w:val="0"/>
      <w:divBdr>
        <w:top w:val="none" w:sz="0" w:space="0" w:color="auto"/>
        <w:left w:val="none" w:sz="0" w:space="0" w:color="auto"/>
        <w:bottom w:val="none" w:sz="0" w:space="0" w:color="auto"/>
        <w:right w:val="none" w:sz="0" w:space="0" w:color="auto"/>
      </w:divBdr>
    </w:div>
    <w:div w:id="1755710446">
      <w:bodyDiv w:val="1"/>
      <w:marLeft w:val="0"/>
      <w:marRight w:val="0"/>
      <w:marTop w:val="0"/>
      <w:marBottom w:val="0"/>
      <w:divBdr>
        <w:top w:val="none" w:sz="0" w:space="0" w:color="auto"/>
        <w:left w:val="none" w:sz="0" w:space="0" w:color="auto"/>
        <w:bottom w:val="none" w:sz="0" w:space="0" w:color="auto"/>
        <w:right w:val="none" w:sz="0" w:space="0" w:color="auto"/>
      </w:divBdr>
    </w:div>
    <w:div w:id="1756197113">
      <w:bodyDiv w:val="1"/>
      <w:marLeft w:val="0"/>
      <w:marRight w:val="0"/>
      <w:marTop w:val="0"/>
      <w:marBottom w:val="0"/>
      <w:divBdr>
        <w:top w:val="none" w:sz="0" w:space="0" w:color="auto"/>
        <w:left w:val="none" w:sz="0" w:space="0" w:color="auto"/>
        <w:bottom w:val="none" w:sz="0" w:space="0" w:color="auto"/>
        <w:right w:val="none" w:sz="0" w:space="0" w:color="auto"/>
      </w:divBdr>
    </w:div>
    <w:div w:id="1757632699">
      <w:bodyDiv w:val="1"/>
      <w:marLeft w:val="0"/>
      <w:marRight w:val="0"/>
      <w:marTop w:val="0"/>
      <w:marBottom w:val="0"/>
      <w:divBdr>
        <w:top w:val="none" w:sz="0" w:space="0" w:color="auto"/>
        <w:left w:val="none" w:sz="0" w:space="0" w:color="auto"/>
        <w:bottom w:val="none" w:sz="0" w:space="0" w:color="auto"/>
        <w:right w:val="none" w:sz="0" w:space="0" w:color="auto"/>
      </w:divBdr>
    </w:div>
    <w:div w:id="1757894714">
      <w:bodyDiv w:val="1"/>
      <w:marLeft w:val="0"/>
      <w:marRight w:val="0"/>
      <w:marTop w:val="0"/>
      <w:marBottom w:val="0"/>
      <w:divBdr>
        <w:top w:val="none" w:sz="0" w:space="0" w:color="auto"/>
        <w:left w:val="none" w:sz="0" w:space="0" w:color="auto"/>
        <w:bottom w:val="none" w:sz="0" w:space="0" w:color="auto"/>
        <w:right w:val="none" w:sz="0" w:space="0" w:color="auto"/>
      </w:divBdr>
    </w:div>
    <w:div w:id="1758480055">
      <w:bodyDiv w:val="1"/>
      <w:marLeft w:val="0"/>
      <w:marRight w:val="0"/>
      <w:marTop w:val="0"/>
      <w:marBottom w:val="0"/>
      <w:divBdr>
        <w:top w:val="none" w:sz="0" w:space="0" w:color="auto"/>
        <w:left w:val="none" w:sz="0" w:space="0" w:color="auto"/>
        <w:bottom w:val="none" w:sz="0" w:space="0" w:color="auto"/>
        <w:right w:val="none" w:sz="0" w:space="0" w:color="auto"/>
      </w:divBdr>
    </w:div>
    <w:div w:id="1759861536">
      <w:bodyDiv w:val="1"/>
      <w:marLeft w:val="0"/>
      <w:marRight w:val="0"/>
      <w:marTop w:val="0"/>
      <w:marBottom w:val="0"/>
      <w:divBdr>
        <w:top w:val="none" w:sz="0" w:space="0" w:color="auto"/>
        <w:left w:val="none" w:sz="0" w:space="0" w:color="auto"/>
        <w:bottom w:val="none" w:sz="0" w:space="0" w:color="auto"/>
        <w:right w:val="none" w:sz="0" w:space="0" w:color="auto"/>
      </w:divBdr>
    </w:div>
    <w:div w:id="1760057858">
      <w:bodyDiv w:val="1"/>
      <w:marLeft w:val="0"/>
      <w:marRight w:val="0"/>
      <w:marTop w:val="0"/>
      <w:marBottom w:val="0"/>
      <w:divBdr>
        <w:top w:val="none" w:sz="0" w:space="0" w:color="auto"/>
        <w:left w:val="none" w:sz="0" w:space="0" w:color="auto"/>
        <w:bottom w:val="none" w:sz="0" w:space="0" w:color="auto"/>
        <w:right w:val="none" w:sz="0" w:space="0" w:color="auto"/>
      </w:divBdr>
    </w:div>
    <w:div w:id="1760058371">
      <w:bodyDiv w:val="1"/>
      <w:marLeft w:val="0"/>
      <w:marRight w:val="0"/>
      <w:marTop w:val="0"/>
      <w:marBottom w:val="0"/>
      <w:divBdr>
        <w:top w:val="none" w:sz="0" w:space="0" w:color="auto"/>
        <w:left w:val="none" w:sz="0" w:space="0" w:color="auto"/>
        <w:bottom w:val="none" w:sz="0" w:space="0" w:color="auto"/>
        <w:right w:val="none" w:sz="0" w:space="0" w:color="auto"/>
      </w:divBdr>
    </w:div>
    <w:div w:id="1761870752">
      <w:bodyDiv w:val="1"/>
      <w:marLeft w:val="0"/>
      <w:marRight w:val="0"/>
      <w:marTop w:val="0"/>
      <w:marBottom w:val="0"/>
      <w:divBdr>
        <w:top w:val="none" w:sz="0" w:space="0" w:color="auto"/>
        <w:left w:val="none" w:sz="0" w:space="0" w:color="auto"/>
        <w:bottom w:val="none" w:sz="0" w:space="0" w:color="auto"/>
        <w:right w:val="none" w:sz="0" w:space="0" w:color="auto"/>
      </w:divBdr>
    </w:div>
    <w:div w:id="1761872799">
      <w:bodyDiv w:val="1"/>
      <w:marLeft w:val="0"/>
      <w:marRight w:val="0"/>
      <w:marTop w:val="0"/>
      <w:marBottom w:val="0"/>
      <w:divBdr>
        <w:top w:val="none" w:sz="0" w:space="0" w:color="auto"/>
        <w:left w:val="none" w:sz="0" w:space="0" w:color="auto"/>
        <w:bottom w:val="none" w:sz="0" w:space="0" w:color="auto"/>
        <w:right w:val="none" w:sz="0" w:space="0" w:color="auto"/>
      </w:divBdr>
    </w:div>
    <w:div w:id="1764688279">
      <w:bodyDiv w:val="1"/>
      <w:marLeft w:val="0"/>
      <w:marRight w:val="0"/>
      <w:marTop w:val="0"/>
      <w:marBottom w:val="0"/>
      <w:divBdr>
        <w:top w:val="none" w:sz="0" w:space="0" w:color="auto"/>
        <w:left w:val="none" w:sz="0" w:space="0" w:color="auto"/>
        <w:bottom w:val="none" w:sz="0" w:space="0" w:color="auto"/>
        <w:right w:val="none" w:sz="0" w:space="0" w:color="auto"/>
      </w:divBdr>
    </w:div>
    <w:div w:id="1764718082">
      <w:bodyDiv w:val="1"/>
      <w:marLeft w:val="0"/>
      <w:marRight w:val="0"/>
      <w:marTop w:val="0"/>
      <w:marBottom w:val="0"/>
      <w:divBdr>
        <w:top w:val="none" w:sz="0" w:space="0" w:color="auto"/>
        <w:left w:val="none" w:sz="0" w:space="0" w:color="auto"/>
        <w:bottom w:val="none" w:sz="0" w:space="0" w:color="auto"/>
        <w:right w:val="none" w:sz="0" w:space="0" w:color="auto"/>
      </w:divBdr>
    </w:div>
    <w:div w:id="1764957194">
      <w:bodyDiv w:val="1"/>
      <w:marLeft w:val="0"/>
      <w:marRight w:val="0"/>
      <w:marTop w:val="0"/>
      <w:marBottom w:val="0"/>
      <w:divBdr>
        <w:top w:val="none" w:sz="0" w:space="0" w:color="auto"/>
        <w:left w:val="none" w:sz="0" w:space="0" w:color="auto"/>
        <w:bottom w:val="none" w:sz="0" w:space="0" w:color="auto"/>
        <w:right w:val="none" w:sz="0" w:space="0" w:color="auto"/>
      </w:divBdr>
    </w:div>
    <w:div w:id="1766226492">
      <w:bodyDiv w:val="1"/>
      <w:marLeft w:val="0"/>
      <w:marRight w:val="0"/>
      <w:marTop w:val="0"/>
      <w:marBottom w:val="0"/>
      <w:divBdr>
        <w:top w:val="none" w:sz="0" w:space="0" w:color="auto"/>
        <w:left w:val="none" w:sz="0" w:space="0" w:color="auto"/>
        <w:bottom w:val="none" w:sz="0" w:space="0" w:color="auto"/>
        <w:right w:val="none" w:sz="0" w:space="0" w:color="auto"/>
      </w:divBdr>
    </w:div>
    <w:div w:id="1769538987">
      <w:bodyDiv w:val="1"/>
      <w:marLeft w:val="0"/>
      <w:marRight w:val="0"/>
      <w:marTop w:val="0"/>
      <w:marBottom w:val="0"/>
      <w:divBdr>
        <w:top w:val="none" w:sz="0" w:space="0" w:color="auto"/>
        <w:left w:val="none" w:sz="0" w:space="0" w:color="auto"/>
        <w:bottom w:val="none" w:sz="0" w:space="0" w:color="auto"/>
        <w:right w:val="none" w:sz="0" w:space="0" w:color="auto"/>
      </w:divBdr>
    </w:div>
    <w:div w:id="1773436030">
      <w:bodyDiv w:val="1"/>
      <w:marLeft w:val="0"/>
      <w:marRight w:val="0"/>
      <w:marTop w:val="0"/>
      <w:marBottom w:val="0"/>
      <w:divBdr>
        <w:top w:val="none" w:sz="0" w:space="0" w:color="auto"/>
        <w:left w:val="none" w:sz="0" w:space="0" w:color="auto"/>
        <w:bottom w:val="none" w:sz="0" w:space="0" w:color="auto"/>
        <w:right w:val="none" w:sz="0" w:space="0" w:color="auto"/>
      </w:divBdr>
    </w:div>
    <w:div w:id="1776900797">
      <w:bodyDiv w:val="1"/>
      <w:marLeft w:val="0"/>
      <w:marRight w:val="0"/>
      <w:marTop w:val="0"/>
      <w:marBottom w:val="0"/>
      <w:divBdr>
        <w:top w:val="none" w:sz="0" w:space="0" w:color="auto"/>
        <w:left w:val="none" w:sz="0" w:space="0" w:color="auto"/>
        <w:bottom w:val="none" w:sz="0" w:space="0" w:color="auto"/>
        <w:right w:val="none" w:sz="0" w:space="0" w:color="auto"/>
      </w:divBdr>
    </w:div>
    <w:div w:id="1776947979">
      <w:bodyDiv w:val="1"/>
      <w:marLeft w:val="0"/>
      <w:marRight w:val="0"/>
      <w:marTop w:val="0"/>
      <w:marBottom w:val="0"/>
      <w:divBdr>
        <w:top w:val="none" w:sz="0" w:space="0" w:color="auto"/>
        <w:left w:val="none" w:sz="0" w:space="0" w:color="auto"/>
        <w:bottom w:val="none" w:sz="0" w:space="0" w:color="auto"/>
        <w:right w:val="none" w:sz="0" w:space="0" w:color="auto"/>
      </w:divBdr>
    </w:div>
    <w:div w:id="1777552976">
      <w:bodyDiv w:val="1"/>
      <w:marLeft w:val="0"/>
      <w:marRight w:val="0"/>
      <w:marTop w:val="0"/>
      <w:marBottom w:val="0"/>
      <w:divBdr>
        <w:top w:val="none" w:sz="0" w:space="0" w:color="auto"/>
        <w:left w:val="none" w:sz="0" w:space="0" w:color="auto"/>
        <w:bottom w:val="none" w:sz="0" w:space="0" w:color="auto"/>
        <w:right w:val="none" w:sz="0" w:space="0" w:color="auto"/>
      </w:divBdr>
    </w:div>
    <w:div w:id="1777865477">
      <w:bodyDiv w:val="1"/>
      <w:marLeft w:val="0"/>
      <w:marRight w:val="0"/>
      <w:marTop w:val="0"/>
      <w:marBottom w:val="0"/>
      <w:divBdr>
        <w:top w:val="none" w:sz="0" w:space="0" w:color="auto"/>
        <w:left w:val="none" w:sz="0" w:space="0" w:color="auto"/>
        <w:bottom w:val="none" w:sz="0" w:space="0" w:color="auto"/>
        <w:right w:val="none" w:sz="0" w:space="0" w:color="auto"/>
      </w:divBdr>
    </w:div>
    <w:div w:id="1780441939">
      <w:bodyDiv w:val="1"/>
      <w:marLeft w:val="0"/>
      <w:marRight w:val="0"/>
      <w:marTop w:val="0"/>
      <w:marBottom w:val="0"/>
      <w:divBdr>
        <w:top w:val="none" w:sz="0" w:space="0" w:color="auto"/>
        <w:left w:val="none" w:sz="0" w:space="0" w:color="auto"/>
        <w:bottom w:val="none" w:sz="0" w:space="0" w:color="auto"/>
        <w:right w:val="none" w:sz="0" w:space="0" w:color="auto"/>
      </w:divBdr>
    </w:div>
    <w:div w:id="1780828856">
      <w:bodyDiv w:val="1"/>
      <w:marLeft w:val="0"/>
      <w:marRight w:val="0"/>
      <w:marTop w:val="0"/>
      <w:marBottom w:val="0"/>
      <w:divBdr>
        <w:top w:val="none" w:sz="0" w:space="0" w:color="auto"/>
        <w:left w:val="none" w:sz="0" w:space="0" w:color="auto"/>
        <w:bottom w:val="none" w:sz="0" w:space="0" w:color="auto"/>
        <w:right w:val="none" w:sz="0" w:space="0" w:color="auto"/>
      </w:divBdr>
    </w:div>
    <w:div w:id="1783960364">
      <w:bodyDiv w:val="1"/>
      <w:marLeft w:val="0"/>
      <w:marRight w:val="0"/>
      <w:marTop w:val="0"/>
      <w:marBottom w:val="0"/>
      <w:divBdr>
        <w:top w:val="none" w:sz="0" w:space="0" w:color="auto"/>
        <w:left w:val="none" w:sz="0" w:space="0" w:color="auto"/>
        <w:bottom w:val="none" w:sz="0" w:space="0" w:color="auto"/>
        <w:right w:val="none" w:sz="0" w:space="0" w:color="auto"/>
      </w:divBdr>
    </w:div>
    <w:div w:id="1784180805">
      <w:bodyDiv w:val="1"/>
      <w:marLeft w:val="0"/>
      <w:marRight w:val="0"/>
      <w:marTop w:val="0"/>
      <w:marBottom w:val="0"/>
      <w:divBdr>
        <w:top w:val="none" w:sz="0" w:space="0" w:color="auto"/>
        <w:left w:val="none" w:sz="0" w:space="0" w:color="auto"/>
        <w:bottom w:val="none" w:sz="0" w:space="0" w:color="auto"/>
        <w:right w:val="none" w:sz="0" w:space="0" w:color="auto"/>
      </w:divBdr>
    </w:div>
    <w:div w:id="1785342071">
      <w:bodyDiv w:val="1"/>
      <w:marLeft w:val="0"/>
      <w:marRight w:val="0"/>
      <w:marTop w:val="0"/>
      <w:marBottom w:val="0"/>
      <w:divBdr>
        <w:top w:val="none" w:sz="0" w:space="0" w:color="auto"/>
        <w:left w:val="none" w:sz="0" w:space="0" w:color="auto"/>
        <w:bottom w:val="none" w:sz="0" w:space="0" w:color="auto"/>
        <w:right w:val="none" w:sz="0" w:space="0" w:color="auto"/>
      </w:divBdr>
    </w:div>
    <w:div w:id="1786458689">
      <w:bodyDiv w:val="1"/>
      <w:marLeft w:val="0"/>
      <w:marRight w:val="0"/>
      <w:marTop w:val="0"/>
      <w:marBottom w:val="0"/>
      <w:divBdr>
        <w:top w:val="none" w:sz="0" w:space="0" w:color="auto"/>
        <w:left w:val="none" w:sz="0" w:space="0" w:color="auto"/>
        <w:bottom w:val="none" w:sz="0" w:space="0" w:color="auto"/>
        <w:right w:val="none" w:sz="0" w:space="0" w:color="auto"/>
      </w:divBdr>
    </w:div>
    <w:div w:id="1786734655">
      <w:bodyDiv w:val="1"/>
      <w:marLeft w:val="0"/>
      <w:marRight w:val="0"/>
      <w:marTop w:val="0"/>
      <w:marBottom w:val="0"/>
      <w:divBdr>
        <w:top w:val="none" w:sz="0" w:space="0" w:color="auto"/>
        <w:left w:val="none" w:sz="0" w:space="0" w:color="auto"/>
        <w:bottom w:val="none" w:sz="0" w:space="0" w:color="auto"/>
        <w:right w:val="none" w:sz="0" w:space="0" w:color="auto"/>
      </w:divBdr>
    </w:div>
    <w:div w:id="1786851718">
      <w:bodyDiv w:val="1"/>
      <w:marLeft w:val="0"/>
      <w:marRight w:val="0"/>
      <w:marTop w:val="0"/>
      <w:marBottom w:val="0"/>
      <w:divBdr>
        <w:top w:val="none" w:sz="0" w:space="0" w:color="auto"/>
        <w:left w:val="none" w:sz="0" w:space="0" w:color="auto"/>
        <w:bottom w:val="none" w:sz="0" w:space="0" w:color="auto"/>
        <w:right w:val="none" w:sz="0" w:space="0" w:color="auto"/>
      </w:divBdr>
    </w:div>
    <w:div w:id="1787000722">
      <w:bodyDiv w:val="1"/>
      <w:marLeft w:val="0"/>
      <w:marRight w:val="0"/>
      <w:marTop w:val="0"/>
      <w:marBottom w:val="0"/>
      <w:divBdr>
        <w:top w:val="none" w:sz="0" w:space="0" w:color="auto"/>
        <w:left w:val="none" w:sz="0" w:space="0" w:color="auto"/>
        <w:bottom w:val="none" w:sz="0" w:space="0" w:color="auto"/>
        <w:right w:val="none" w:sz="0" w:space="0" w:color="auto"/>
      </w:divBdr>
    </w:div>
    <w:div w:id="1787119247">
      <w:bodyDiv w:val="1"/>
      <w:marLeft w:val="0"/>
      <w:marRight w:val="0"/>
      <w:marTop w:val="0"/>
      <w:marBottom w:val="0"/>
      <w:divBdr>
        <w:top w:val="none" w:sz="0" w:space="0" w:color="auto"/>
        <w:left w:val="none" w:sz="0" w:space="0" w:color="auto"/>
        <w:bottom w:val="none" w:sz="0" w:space="0" w:color="auto"/>
        <w:right w:val="none" w:sz="0" w:space="0" w:color="auto"/>
      </w:divBdr>
    </w:div>
    <w:div w:id="1787652207">
      <w:bodyDiv w:val="1"/>
      <w:marLeft w:val="0"/>
      <w:marRight w:val="0"/>
      <w:marTop w:val="0"/>
      <w:marBottom w:val="0"/>
      <w:divBdr>
        <w:top w:val="none" w:sz="0" w:space="0" w:color="auto"/>
        <w:left w:val="none" w:sz="0" w:space="0" w:color="auto"/>
        <w:bottom w:val="none" w:sz="0" w:space="0" w:color="auto"/>
        <w:right w:val="none" w:sz="0" w:space="0" w:color="auto"/>
      </w:divBdr>
    </w:div>
    <w:div w:id="1787654357">
      <w:bodyDiv w:val="1"/>
      <w:marLeft w:val="0"/>
      <w:marRight w:val="0"/>
      <w:marTop w:val="0"/>
      <w:marBottom w:val="0"/>
      <w:divBdr>
        <w:top w:val="none" w:sz="0" w:space="0" w:color="auto"/>
        <w:left w:val="none" w:sz="0" w:space="0" w:color="auto"/>
        <w:bottom w:val="none" w:sz="0" w:space="0" w:color="auto"/>
        <w:right w:val="none" w:sz="0" w:space="0" w:color="auto"/>
      </w:divBdr>
    </w:div>
    <w:div w:id="1787777355">
      <w:bodyDiv w:val="1"/>
      <w:marLeft w:val="0"/>
      <w:marRight w:val="0"/>
      <w:marTop w:val="0"/>
      <w:marBottom w:val="0"/>
      <w:divBdr>
        <w:top w:val="none" w:sz="0" w:space="0" w:color="auto"/>
        <w:left w:val="none" w:sz="0" w:space="0" w:color="auto"/>
        <w:bottom w:val="none" w:sz="0" w:space="0" w:color="auto"/>
        <w:right w:val="none" w:sz="0" w:space="0" w:color="auto"/>
      </w:divBdr>
    </w:div>
    <w:div w:id="1789352526">
      <w:bodyDiv w:val="1"/>
      <w:marLeft w:val="0"/>
      <w:marRight w:val="0"/>
      <w:marTop w:val="0"/>
      <w:marBottom w:val="0"/>
      <w:divBdr>
        <w:top w:val="none" w:sz="0" w:space="0" w:color="auto"/>
        <w:left w:val="none" w:sz="0" w:space="0" w:color="auto"/>
        <w:bottom w:val="none" w:sz="0" w:space="0" w:color="auto"/>
        <w:right w:val="none" w:sz="0" w:space="0" w:color="auto"/>
      </w:divBdr>
    </w:div>
    <w:div w:id="1789395626">
      <w:bodyDiv w:val="1"/>
      <w:marLeft w:val="0"/>
      <w:marRight w:val="0"/>
      <w:marTop w:val="0"/>
      <w:marBottom w:val="0"/>
      <w:divBdr>
        <w:top w:val="none" w:sz="0" w:space="0" w:color="auto"/>
        <w:left w:val="none" w:sz="0" w:space="0" w:color="auto"/>
        <w:bottom w:val="none" w:sz="0" w:space="0" w:color="auto"/>
        <w:right w:val="none" w:sz="0" w:space="0" w:color="auto"/>
      </w:divBdr>
    </w:div>
    <w:div w:id="1790275751">
      <w:bodyDiv w:val="1"/>
      <w:marLeft w:val="0"/>
      <w:marRight w:val="0"/>
      <w:marTop w:val="0"/>
      <w:marBottom w:val="0"/>
      <w:divBdr>
        <w:top w:val="none" w:sz="0" w:space="0" w:color="auto"/>
        <w:left w:val="none" w:sz="0" w:space="0" w:color="auto"/>
        <w:bottom w:val="none" w:sz="0" w:space="0" w:color="auto"/>
        <w:right w:val="none" w:sz="0" w:space="0" w:color="auto"/>
      </w:divBdr>
    </w:div>
    <w:div w:id="1791120503">
      <w:bodyDiv w:val="1"/>
      <w:marLeft w:val="0"/>
      <w:marRight w:val="0"/>
      <w:marTop w:val="0"/>
      <w:marBottom w:val="0"/>
      <w:divBdr>
        <w:top w:val="none" w:sz="0" w:space="0" w:color="auto"/>
        <w:left w:val="none" w:sz="0" w:space="0" w:color="auto"/>
        <w:bottom w:val="none" w:sz="0" w:space="0" w:color="auto"/>
        <w:right w:val="none" w:sz="0" w:space="0" w:color="auto"/>
      </w:divBdr>
    </w:div>
    <w:div w:id="1792047845">
      <w:bodyDiv w:val="1"/>
      <w:marLeft w:val="0"/>
      <w:marRight w:val="0"/>
      <w:marTop w:val="0"/>
      <w:marBottom w:val="0"/>
      <w:divBdr>
        <w:top w:val="none" w:sz="0" w:space="0" w:color="auto"/>
        <w:left w:val="none" w:sz="0" w:space="0" w:color="auto"/>
        <w:bottom w:val="none" w:sz="0" w:space="0" w:color="auto"/>
        <w:right w:val="none" w:sz="0" w:space="0" w:color="auto"/>
      </w:divBdr>
    </w:div>
    <w:div w:id="1794982892">
      <w:bodyDiv w:val="1"/>
      <w:marLeft w:val="0"/>
      <w:marRight w:val="0"/>
      <w:marTop w:val="0"/>
      <w:marBottom w:val="0"/>
      <w:divBdr>
        <w:top w:val="none" w:sz="0" w:space="0" w:color="auto"/>
        <w:left w:val="none" w:sz="0" w:space="0" w:color="auto"/>
        <w:bottom w:val="none" w:sz="0" w:space="0" w:color="auto"/>
        <w:right w:val="none" w:sz="0" w:space="0" w:color="auto"/>
      </w:divBdr>
    </w:div>
    <w:div w:id="1795368436">
      <w:bodyDiv w:val="1"/>
      <w:marLeft w:val="0"/>
      <w:marRight w:val="0"/>
      <w:marTop w:val="0"/>
      <w:marBottom w:val="0"/>
      <w:divBdr>
        <w:top w:val="none" w:sz="0" w:space="0" w:color="auto"/>
        <w:left w:val="none" w:sz="0" w:space="0" w:color="auto"/>
        <w:bottom w:val="none" w:sz="0" w:space="0" w:color="auto"/>
        <w:right w:val="none" w:sz="0" w:space="0" w:color="auto"/>
      </w:divBdr>
    </w:div>
    <w:div w:id="1796216739">
      <w:bodyDiv w:val="1"/>
      <w:marLeft w:val="0"/>
      <w:marRight w:val="0"/>
      <w:marTop w:val="0"/>
      <w:marBottom w:val="0"/>
      <w:divBdr>
        <w:top w:val="none" w:sz="0" w:space="0" w:color="auto"/>
        <w:left w:val="none" w:sz="0" w:space="0" w:color="auto"/>
        <w:bottom w:val="none" w:sz="0" w:space="0" w:color="auto"/>
        <w:right w:val="none" w:sz="0" w:space="0" w:color="auto"/>
      </w:divBdr>
    </w:div>
    <w:div w:id="1796832128">
      <w:bodyDiv w:val="1"/>
      <w:marLeft w:val="0"/>
      <w:marRight w:val="0"/>
      <w:marTop w:val="0"/>
      <w:marBottom w:val="0"/>
      <w:divBdr>
        <w:top w:val="none" w:sz="0" w:space="0" w:color="auto"/>
        <w:left w:val="none" w:sz="0" w:space="0" w:color="auto"/>
        <w:bottom w:val="none" w:sz="0" w:space="0" w:color="auto"/>
        <w:right w:val="none" w:sz="0" w:space="0" w:color="auto"/>
      </w:divBdr>
    </w:div>
    <w:div w:id="1796871254">
      <w:bodyDiv w:val="1"/>
      <w:marLeft w:val="0"/>
      <w:marRight w:val="0"/>
      <w:marTop w:val="0"/>
      <w:marBottom w:val="0"/>
      <w:divBdr>
        <w:top w:val="none" w:sz="0" w:space="0" w:color="auto"/>
        <w:left w:val="none" w:sz="0" w:space="0" w:color="auto"/>
        <w:bottom w:val="none" w:sz="0" w:space="0" w:color="auto"/>
        <w:right w:val="none" w:sz="0" w:space="0" w:color="auto"/>
      </w:divBdr>
    </w:div>
    <w:div w:id="1798907430">
      <w:bodyDiv w:val="1"/>
      <w:marLeft w:val="0"/>
      <w:marRight w:val="0"/>
      <w:marTop w:val="0"/>
      <w:marBottom w:val="0"/>
      <w:divBdr>
        <w:top w:val="none" w:sz="0" w:space="0" w:color="auto"/>
        <w:left w:val="none" w:sz="0" w:space="0" w:color="auto"/>
        <w:bottom w:val="none" w:sz="0" w:space="0" w:color="auto"/>
        <w:right w:val="none" w:sz="0" w:space="0" w:color="auto"/>
      </w:divBdr>
    </w:div>
    <w:div w:id="1798987027">
      <w:bodyDiv w:val="1"/>
      <w:marLeft w:val="0"/>
      <w:marRight w:val="0"/>
      <w:marTop w:val="0"/>
      <w:marBottom w:val="0"/>
      <w:divBdr>
        <w:top w:val="none" w:sz="0" w:space="0" w:color="auto"/>
        <w:left w:val="none" w:sz="0" w:space="0" w:color="auto"/>
        <w:bottom w:val="none" w:sz="0" w:space="0" w:color="auto"/>
        <w:right w:val="none" w:sz="0" w:space="0" w:color="auto"/>
      </w:divBdr>
    </w:div>
    <w:div w:id="1799298850">
      <w:bodyDiv w:val="1"/>
      <w:marLeft w:val="0"/>
      <w:marRight w:val="0"/>
      <w:marTop w:val="0"/>
      <w:marBottom w:val="0"/>
      <w:divBdr>
        <w:top w:val="none" w:sz="0" w:space="0" w:color="auto"/>
        <w:left w:val="none" w:sz="0" w:space="0" w:color="auto"/>
        <w:bottom w:val="none" w:sz="0" w:space="0" w:color="auto"/>
        <w:right w:val="none" w:sz="0" w:space="0" w:color="auto"/>
      </w:divBdr>
    </w:div>
    <w:div w:id="1799640800">
      <w:bodyDiv w:val="1"/>
      <w:marLeft w:val="0"/>
      <w:marRight w:val="0"/>
      <w:marTop w:val="0"/>
      <w:marBottom w:val="0"/>
      <w:divBdr>
        <w:top w:val="none" w:sz="0" w:space="0" w:color="auto"/>
        <w:left w:val="none" w:sz="0" w:space="0" w:color="auto"/>
        <w:bottom w:val="none" w:sz="0" w:space="0" w:color="auto"/>
        <w:right w:val="none" w:sz="0" w:space="0" w:color="auto"/>
      </w:divBdr>
    </w:div>
    <w:div w:id="1800103627">
      <w:bodyDiv w:val="1"/>
      <w:marLeft w:val="0"/>
      <w:marRight w:val="0"/>
      <w:marTop w:val="0"/>
      <w:marBottom w:val="0"/>
      <w:divBdr>
        <w:top w:val="none" w:sz="0" w:space="0" w:color="auto"/>
        <w:left w:val="none" w:sz="0" w:space="0" w:color="auto"/>
        <w:bottom w:val="none" w:sz="0" w:space="0" w:color="auto"/>
        <w:right w:val="none" w:sz="0" w:space="0" w:color="auto"/>
      </w:divBdr>
    </w:div>
    <w:div w:id="1802114972">
      <w:bodyDiv w:val="1"/>
      <w:marLeft w:val="0"/>
      <w:marRight w:val="0"/>
      <w:marTop w:val="0"/>
      <w:marBottom w:val="0"/>
      <w:divBdr>
        <w:top w:val="none" w:sz="0" w:space="0" w:color="auto"/>
        <w:left w:val="none" w:sz="0" w:space="0" w:color="auto"/>
        <w:bottom w:val="none" w:sz="0" w:space="0" w:color="auto"/>
        <w:right w:val="none" w:sz="0" w:space="0" w:color="auto"/>
      </w:divBdr>
    </w:div>
    <w:div w:id="1802115687">
      <w:bodyDiv w:val="1"/>
      <w:marLeft w:val="0"/>
      <w:marRight w:val="0"/>
      <w:marTop w:val="0"/>
      <w:marBottom w:val="0"/>
      <w:divBdr>
        <w:top w:val="none" w:sz="0" w:space="0" w:color="auto"/>
        <w:left w:val="none" w:sz="0" w:space="0" w:color="auto"/>
        <w:bottom w:val="none" w:sz="0" w:space="0" w:color="auto"/>
        <w:right w:val="none" w:sz="0" w:space="0" w:color="auto"/>
      </w:divBdr>
    </w:div>
    <w:div w:id="1802846979">
      <w:bodyDiv w:val="1"/>
      <w:marLeft w:val="0"/>
      <w:marRight w:val="0"/>
      <w:marTop w:val="0"/>
      <w:marBottom w:val="0"/>
      <w:divBdr>
        <w:top w:val="none" w:sz="0" w:space="0" w:color="auto"/>
        <w:left w:val="none" w:sz="0" w:space="0" w:color="auto"/>
        <w:bottom w:val="none" w:sz="0" w:space="0" w:color="auto"/>
        <w:right w:val="none" w:sz="0" w:space="0" w:color="auto"/>
      </w:divBdr>
    </w:div>
    <w:div w:id="1802921199">
      <w:bodyDiv w:val="1"/>
      <w:marLeft w:val="0"/>
      <w:marRight w:val="0"/>
      <w:marTop w:val="0"/>
      <w:marBottom w:val="0"/>
      <w:divBdr>
        <w:top w:val="none" w:sz="0" w:space="0" w:color="auto"/>
        <w:left w:val="none" w:sz="0" w:space="0" w:color="auto"/>
        <w:bottom w:val="none" w:sz="0" w:space="0" w:color="auto"/>
        <w:right w:val="none" w:sz="0" w:space="0" w:color="auto"/>
      </w:divBdr>
    </w:div>
    <w:div w:id="1804348837">
      <w:bodyDiv w:val="1"/>
      <w:marLeft w:val="0"/>
      <w:marRight w:val="0"/>
      <w:marTop w:val="0"/>
      <w:marBottom w:val="0"/>
      <w:divBdr>
        <w:top w:val="none" w:sz="0" w:space="0" w:color="auto"/>
        <w:left w:val="none" w:sz="0" w:space="0" w:color="auto"/>
        <w:bottom w:val="none" w:sz="0" w:space="0" w:color="auto"/>
        <w:right w:val="none" w:sz="0" w:space="0" w:color="auto"/>
      </w:divBdr>
    </w:div>
    <w:div w:id="1804927254">
      <w:bodyDiv w:val="1"/>
      <w:marLeft w:val="0"/>
      <w:marRight w:val="0"/>
      <w:marTop w:val="0"/>
      <w:marBottom w:val="0"/>
      <w:divBdr>
        <w:top w:val="none" w:sz="0" w:space="0" w:color="auto"/>
        <w:left w:val="none" w:sz="0" w:space="0" w:color="auto"/>
        <w:bottom w:val="none" w:sz="0" w:space="0" w:color="auto"/>
        <w:right w:val="none" w:sz="0" w:space="0" w:color="auto"/>
      </w:divBdr>
    </w:div>
    <w:div w:id="1805653929">
      <w:bodyDiv w:val="1"/>
      <w:marLeft w:val="0"/>
      <w:marRight w:val="0"/>
      <w:marTop w:val="0"/>
      <w:marBottom w:val="0"/>
      <w:divBdr>
        <w:top w:val="none" w:sz="0" w:space="0" w:color="auto"/>
        <w:left w:val="none" w:sz="0" w:space="0" w:color="auto"/>
        <w:bottom w:val="none" w:sz="0" w:space="0" w:color="auto"/>
        <w:right w:val="none" w:sz="0" w:space="0" w:color="auto"/>
      </w:divBdr>
    </w:div>
    <w:div w:id="1806116322">
      <w:bodyDiv w:val="1"/>
      <w:marLeft w:val="0"/>
      <w:marRight w:val="0"/>
      <w:marTop w:val="0"/>
      <w:marBottom w:val="0"/>
      <w:divBdr>
        <w:top w:val="none" w:sz="0" w:space="0" w:color="auto"/>
        <w:left w:val="none" w:sz="0" w:space="0" w:color="auto"/>
        <w:bottom w:val="none" w:sz="0" w:space="0" w:color="auto"/>
        <w:right w:val="none" w:sz="0" w:space="0" w:color="auto"/>
      </w:divBdr>
    </w:div>
    <w:div w:id="1807431422">
      <w:bodyDiv w:val="1"/>
      <w:marLeft w:val="0"/>
      <w:marRight w:val="0"/>
      <w:marTop w:val="0"/>
      <w:marBottom w:val="0"/>
      <w:divBdr>
        <w:top w:val="none" w:sz="0" w:space="0" w:color="auto"/>
        <w:left w:val="none" w:sz="0" w:space="0" w:color="auto"/>
        <w:bottom w:val="none" w:sz="0" w:space="0" w:color="auto"/>
        <w:right w:val="none" w:sz="0" w:space="0" w:color="auto"/>
      </w:divBdr>
    </w:div>
    <w:div w:id="1808889820">
      <w:bodyDiv w:val="1"/>
      <w:marLeft w:val="0"/>
      <w:marRight w:val="0"/>
      <w:marTop w:val="0"/>
      <w:marBottom w:val="0"/>
      <w:divBdr>
        <w:top w:val="none" w:sz="0" w:space="0" w:color="auto"/>
        <w:left w:val="none" w:sz="0" w:space="0" w:color="auto"/>
        <w:bottom w:val="none" w:sz="0" w:space="0" w:color="auto"/>
        <w:right w:val="none" w:sz="0" w:space="0" w:color="auto"/>
      </w:divBdr>
    </w:div>
    <w:div w:id="1810901360">
      <w:bodyDiv w:val="1"/>
      <w:marLeft w:val="0"/>
      <w:marRight w:val="0"/>
      <w:marTop w:val="0"/>
      <w:marBottom w:val="0"/>
      <w:divBdr>
        <w:top w:val="none" w:sz="0" w:space="0" w:color="auto"/>
        <w:left w:val="none" w:sz="0" w:space="0" w:color="auto"/>
        <w:bottom w:val="none" w:sz="0" w:space="0" w:color="auto"/>
        <w:right w:val="none" w:sz="0" w:space="0" w:color="auto"/>
      </w:divBdr>
    </w:div>
    <w:div w:id="1811361306">
      <w:bodyDiv w:val="1"/>
      <w:marLeft w:val="0"/>
      <w:marRight w:val="0"/>
      <w:marTop w:val="0"/>
      <w:marBottom w:val="0"/>
      <w:divBdr>
        <w:top w:val="none" w:sz="0" w:space="0" w:color="auto"/>
        <w:left w:val="none" w:sz="0" w:space="0" w:color="auto"/>
        <w:bottom w:val="none" w:sz="0" w:space="0" w:color="auto"/>
        <w:right w:val="none" w:sz="0" w:space="0" w:color="auto"/>
      </w:divBdr>
    </w:div>
    <w:div w:id="1811708713">
      <w:bodyDiv w:val="1"/>
      <w:marLeft w:val="0"/>
      <w:marRight w:val="0"/>
      <w:marTop w:val="0"/>
      <w:marBottom w:val="0"/>
      <w:divBdr>
        <w:top w:val="none" w:sz="0" w:space="0" w:color="auto"/>
        <w:left w:val="none" w:sz="0" w:space="0" w:color="auto"/>
        <w:bottom w:val="none" w:sz="0" w:space="0" w:color="auto"/>
        <w:right w:val="none" w:sz="0" w:space="0" w:color="auto"/>
      </w:divBdr>
    </w:div>
    <w:div w:id="1811821877">
      <w:bodyDiv w:val="1"/>
      <w:marLeft w:val="0"/>
      <w:marRight w:val="0"/>
      <w:marTop w:val="0"/>
      <w:marBottom w:val="0"/>
      <w:divBdr>
        <w:top w:val="none" w:sz="0" w:space="0" w:color="auto"/>
        <w:left w:val="none" w:sz="0" w:space="0" w:color="auto"/>
        <w:bottom w:val="none" w:sz="0" w:space="0" w:color="auto"/>
        <w:right w:val="none" w:sz="0" w:space="0" w:color="auto"/>
      </w:divBdr>
    </w:div>
    <w:div w:id="1814131298">
      <w:bodyDiv w:val="1"/>
      <w:marLeft w:val="0"/>
      <w:marRight w:val="0"/>
      <w:marTop w:val="0"/>
      <w:marBottom w:val="0"/>
      <w:divBdr>
        <w:top w:val="none" w:sz="0" w:space="0" w:color="auto"/>
        <w:left w:val="none" w:sz="0" w:space="0" w:color="auto"/>
        <w:bottom w:val="none" w:sz="0" w:space="0" w:color="auto"/>
        <w:right w:val="none" w:sz="0" w:space="0" w:color="auto"/>
      </w:divBdr>
    </w:div>
    <w:div w:id="1818109327">
      <w:bodyDiv w:val="1"/>
      <w:marLeft w:val="0"/>
      <w:marRight w:val="0"/>
      <w:marTop w:val="0"/>
      <w:marBottom w:val="0"/>
      <w:divBdr>
        <w:top w:val="none" w:sz="0" w:space="0" w:color="auto"/>
        <w:left w:val="none" w:sz="0" w:space="0" w:color="auto"/>
        <w:bottom w:val="none" w:sz="0" w:space="0" w:color="auto"/>
        <w:right w:val="none" w:sz="0" w:space="0" w:color="auto"/>
      </w:divBdr>
    </w:div>
    <w:div w:id="1819148528">
      <w:bodyDiv w:val="1"/>
      <w:marLeft w:val="0"/>
      <w:marRight w:val="0"/>
      <w:marTop w:val="0"/>
      <w:marBottom w:val="0"/>
      <w:divBdr>
        <w:top w:val="none" w:sz="0" w:space="0" w:color="auto"/>
        <w:left w:val="none" w:sz="0" w:space="0" w:color="auto"/>
        <w:bottom w:val="none" w:sz="0" w:space="0" w:color="auto"/>
        <w:right w:val="none" w:sz="0" w:space="0" w:color="auto"/>
      </w:divBdr>
    </w:div>
    <w:div w:id="1819230047">
      <w:bodyDiv w:val="1"/>
      <w:marLeft w:val="0"/>
      <w:marRight w:val="0"/>
      <w:marTop w:val="0"/>
      <w:marBottom w:val="0"/>
      <w:divBdr>
        <w:top w:val="none" w:sz="0" w:space="0" w:color="auto"/>
        <w:left w:val="none" w:sz="0" w:space="0" w:color="auto"/>
        <w:bottom w:val="none" w:sz="0" w:space="0" w:color="auto"/>
        <w:right w:val="none" w:sz="0" w:space="0" w:color="auto"/>
      </w:divBdr>
    </w:div>
    <w:div w:id="1821076570">
      <w:bodyDiv w:val="1"/>
      <w:marLeft w:val="0"/>
      <w:marRight w:val="0"/>
      <w:marTop w:val="0"/>
      <w:marBottom w:val="0"/>
      <w:divBdr>
        <w:top w:val="none" w:sz="0" w:space="0" w:color="auto"/>
        <w:left w:val="none" w:sz="0" w:space="0" w:color="auto"/>
        <w:bottom w:val="none" w:sz="0" w:space="0" w:color="auto"/>
        <w:right w:val="none" w:sz="0" w:space="0" w:color="auto"/>
      </w:divBdr>
    </w:div>
    <w:div w:id="1822454500">
      <w:bodyDiv w:val="1"/>
      <w:marLeft w:val="0"/>
      <w:marRight w:val="0"/>
      <w:marTop w:val="0"/>
      <w:marBottom w:val="0"/>
      <w:divBdr>
        <w:top w:val="none" w:sz="0" w:space="0" w:color="auto"/>
        <w:left w:val="none" w:sz="0" w:space="0" w:color="auto"/>
        <w:bottom w:val="none" w:sz="0" w:space="0" w:color="auto"/>
        <w:right w:val="none" w:sz="0" w:space="0" w:color="auto"/>
      </w:divBdr>
    </w:div>
    <w:div w:id="1822577779">
      <w:bodyDiv w:val="1"/>
      <w:marLeft w:val="0"/>
      <w:marRight w:val="0"/>
      <w:marTop w:val="0"/>
      <w:marBottom w:val="0"/>
      <w:divBdr>
        <w:top w:val="none" w:sz="0" w:space="0" w:color="auto"/>
        <w:left w:val="none" w:sz="0" w:space="0" w:color="auto"/>
        <w:bottom w:val="none" w:sz="0" w:space="0" w:color="auto"/>
        <w:right w:val="none" w:sz="0" w:space="0" w:color="auto"/>
      </w:divBdr>
    </w:div>
    <w:div w:id="1824004847">
      <w:bodyDiv w:val="1"/>
      <w:marLeft w:val="0"/>
      <w:marRight w:val="0"/>
      <w:marTop w:val="0"/>
      <w:marBottom w:val="0"/>
      <w:divBdr>
        <w:top w:val="none" w:sz="0" w:space="0" w:color="auto"/>
        <w:left w:val="none" w:sz="0" w:space="0" w:color="auto"/>
        <w:bottom w:val="none" w:sz="0" w:space="0" w:color="auto"/>
        <w:right w:val="none" w:sz="0" w:space="0" w:color="auto"/>
      </w:divBdr>
    </w:div>
    <w:div w:id="1825244105">
      <w:bodyDiv w:val="1"/>
      <w:marLeft w:val="0"/>
      <w:marRight w:val="0"/>
      <w:marTop w:val="0"/>
      <w:marBottom w:val="0"/>
      <w:divBdr>
        <w:top w:val="none" w:sz="0" w:space="0" w:color="auto"/>
        <w:left w:val="none" w:sz="0" w:space="0" w:color="auto"/>
        <w:bottom w:val="none" w:sz="0" w:space="0" w:color="auto"/>
        <w:right w:val="none" w:sz="0" w:space="0" w:color="auto"/>
      </w:divBdr>
    </w:div>
    <w:div w:id="1827700262">
      <w:bodyDiv w:val="1"/>
      <w:marLeft w:val="0"/>
      <w:marRight w:val="0"/>
      <w:marTop w:val="0"/>
      <w:marBottom w:val="0"/>
      <w:divBdr>
        <w:top w:val="none" w:sz="0" w:space="0" w:color="auto"/>
        <w:left w:val="none" w:sz="0" w:space="0" w:color="auto"/>
        <w:bottom w:val="none" w:sz="0" w:space="0" w:color="auto"/>
        <w:right w:val="none" w:sz="0" w:space="0" w:color="auto"/>
      </w:divBdr>
    </w:div>
    <w:div w:id="1828280249">
      <w:bodyDiv w:val="1"/>
      <w:marLeft w:val="0"/>
      <w:marRight w:val="0"/>
      <w:marTop w:val="0"/>
      <w:marBottom w:val="0"/>
      <w:divBdr>
        <w:top w:val="none" w:sz="0" w:space="0" w:color="auto"/>
        <w:left w:val="none" w:sz="0" w:space="0" w:color="auto"/>
        <w:bottom w:val="none" w:sz="0" w:space="0" w:color="auto"/>
        <w:right w:val="none" w:sz="0" w:space="0" w:color="auto"/>
      </w:divBdr>
    </w:div>
    <w:div w:id="1828746648">
      <w:bodyDiv w:val="1"/>
      <w:marLeft w:val="0"/>
      <w:marRight w:val="0"/>
      <w:marTop w:val="0"/>
      <w:marBottom w:val="0"/>
      <w:divBdr>
        <w:top w:val="none" w:sz="0" w:space="0" w:color="auto"/>
        <w:left w:val="none" w:sz="0" w:space="0" w:color="auto"/>
        <w:bottom w:val="none" w:sz="0" w:space="0" w:color="auto"/>
        <w:right w:val="none" w:sz="0" w:space="0" w:color="auto"/>
      </w:divBdr>
    </w:div>
    <w:div w:id="1828788677">
      <w:bodyDiv w:val="1"/>
      <w:marLeft w:val="0"/>
      <w:marRight w:val="0"/>
      <w:marTop w:val="0"/>
      <w:marBottom w:val="0"/>
      <w:divBdr>
        <w:top w:val="none" w:sz="0" w:space="0" w:color="auto"/>
        <w:left w:val="none" w:sz="0" w:space="0" w:color="auto"/>
        <w:bottom w:val="none" w:sz="0" w:space="0" w:color="auto"/>
        <w:right w:val="none" w:sz="0" w:space="0" w:color="auto"/>
      </w:divBdr>
    </w:div>
    <w:div w:id="1828979057">
      <w:bodyDiv w:val="1"/>
      <w:marLeft w:val="0"/>
      <w:marRight w:val="0"/>
      <w:marTop w:val="0"/>
      <w:marBottom w:val="0"/>
      <w:divBdr>
        <w:top w:val="none" w:sz="0" w:space="0" w:color="auto"/>
        <w:left w:val="none" w:sz="0" w:space="0" w:color="auto"/>
        <w:bottom w:val="none" w:sz="0" w:space="0" w:color="auto"/>
        <w:right w:val="none" w:sz="0" w:space="0" w:color="auto"/>
      </w:divBdr>
    </w:div>
    <w:div w:id="1830099610">
      <w:bodyDiv w:val="1"/>
      <w:marLeft w:val="0"/>
      <w:marRight w:val="0"/>
      <w:marTop w:val="0"/>
      <w:marBottom w:val="0"/>
      <w:divBdr>
        <w:top w:val="none" w:sz="0" w:space="0" w:color="auto"/>
        <w:left w:val="none" w:sz="0" w:space="0" w:color="auto"/>
        <w:bottom w:val="none" w:sz="0" w:space="0" w:color="auto"/>
        <w:right w:val="none" w:sz="0" w:space="0" w:color="auto"/>
      </w:divBdr>
    </w:div>
    <w:div w:id="1830365415">
      <w:bodyDiv w:val="1"/>
      <w:marLeft w:val="0"/>
      <w:marRight w:val="0"/>
      <w:marTop w:val="0"/>
      <w:marBottom w:val="0"/>
      <w:divBdr>
        <w:top w:val="none" w:sz="0" w:space="0" w:color="auto"/>
        <w:left w:val="none" w:sz="0" w:space="0" w:color="auto"/>
        <w:bottom w:val="none" w:sz="0" w:space="0" w:color="auto"/>
        <w:right w:val="none" w:sz="0" w:space="0" w:color="auto"/>
      </w:divBdr>
    </w:div>
    <w:div w:id="1831168358">
      <w:bodyDiv w:val="1"/>
      <w:marLeft w:val="0"/>
      <w:marRight w:val="0"/>
      <w:marTop w:val="0"/>
      <w:marBottom w:val="0"/>
      <w:divBdr>
        <w:top w:val="none" w:sz="0" w:space="0" w:color="auto"/>
        <w:left w:val="none" w:sz="0" w:space="0" w:color="auto"/>
        <w:bottom w:val="none" w:sz="0" w:space="0" w:color="auto"/>
        <w:right w:val="none" w:sz="0" w:space="0" w:color="auto"/>
      </w:divBdr>
    </w:div>
    <w:div w:id="1836070642">
      <w:bodyDiv w:val="1"/>
      <w:marLeft w:val="0"/>
      <w:marRight w:val="0"/>
      <w:marTop w:val="0"/>
      <w:marBottom w:val="0"/>
      <w:divBdr>
        <w:top w:val="none" w:sz="0" w:space="0" w:color="auto"/>
        <w:left w:val="none" w:sz="0" w:space="0" w:color="auto"/>
        <w:bottom w:val="none" w:sz="0" w:space="0" w:color="auto"/>
        <w:right w:val="none" w:sz="0" w:space="0" w:color="auto"/>
      </w:divBdr>
    </w:div>
    <w:div w:id="1836535424">
      <w:bodyDiv w:val="1"/>
      <w:marLeft w:val="0"/>
      <w:marRight w:val="0"/>
      <w:marTop w:val="0"/>
      <w:marBottom w:val="0"/>
      <w:divBdr>
        <w:top w:val="none" w:sz="0" w:space="0" w:color="auto"/>
        <w:left w:val="none" w:sz="0" w:space="0" w:color="auto"/>
        <w:bottom w:val="none" w:sz="0" w:space="0" w:color="auto"/>
        <w:right w:val="none" w:sz="0" w:space="0" w:color="auto"/>
      </w:divBdr>
    </w:div>
    <w:div w:id="1836602211">
      <w:bodyDiv w:val="1"/>
      <w:marLeft w:val="0"/>
      <w:marRight w:val="0"/>
      <w:marTop w:val="0"/>
      <w:marBottom w:val="0"/>
      <w:divBdr>
        <w:top w:val="none" w:sz="0" w:space="0" w:color="auto"/>
        <w:left w:val="none" w:sz="0" w:space="0" w:color="auto"/>
        <w:bottom w:val="none" w:sz="0" w:space="0" w:color="auto"/>
        <w:right w:val="none" w:sz="0" w:space="0" w:color="auto"/>
      </w:divBdr>
    </w:div>
    <w:div w:id="1836913301">
      <w:bodyDiv w:val="1"/>
      <w:marLeft w:val="0"/>
      <w:marRight w:val="0"/>
      <w:marTop w:val="0"/>
      <w:marBottom w:val="0"/>
      <w:divBdr>
        <w:top w:val="none" w:sz="0" w:space="0" w:color="auto"/>
        <w:left w:val="none" w:sz="0" w:space="0" w:color="auto"/>
        <w:bottom w:val="none" w:sz="0" w:space="0" w:color="auto"/>
        <w:right w:val="none" w:sz="0" w:space="0" w:color="auto"/>
      </w:divBdr>
    </w:div>
    <w:div w:id="1837376336">
      <w:bodyDiv w:val="1"/>
      <w:marLeft w:val="0"/>
      <w:marRight w:val="0"/>
      <w:marTop w:val="0"/>
      <w:marBottom w:val="0"/>
      <w:divBdr>
        <w:top w:val="none" w:sz="0" w:space="0" w:color="auto"/>
        <w:left w:val="none" w:sz="0" w:space="0" w:color="auto"/>
        <w:bottom w:val="none" w:sz="0" w:space="0" w:color="auto"/>
        <w:right w:val="none" w:sz="0" w:space="0" w:color="auto"/>
      </w:divBdr>
    </w:div>
    <w:div w:id="1842351740">
      <w:bodyDiv w:val="1"/>
      <w:marLeft w:val="0"/>
      <w:marRight w:val="0"/>
      <w:marTop w:val="0"/>
      <w:marBottom w:val="0"/>
      <w:divBdr>
        <w:top w:val="none" w:sz="0" w:space="0" w:color="auto"/>
        <w:left w:val="none" w:sz="0" w:space="0" w:color="auto"/>
        <w:bottom w:val="none" w:sz="0" w:space="0" w:color="auto"/>
        <w:right w:val="none" w:sz="0" w:space="0" w:color="auto"/>
      </w:divBdr>
    </w:div>
    <w:div w:id="1843859128">
      <w:bodyDiv w:val="1"/>
      <w:marLeft w:val="0"/>
      <w:marRight w:val="0"/>
      <w:marTop w:val="0"/>
      <w:marBottom w:val="0"/>
      <w:divBdr>
        <w:top w:val="none" w:sz="0" w:space="0" w:color="auto"/>
        <w:left w:val="none" w:sz="0" w:space="0" w:color="auto"/>
        <w:bottom w:val="none" w:sz="0" w:space="0" w:color="auto"/>
        <w:right w:val="none" w:sz="0" w:space="0" w:color="auto"/>
      </w:divBdr>
    </w:div>
    <w:div w:id="1844776838">
      <w:bodyDiv w:val="1"/>
      <w:marLeft w:val="0"/>
      <w:marRight w:val="0"/>
      <w:marTop w:val="0"/>
      <w:marBottom w:val="0"/>
      <w:divBdr>
        <w:top w:val="none" w:sz="0" w:space="0" w:color="auto"/>
        <w:left w:val="none" w:sz="0" w:space="0" w:color="auto"/>
        <w:bottom w:val="none" w:sz="0" w:space="0" w:color="auto"/>
        <w:right w:val="none" w:sz="0" w:space="0" w:color="auto"/>
      </w:divBdr>
    </w:div>
    <w:div w:id="1846047458">
      <w:bodyDiv w:val="1"/>
      <w:marLeft w:val="0"/>
      <w:marRight w:val="0"/>
      <w:marTop w:val="0"/>
      <w:marBottom w:val="0"/>
      <w:divBdr>
        <w:top w:val="none" w:sz="0" w:space="0" w:color="auto"/>
        <w:left w:val="none" w:sz="0" w:space="0" w:color="auto"/>
        <w:bottom w:val="none" w:sz="0" w:space="0" w:color="auto"/>
        <w:right w:val="none" w:sz="0" w:space="0" w:color="auto"/>
      </w:divBdr>
    </w:div>
    <w:div w:id="1847937425">
      <w:bodyDiv w:val="1"/>
      <w:marLeft w:val="0"/>
      <w:marRight w:val="0"/>
      <w:marTop w:val="0"/>
      <w:marBottom w:val="0"/>
      <w:divBdr>
        <w:top w:val="none" w:sz="0" w:space="0" w:color="auto"/>
        <w:left w:val="none" w:sz="0" w:space="0" w:color="auto"/>
        <w:bottom w:val="none" w:sz="0" w:space="0" w:color="auto"/>
        <w:right w:val="none" w:sz="0" w:space="0" w:color="auto"/>
      </w:divBdr>
    </w:div>
    <w:div w:id="1847944050">
      <w:bodyDiv w:val="1"/>
      <w:marLeft w:val="0"/>
      <w:marRight w:val="0"/>
      <w:marTop w:val="0"/>
      <w:marBottom w:val="0"/>
      <w:divBdr>
        <w:top w:val="none" w:sz="0" w:space="0" w:color="auto"/>
        <w:left w:val="none" w:sz="0" w:space="0" w:color="auto"/>
        <w:bottom w:val="none" w:sz="0" w:space="0" w:color="auto"/>
        <w:right w:val="none" w:sz="0" w:space="0" w:color="auto"/>
      </w:divBdr>
    </w:div>
    <w:div w:id="1848400193">
      <w:bodyDiv w:val="1"/>
      <w:marLeft w:val="0"/>
      <w:marRight w:val="0"/>
      <w:marTop w:val="0"/>
      <w:marBottom w:val="0"/>
      <w:divBdr>
        <w:top w:val="none" w:sz="0" w:space="0" w:color="auto"/>
        <w:left w:val="none" w:sz="0" w:space="0" w:color="auto"/>
        <w:bottom w:val="none" w:sz="0" w:space="0" w:color="auto"/>
        <w:right w:val="none" w:sz="0" w:space="0" w:color="auto"/>
      </w:divBdr>
    </w:div>
    <w:div w:id="1848472482">
      <w:bodyDiv w:val="1"/>
      <w:marLeft w:val="0"/>
      <w:marRight w:val="0"/>
      <w:marTop w:val="0"/>
      <w:marBottom w:val="0"/>
      <w:divBdr>
        <w:top w:val="none" w:sz="0" w:space="0" w:color="auto"/>
        <w:left w:val="none" w:sz="0" w:space="0" w:color="auto"/>
        <w:bottom w:val="none" w:sz="0" w:space="0" w:color="auto"/>
        <w:right w:val="none" w:sz="0" w:space="0" w:color="auto"/>
      </w:divBdr>
    </w:div>
    <w:div w:id="1849825147">
      <w:bodyDiv w:val="1"/>
      <w:marLeft w:val="0"/>
      <w:marRight w:val="0"/>
      <w:marTop w:val="0"/>
      <w:marBottom w:val="0"/>
      <w:divBdr>
        <w:top w:val="none" w:sz="0" w:space="0" w:color="auto"/>
        <w:left w:val="none" w:sz="0" w:space="0" w:color="auto"/>
        <w:bottom w:val="none" w:sz="0" w:space="0" w:color="auto"/>
        <w:right w:val="none" w:sz="0" w:space="0" w:color="auto"/>
      </w:divBdr>
    </w:div>
    <w:div w:id="1850287315">
      <w:bodyDiv w:val="1"/>
      <w:marLeft w:val="0"/>
      <w:marRight w:val="0"/>
      <w:marTop w:val="0"/>
      <w:marBottom w:val="0"/>
      <w:divBdr>
        <w:top w:val="none" w:sz="0" w:space="0" w:color="auto"/>
        <w:left w:val="none" w:sz="0" w:space="0" w:color="auto"/>
        <w:bottom w:val="none" w:sz="0" w:space="0" w:color="auto"/>
        <w:right w:val="none" w:sz="0" w:space="0" w:color="auto"/>
      </w:divBdr>
    </w:div>
    <w:div w:id="1853034317">
      <w:bodyDiv w:val="1"/>
      <w:marLeft w:val="0"/>
      <w:marRight w:val="0"/>
      <w:marTop w:val="0"/>
      <w:marBottom w:val="0"/>
      <w:divBdr>
        <w:top w:val="none" w:sz="0" w:space="0" w:color="auto"/>
        <w:left w:val="none" w:sz="0" w:space="0" w:color="auto"/>
        <w:bottom w:val="none" w:sz="0" w:space="0" w:color="auto"/>
        <w:right w:val="none" w:sz="0" w:space="0" w:color="auto"/>
      </w:divBdr>
    </w:div>
    <w:div w:id="1855605184">
      <w:bodyDiv w:val="1"/>
      <w:marLeft w:val="0"/>
      <w:marRight w:val="0"/>
      <w:marTop w:val="0"/>
      <w:marBottom w:val="0"/>
      <w:divBdr>
        <w:top w:val="none" w:sz="0" w:space="0" w:color="auto"/>
        <w:left w:val="none" w:sz="0" w:space="0" w:color="auto"/>
        <w:bottom w:val="none" w:sz="0" w:space="0" w:color="auto"/>
        <w:right w:val="none" w:sz="0" w:space="0" w:color="auto"/>
      </w:divBdr>
    </w:div>
    <w:div w:id="1856067371">
      <w:bodyDiv w:val="1"/>
      <w:marLeft w:val="0"/>
      <w:marRight w:val="0"/>
      <w:marTop w:val="0"/>
      <w:marBottom w:val="0"/>
      <w:divBdr>
        <w:top w:val="none" w:sz="0" w:space="0" w:color="auto"/>
        <w:left w:val="none" w:sz="0" w:space="0" w:color="auto"/>
        <w:bottom w:val="none" w:sz="0" w:space="0" w:color="auto"/>
        <w:right w:val="none" w:sz="0" w:space="0" w:color="auto"/>
      </w:divBdr>
    </w:div>
    <w:div w:id="1856721498">
      <w:bodyDiv w:val="1"/>
      <w:marLeft w:val="0"/>
      <w:marRight w:val="0"/>
      <w:marTop w:val="0"/>
      <w:marBottom w:val="0"/>
      <w:divBdr>
        <w:top w:val="none" w:sz="0" w:space="0" w:color="auto"/>
        <w:left w:val="none" w:sz="0" w:space="0" w:color="auto"/>
        <w:bottom w:val="none" w:sz="0" w:space="0" w:color="auto"/>
        <w:right w:val="none" w:sz="0" w:space="0" w:color="auto"/>
      </w:divBdr>
    </w:div>
    <w:div w:id="1856914910">
      <w:bodyDiv w:val="1"/>
      <w:marLeft w:val="0"/>
      <w:marRight w:val="0"/>
      <w:marTop w:val="0"/>
      <w:marBottom w:val="0"/>
      <w:divBdr>
        <w:top w:val="none" w:sz="0" w:space="0" w:color="auto"/>
        <w:left w:val="none" w:sz="0" w:space="0" w:color="auto"/>
        <w:bottom w:val="none" w:sz="0" w:space="0" w:color="auto"/>
        <w:right w:val="none" w:sz="0" w:space="0" w:color="auto"/>
      </w:divBdr>
    </w:div>
    <w:div w:id="1858277363">
      <w:bodyDiv w:val="1"/>
      <w:marLeft w:val="0"/>
      <w:marRight w:val="0"/>
      <w:marTop w:val="0"/>
      <w:marBottom w:val="0"/>
      <w:divBdr>
        <w:top w:val="none" w:sz="0" w:space="0" w:color="auto"/>
        <w:left w:val="none" w:sz="0" w:space="0" w:color="auto"/>
        <w:bottom w:val="none" w:sz="0" w:space="0" w:color="auto"/>
        <w:right w:val="none" w:sz="0" w:space="0" w:color="auto"/>
      </w:divBdr>
    </w:div>
    <w:div w:id="1858813959">
      <w:bodyDiv w:val="1"/>
      <w:marLeft w:val="0"/>
      <w:marRight w:val="0"/>
      <w:marTop w:val="0"/>
      <w:marBottom w:val="0"/>
      <w:divBdr>
        <w:top w:val="none" w:sz="0" w:space="0" w:color="auto"/>
        <w:left w:val="none" w:sz="0" w:space="0" w:color="auto"/>
        <w:bottom w:val="none" w:sz="0" w:space="0" w:color="auto"/>
        <w:right w:val="none" w:sz="0" w:space="0" w:color="auto"/>
      </w:divBdr>
    </w:div>
    <w:div w:id="1861121088">
      <w:bodyDiv w:val="1"/>
      <w:marLeft w:val="0"/>
      <w:marRight w:val="0"/>
      <w:marTop w:val="0"/>
      <w:marBottom w:val="0"/>
      <w:divBdr>
        <w:top w:val="none" w:sz="0" w:space="0" w:color="auto"/>
        <w:left w:val="none" w:sz="0" w:space="0" w:color="auto"/>
        <w:bottom w:val="none" w:sz="0" w:space="0" w:color="auto"/>
        <w:right w:val="none" w:sz="0" w:space="0" w:color="auto"/>
      </w:divBdr>
    </w:div>
    <w:div w:id="1861965020">
      <w:bodyDiv w:val="1"/>
      <w:marLeft w:val="0"/>
      <w:marRight w:val="0"/>
      <w:marTop w:val="0"/>
      <w:marBottom w:val="0"/>
      <w:divBdr>
        <w:top w:val="none" w:sz="0" w:space="0" w:color="auto"/>
        <w:left w:val="none" w:sz="0" w:space="0" w:color="auto"/>
        <w:bottom w:val="none" w:sz="0" w:space="0" w:color="auto"/>
        <w:right w:val="none" w:sz="0" w:space="0" w:color="auto"/>
      </w:divBdr>
    </w:div>
    <w:div w:id="1862090605">
      <w:bodyDiv w:val="1"/>
      <w:marLeft w:val="0"/>
      <w:marRight w:val="0"/>
      <w:marTop w:val="0"/>
      <w:marBottom w:val="0"/>
      <w:divBdr>
        <w:top w:val="none" w:sz="0" w:space="0" w:color="auto"/>
        <w:left w:val="none" w:sz="0" w:space="0" w:color="auto"/>
        <w:bottom w:val="none" w:sz="0" w:space="0" w:color="auto"/>
        <w:right w:val="none" w:sz="0" w:space="0" w:color="auto"/>
      </w:divBdr>
    </w:div>
    <w:div w:id="1862157310">
      <w:bodyDiv w:val="1"/>
      <w:marLeft w:val="0"/>
      <w:marRight w:val="0"/>
      <w:marTop w:val="0"/>
      <w:marBottom w:val="0"/>
      <w:divBdr>
        <w:top w:val="none" w:sz="0" w:space="0" w:color="auto"/>
        <w:left w:val="none" w:sz="0" w:space="0" w:color="auto"/>
        <w:bottom w:val="none" w:sz="0" w:space="0" w:color="auto"/>
        <w:right w:val="none" w:sz="0" w:space="0" w:color="auto"/>
      </w:divBdr>
    </w:div>
    <w:div w:id="1862818861">
      <w:bodyDiv w:val="1"/>
      <w:marLeft w:val="0"/>
      <w:marRight w:val="0"/>
      <w:marTop w:val="0"/>
      <w:marBottom w:val="0"/>
      <w:divBdr>
        <w:top w:val="none" w:sz="0" w:space="0" w:color="auto"/>
        <w:left w:val="none" w:sz="0" w:space="0" w:color="auto"/>
        <w:bottom w:val="none" w:sz="0" w:space="0" w:color="auto"/>
        <w:right w:val="none" w:sz="0" w:space="0" w:color="auto"/>
      </w:divBdr>
    </w:div>
    <w:div w:id="1863351775">
      <w:bodyDiv w:val="1"/>
      <w:marLeft w:val="0"/>
      <w:marRight w:val="0"/>
      <w:marTop w:val="0"/>
      <w:marBottom w:val="0"/>
      <w:divBdr>
        <w:top w:val="none" w:sz="0" w:space="0" w:color="auto"/>
        <w:left w:val="none" w:sz="0" w:space="0" w:color="auto"/>
        <w:bottom w:val="none" w:sz="0" w:space="0" w:color="auto"/>
        <w:right w:val="none" w:sz="0" w:space="0" w:color="auto"/>
      </w:divBdr>
    </w:div>
    <w:div w:id="1865318278">
      <w:bodyDiv w:val="1"/>
      <w:marLeft w:val="0"/>
      <w:marRight w:val="0"/>
      <w:marTop w:val="0"/>
      <w:marBottom w:val="0"/>
      <w:divBdr>
        <w:top w:val="none" w:sz="0" w:space="0" w:color="auto"/>
        <w:left w:val="none" w:sz="0" w:space="0" w:color="auto"/>
        <w:bottom w:val="none" w:sz="0" w:space="0" w:color="auto"/>
        <w:right w:val="none" w:sz="0" w:space="0" w:color="auto"/>
      </w:divBdr>
    </w:div>
    <w:div w:id="1866551814">
      <w:bodyDiv w:val="1"/>
      <w:marLeft w:val="0"/>
      <w:marRight w:val="0"/>
      <w:marTop w:val="0"/>
      <w:marBottom w:val="0"/>
      <w:divBdr>
        <w:top w:val="none" w:sz="0" w:space="0" w:color="auto"/>
        <w:left w:val="none" w:sz="0" w:space="0" w:color="auto"/>
        <w:bottom w:val="none" w:sz="0" w:space="0" w:color="auto"/>
        <w:right w:val="none" w:sz="0" w:space="0" w:color="auto"/>
      </w:divBdr>
    </w:div>
    <w:div w:id="1867597993">
      <w:bodyDiv w:val="1"/>
      <w:marLeft w:val="0"/>
      <w:marRight w:val="0"/>
      <w:marTop w:val="0"/>
      <w:marBottom w:val="0"/>
      <w:divBdr>
        <w:top w:val="none" w:sz="0" w:space="0" w:color="auto"/>
        <w:left w:val="none" w:sz="0" w:space="0" w:color="auto"/>
        <w:bottom w:val="none" w:sz="0" w:space="0" w:color="auto"/>
        <w:right w:val="none" w:sz="0" w:space="0" w:color="auto"/>
      </w:divBdr>
    </w:div>
    <w:div w:id="1867598329">
      <w:bodyDiv w:val="1"/>
      <w:marLeft w:val="0"/>
      <w:marRight w:val="0"/>
      <w:marTop w:val="0"/>
      <w:marBottom w:val="0"/>
      <w:divBdr>
        <w:top w:val="none" w:sz="0" w:space="0" w:color="auto"/>
        <w:left w:val="none" w:sz="0" w:space="0" w:color="auto"/>
        <w:bottom w:val="none" w:sz="0" w:space="0" w:color="auto"/>
        <w:right w:val="none" w:sz="0" w:space="0" w:color="auto"/>
      </w:divBdr>
    </w:div>
    <w:div w:id="1868130541">
      <w:bodyDiv w:val="1"/>
      <w:marLeft w:val="0"/>
      <w:marRight w:val="0"/>
      <w:marTop w:val="0"/>
      <w:marBottom w:val="0"/>
      <w:divBdr>
        <w:top w:val="none" w:sz="0" w:space="0" w:color="auto"/>
        <w:left w:val="none" w:sz="0" w:space="0" w:color="auto"/>
        <w:bottom w:val="none" w:sz="0" w:space="0" w:color="auto"/>
        <w:right w:val="none" w:sz="0" w:space="0" w:color="auto"/>
      </w:divBdr>
    </w:div>
    <w:div w:id="1869022182">
      <w:bodyDiv w:val="1"/>
      <w:marLeft w:val="0"/>
      <w:marRight w:val="0"/>
      <w:marTop w:val="0"/>
      <w:marBottom w:val="0"/>
      <w:divBdr>
        <w:top w:val="none" w:sz="0" w:space="0" w:color="auto"/>
        <w:left w:val="none" w:sz="0" w:space="0" w:color="auto"/>
        <w:bottom w:val="none" w:sz="0" w:space="0" w:color="auto"/>
        <w:right w:val="none" w:sz="0" w:space="0" w:color="auto"/>
      </w:divBdr>
    </w:div>
    <w:div w:id="1869759266">
      <w:bodyDiv w:val="1"/>
      <w:marLeft w:val="0"/>
      <w:marRight w:val="0"/>
      <w:marTop w:val="0"/>
      <w:marBottom w:val="0"/>
      <w:divBdr>
        <w:top w:val="none" w:sz="0" w:space="0" w:color="auto"/>
        <w:left w:val="none" w:sz="0" w:space="0" w:color="auto"/>
        <w:bottom w:val="none" w:sz="0" w:space="0" w:color="auto"/>
        <w:right w:val="none" w:sz="0" w:space="0" w:color="auto"/>
      </w:divBdr>
    </w:div>
    <w:div w:id="1869875180">
      <w:bodyDiv w:val="1"/>
      <w:marLeft w:val="0"/>
      <w:marRight w:val="0"/>
      <w:marTop w:val="0"/>
      <w:marBottom w:val="0"/>
      <w:divBdr>
        <w:top w:val="none" w:sz="0" w:space="0" w:color="auto"/>
        <w:left w:val="none" w:sz="0" w:space="0" w:color="auto"/>
        <w:bottom w:val="none" w:sz="0" w:space="0" w:color="auto"/>
        <w:right w:val="none" w:sz="0" w:space="0" w:color="auto"/>
      </w:divBdr>
    </w:div>
    <w:div w:id="1871339509">
      <w:bodyDiv w:val="1"/>
      <w:marLeft w:val="0"/>
      <w:marRight w:val="0"/>
      <w:marTop w:val="0"/>
      <w:marBottom w:val="0"/>
      <w:divBdr>
        <w:top w:val="none" w:sz="0" w:space="0" w:color="auto"/>
        <w:left w:val="none" w:sz="0" w:space="0" w:color="auto"/>
        <w:bottom w:val="none" w:sz="0" w:space="0" w:color="auto"/>
        <w:right w:val="none" w:sz="0" w:space="0" w:color="auto"/>
      </w:divBdr>
    </w:div>
    <w:div w:id="1872374900">
      <w:bodyDiv w:val="1"/>
      <w:marLeft w:val="0"/>
      <w:marRight w:val="0"/>
      <w:marTop w:val="0"/>
      <w:marBottom w:val="0"/>
      <w:divBdr>
        <w:top w:val="none" w:sz="0" w:space="0" w:color="auto"/>
        <w:left w:val="none" w:sz="0" w:space="0" w:color="auto"/>
        <w:bottom w:val="none" w:sz="0" w:space="0" w:color="auto"/>
        <w:right w:val="none" w:sz="0" w:space="0" w:color="auto"/>
      </w:divBdr>
    </w:div>
    <w:div w:id="1872643299">
      <w:bodyDiv w:val="1"/>
      <w:marLeft w:val="0"/>
      <w:marRight w:val="0"/>
      <w:marTop w:val="0"/>
      <w:marBottom w:val="0"/>
      <w:divBdr>
        <w:top w:val="none" w:sz="0" w:space="0" w:color="auto"/>
        <w:left w:val="none" w:sz="0" w:space="0" w:color="auto"/>
        <w:bottom w:val="none" w:sz="0" w:space="0" w:color="auto"/>
        <w:right w:val="none" w:sz="0" w:space="0" w:color="auto"/>
      </w:divBdr>
    </w:div>
    <w:div w:id="1874535421">
      <w:bodyDiv w:val="1"/>
      <w:marLeft w:val="0"/>
      <w:marRight w:val="0"/>
      <w:marTop w:val="0"/>
      <w:marBottom w:val="0"/>
      <w:divBdr>
        <w:top w:val="none" w:sz="0" w:space="0" w:color="auto"/>
        <w:left w:val="none" w:sz="0" w:space="0" w:color="auto"/>
        <w:bottom w:val="none" w:sz="0" w:space="0" w:color="auto"/>
        <w:right w:val="none" w:sz="0" w:space="0" w:color="auto"/>
      </w:divBdr>
    </w:div>
    <w:div w:id="1874994706">
      <w:bodyDiv w:val="1"/>
      <w:marLeft w:val="0"/>
      <w:marRight w:val="0"/>
      <w:marTop w:val="0"/>
      <w:marBottom w:val="0"/>
      <w:divBdr>
        <w:top w:val="none" w:sz="0" w:space="0" w:color="auto"/>
        <w:left w:val="none" w:sz="0" w:space="0" w:color="auto"/>
        <w:bottom w:val="none" w:sz="0" w:space="0" w:color="auto"/>
        <w:right w:val="none" w:sz="0" w:space="0" w:color="auto"/>
      </w:divBdr>
    </w:div>
    <w:div w:id="1878351890">
      <w:bodyDiv w:val="1"/>
      <w:marLeft w:val="0"/>
      <w:marRight w:val="0"/>
      <w:marTop w:val="0"/>
      <w:marBottom w:val="0"/>
      <w:divBdr>
        <w:top w:val="none" w:sz="0" w:space="0" w:color="auto"/>
        <w:left w:val="none" w:sz="0" w:space="0" w:color="auto"/>
        <w:bottom w:val="none" w:sz="0" w:space="0" w:color="auto"/>
        <w:right w:val="none" w:sz="0" w:space="0" w:color="auto"/>
      </w:divBdr>
    </w:div>
    <w:div w:id="1879583263">
      <w:bodyDiv w:val="1"/>
      <w:marLeft w:val="0"/>
      <w:marRight w:val="0"/>
      <w:marTop w:val="0"/>
      <w:marBottom w:val="0"/>
      <w:divBdr>
        <w:top w:val="none" w:sz="0" w:space="0" w:color="auto"/>
        <w:left w:val="none" w:sz="0" w:space="0" w:color="auto"/>
        <w:bottom w:val="none" w:sz="0" w:space="0" w:color="auto"/>
        <w:right w:val="none" w:sz="0" w:space="0" w:color="auto"/>
      </w:divBdr>
    </w:div>
    <w:div w:id="1881090034">
      <w:bodyDiv w:val="1"/>
      <w:marLeft w:val="0"/>
      <w:marRight w:val="0"/>
      <w:marTop w:val="0"/>
      <w:marBottom w:val="0"/>
      <w:divBdr>
        <w:top w:val="none" w:sz="0" w:space="0" w:color="auto"/>
        <w:left w:val="none" w:sz="0" w:space="0" w:color="auto"/>
        <w:bottom w:val="none" w:sz="0" w:space="0" w:color="auto"/>
        <w:right w:val="none" w:sz="0" w:space="0" w:color="auto"/>
      </w:divBdr>
    </w:div>
    <w:div w:id="1882815651">
      <w:bodyDiv w:val="1"/>
      <w:marLeft w:val="0"/>
      <w:marRight w:val="0"/>
      <w:marTop w:val="0"/>
      <w:marBottom w:val="0"/>
      <w:divBdr>
        <w:top w:val="none" w:sz="0" w:space="0" w:color="auto"/>
        <w:left w:val="none" w:sz="0" w:space="0" w:color="auto"/>
        <w:bottom w:val="none" w:sz="0" w:space="0" w:color="auto"/>
        <w:right w:val="none" w:sz="0" w:space="0" w:color="auto"/>
      </w:divBdr>
    </w:div>
    <w:div w:id="1886331823">
      <w:bodyDiv w:val="1"/>
      <w:marLeft w:val="0"/>
      <w:marRight w:val="0"/>
      <w:marTop w:val="0"/>
      <w:marBottom w:val="0"/>
      <w:divBdr>
        <w:top w:val="none" w:sz="0" w:space="0" w:color="auto"/>
        <w:left w:val="none" w:sz="0" w:space="0" w:color="auto"/>
        <w:bottom w:val="none" w:sz="0" w:space="0" w:color="auto"/>
        <w:right w:val="none" w:sz="0" w:space="0" w:color="auto"/>
      </w:divBdr>
    </w:div>
    <w:div w:id="1886677311">
      <w:bodyDiv w:val="1"/>
      <w:marLeft w:val="0"/>
      <w:marRight w:val="0"/>
      <w:marTop w:val="0"/>
      <w:marBottom w:val="0"/>
      <w:divBdr>
        <w:top w:val="none" w:sz="0" w:space="0" w:color="auto"/>
        <w:left w:val="none" w:sz="0" w:space="0" w:color="auto"/>
        <w:bottom w:val="none" w:sz="0" w:space="0" w:color="auto"/>
        <w:right w:val="none" w:sz="0" w:space="0" w:color="auto"/>
      </w:divBdr>
    </w:div>
    <w:div w:id="1888880001">
      <w:bodyDiv w:val="1"/>
      <w:marLeft w:val="0"/>
      <w:marRight w:val="0"/>
      <w:marTop w:val="0"/>
      <w:marBottom w:val="0"/>
      <w:divBdr>
        <w:top w:val="none" w:sz="0" w:space="0" w:color="auto"/>
        <w:left w:val="none" w:sz="0" w:space="0" w:color="auto"/>
        <w:bottom w:val="none" w:sz="0" w:space="0" w:color="auto"/>
        <w:right w:val="none" w:sz="0" w:space="0" w:color="auto"/>
      </w:divBdr>
    </w:div>
    <w:div w:id="1890071802">
      <w:bodyDiv w:val="1"/>
      <w:marLeft w:val="0"/>
      <w:marRight w:val="0"/>
      <w:marTop w:val="0"/>
      <w:marBottom w:val="0"/>
      <w:divBdr>
        <w:top w:val="none" w:sz="0" w:space="0" w:color="auto"/>
        <w:left w:val="none" w:sz="0" w:space="0" w:color="auto"/>
        <w:bottom w:val="none" w:sz="0" w:space="0" w:color="auto"/>
        <w:right w:val="none" w:sz="0" w:space="0" w:color="auto"/>
      </w:divBdr>
    </w:div>
    <w:div w:id="1890413342">
      <w:bodyDiv w:val="1"/>
      <w:marLeft w:val="0"/>
      <w:marRight w:val="0"/>
      <w:marTop w:val="0"/>
      <w:marBottom w:val="0"/>
      <w:divBdr>
        <w:top w:val="none" w:sz="0" w:space="0" w:color="auto"/>
        <w:left w:val="none" w:sz="0" w:space="0" w:color="auto"/>
        <w:bottom w:val="none" w:sz="0" w:space="0" w:color="auto"/>
        <w:right w:val="none" w:sz="0" w:space="0" w:color="auto"/>
      </w:divBdr>
    </w:div>
    <w:div w:id="1891263655">
      <w:bodyDiv w:val="1"/>
      <w:marLeft w:val="0"/>
      <w:marRight w:val="0"/>
      <w:marTop w:val="0"/>
      <w:marBottom w:val="0"/>
      <w:divBdr>
        <w:top w:val="none" w:sz="0" w:space="0" w:color="auto"/>
        <w:left w:val="none" w:sz="0" w:space="0" w:color="auto"/>
        <w:bottom w:val="none" w:sz="0" w:space="0" w:color="auto"/>
        <w:right w:val="none" w:sz="0" w:space="0" w:color="auto"/>
      </w:divBdr>
    </w:div>
    <w:div w:id="1892038682">
      <w:bodyDiv w:val="1"/>
      <w:marLeft w:val="0"/>
      <w:marRight w:val="0"/>
      <w:marTop w:val="0"/>
      <w:marBottom w:val="0"/>
      <w:divBdr>
        <w:top w:val="none" w:sz="0" w:space="0" w:color="auto"/>
        <w:left w:val="none" w:sz="0" w:space="0" w:color="auto"/>
        <w:bottom w:val="none" w:sz="0" w:space="0" w:color="auto"/>
        <w:right w:val="none" w:sz="0" w:space="0" w:color="auto"/>
      </w:divBdr>
    </w:div>
    <w:div w:id="1892303502">
      <w:bodyDiv w:val="1"/>
      <w:marLeft w:val="0"/>
      <w:marRight w:val="0"/>
      <w:marTop w:val="0"/>
      <w:marBottom w:val="0"/>
      <w:divBdr>
        <w:top w:val="none" w:sz="0" w:space="0" w:color="auto"/>
        <w:left w:val="none" w:sz="0" w:space="0" w:color="auto"/>
        <w:bottom w:val="none" w:sz="0" w:space="0" w:color="auto"/>
        <w:right w:val="none" w:sz="0" w:space="0" w:color="auto"/>
      </w:divBdr>
    </w:div>
    <w:div w:id="1892766842">
      <w:bodyDiv w:val="1"/>
      <w:marLeft w:val="0"/>
      <w:marRight w:val="0"/>
      <w:marTop w:val="0"/>
      <w:marBottom w:val="0"/>
      <w:divBdr>
        <w:top w:val="none" w:sz="0" w:space="0" w:color="auto"/>
        <w:left w:val="none" w:sz="0" w:space="0" w:color="auto"/>
        <w:bottom w:val="none" w:sz="0" w:space="0" w:color="auto"/>
        <w:right w:val="none" w:sz="0" w:space="0" w:color="auto"/>
      </w:divBdr>
    </w:div>
    <w:div w:id="1895962922">
      <w:bodyDiv w:val="1"/>
      <w:marLeft w:val="0"/>
      <w:marRight w:val="0"/>
      <w:marTop w:val="0"/>
      <w:marBottom w:val="0"/>
      <w:divBdr>
        <w:top w:val="none" w:sz="0" w:space="0" w:color="auto"/>
        <w:left w:val="none" w:sz="0" w:space="0" w:color="auto"/>
        <w:bottom w:val="none" w:sz="0" w:space="0" w:color="auto"/>
        <w:right w:val="none" w:sz="0" w:space="0" w:color="auto"/>
      </w:divBdr>
    </w:div>
    <w:div w:id="1895963038">
      <w:bodyDiv w:val="1"/>
      <w:marLeft w:val="0"/>
      <w:marRight w:val="0"/>
      <w:marTop w:val="0"/>
      <w:marBottom w:val="0"/>
      <w:divBdr>
        <w:top w:val="none" w:sz="0" w:space="0" w:color="auto"/>
        <w:left w:val="none" w:sz="0" w:space="0" w:color="auto"/>
        <w:bottom w:val="none" w:sz="0" w:space="0" w:color="auto"/>
        <w:right w:val="none" w:sz="0" w:space="0" w:color="auto"/>
      </w:divBdr>
    </w:div>
    <w:div w:id="1897088193">
      <w:bodyDiv w:val="1"/>
      <w:marLeft w:val="0"/>
      <w:marRight w:val="0"/>
      <w:marTop w:val="0"/>
      <w:marBottom w:val="0"/>
      <w:divBdr>
        <w:top w:val="none" w:sz="0" w:space="0" w:color="auto"/>
        <w:left w:val="none" w:sz="0" w:space="0" w:color="auto"/>
        <w:bottom w:val="none" w:sz="0" w:space="0" w:color="auto"/>
        <w:right w:val="none" w:sz="0" w:space="0" w:color="auto"/>
      </w:divBdr>
    </w:div>
    <w:div w:id="1897664163">
      <w:bodyDiv w:val="1"/>
      <w:marLeft w:val="0"/>
      <w:marRight w:val="0"/>
      <w:marTop w:val="0"/>
      <w:marBottom w:val="0"/>
      <w:divBdr>
        <w:top w:val="none" w:sz="0" w:space="0" w:color="auto"/>
        <w:left w:val="none" w:sz="0" w:space="0" w:color="auto"/>
        <w:bottom w:val="none" w:sz="0" w:space="0" w:color="auto"/>
        <w:right w:val="none" w:sz="0" w:space="0" w:color="auto"/>
      </w:divBdr>
    </w:div>
    <w:div w:id="1898517360">
      <w:bodyDiv w:val="1"/>
      <w:marLeft w:val="0"/>
      <w:marRight w:val="0"/>
      <w:marTop w:val="0"/>
      <w:marBottom w:val="0"/>
      <w:divBdr>
        <w:top w:val="none" w:sz="0" w:space="0" w:color="auto"/>
        <w:left w:val="none" w:sz="0" w:space="0" w:color="auto"/>
        <w:bottom w:val="none" w:sz="0" w:space="0" w:color="auto"/>
        <w:right w:val="none" w:sz="0" w:space="0" w:color="auto"/>
      </w:divBdr>
    </w:div>
    <w:div w:id="1898860065">
      <w:bodyDiv w:val="1"/>
      <w:marLeft w:val="0"/>
      <w:marRight w:val="0"/>
      <w:marTop w:val="0"/>
      <w:marBottom w:val="0"/>
      <w:divBdr>
        <w:top w:val="none" w:sz="0" w:space="0" w:color="auto"/>
        <w:left w:val="none" w:sz="0" w:space="0" w:color="auto"/>
        <w:bottom w:val="none" w:sz="0" w:space="0" w:color="auto"/>
        <w:right w:val="none" w:sz="0" w:space="0" w:color="auto"/>
      </w:divBdr>
    </w:div>
    <w:div w:id="1899977103">
      <w:bodyDiv w:val="1"/>
      <w:marLeft w:val="0"/>
      <w:marRight w:val="0"/>
      <w:marTop w:val="0"/>
      <w:marBottom w:val="0"/>
      <w:divBdr>
        <w:top w:val="none" w:sz="0" w:space="0" w:color="auto"/>
        <w:left w:val="none" w:sz="0" w:space="0" w:color="auto"/>
        <w:bottom w:val="none" w:sz="0" w:space="0" w:color="auto"/>
        <w:right w:val="none" w:sz="0" w:space="0" w:color="auto"/>
      </w:divBdr>
    </w:div>
    <w:div w:id="1902129226">
      <w:bodyDiv w:val="1"/>
      <w:marLeft w:val="0"/>
      <w:marRight w:val="0"/>
      <w:marTop w:val="0"/>
      <w:marBottom w:val="0"/>
      <w:divBdr>
        <w:top w:val="none" w:sz="0" w:space="0" w:color="auto"/>
        <w:left w:val="none" w:sz="0" w:space="0" w:color="auto"/>
        <w:bottom w:val="none" w:sz="0" w:space="0" w:color="auto"/>
        <w:right w:val="none" w:sz="0" w:space="0" w:color="auto"/>
      </w:divBdr>
    </w:div>
    <w:div w:id="1902129327">
      <w:bodyDiv w:val="1"/>
      <w:marLeft w:val="0"/>
      <w:marRight w:val="0"/>
      <w:marTop w:val="0"/>
      <w:marBottom w:val="0"/>
      <w:divBdr>
        <w:top w:val="none" w:sz="0" w:space="0" w:color="auto"/>
        <w:left w:val="none" w:sz="0" w:space="0" w:color="auto"/>
        <w:bottom w:val="none" w:sz="0" w:space="0" w:color="auto"/>
        <w:right w:val="none" w:sz="0" w:space="0" w:color="auto"/>
      </w:divBdr>
    </w:div>
    <w:div w:id="1902978102">
      <w:bodyDiv w:val="1"/>
      <w:marLeft w:val="0"/>
      <w:marRight w:val="0"/>
      <w:marTop w:val="0"/>
      <w:marBottom w:val="0"/>
      <w:divBdr>
        <w:top w:val="none" w:sz="0" w:space="0" w:color="auto"/>
        <w:left w:val="none" w:sz="0" w:space="0" w:color="auto"/>
        <w:bottom w:val="none" w:sz="0" w:space="0" w:color="auto"/>
        <w:right w:val="none" w:sz="0" w:space="0" w:color="auto"/>
      </w:divBdr>
    </w:div>
    <w:div w:id="1903296998">
      <w:bodyDiv w:val="1"/>
      <w:marLeft w:val="0"/>
      <w:marRight w:val="0"/>
      <w:marTop w:val="0"/>
      <w:marBottom w:val="0"/>
      <w:divBdr>
        <w:top w:val="none" w:sz="0" w:space="0" w:color="auto"/>
        <w:left w:val="none" w:sz="0" w:space="0" w:color="auto"/>
        <w:bottom w:val="none" w:sz="0" w:space="0" w:color="auto"/>
        <w:right w:val="none" w:sz="0" w:space="0" w:color="auto"/>
      </w:divBdr>
    </w:div>
    <w:div w:id="1903982086">
      <w:bodyDiv w:val="1"/>
      <w:marLeft w:val="0"/>
      <w:marRight w:val="0"/>
      <w:marTop w:val="0"/>
      <w:marBottom w:val="0"/>
      <w:divBdr>
        <w:top w:val="none" w:sz="0" w:space="0" w:color="auto"/>
        <w:left w:val="none" w:sz="0" w:space="0" w:color="auto"/>
        <w:bottom w:val="none" w:sz="0" w:space="0" w:color="auto"/>
        <w:right w:val="none" w:sz="0" w:space="0" w:color="auto"/>
      </w:divBdr>
    </w:div>
    <w:div w:id="1904291951">
      <w:bodyDiv w:val="1"/>
      <w:marLeft w:val="0"/>
      <w:marRight w:val="0"/>
      <w:marTop w:val="0"/>
      <w:marBottom w:val="0"/>
      <w:divBdr>
        <w:top w:val="none" w:sz="0" w:space="0" w:color="auto"/>
        <w:left w:val="none" w:sz="0" w:space="0" w:color="auto"/>
        <w:bottom w:val="none" w:sz="0" w:space="0" w:color="auto"/>
        <w:right w:val="none" w:sz="0" w:space="0" w:color="auto"/>
      </w:divBdr>
    </w:div>
    <w:div w:id="1905482563">
      <w:bodyDiv w:val="1"/>
      <w:marLeft w:val="0"/>
      <w:marRight w:val="0"/>
      <w:marTop w:val="0"/>
      <w:marBottom w:val="0"/>
      <w:divBdr>
        <w:top w:val="none" w:sz="0" w:space="0" w:color="auto"/>
        <w:left w:val="none" w:sz="0" w:space="0" w:color="auto"/>
        <w:bottom w:val="none" w:sz="0" w:space="0" w:color="auto"/>
        <w:right w:val="none" w:sz="0" w:space="0" w:color="auto"/>
      </w:divBdr>
    </w:div>
    <w:div w:id="1907643138">
      <w:bodyDiv w:val="1"/>
      <w:marLeft w:val="0"/>
      <w:marRight w:val="0"/>
      <w:marTop w:val="0"/>
      <w:marBottom w:val="0"/>
      <w:divBdr>
        <w:top w:val="none" w:sz="0" w:space="0" w:color="auto"/>
        <w:left w:val="none" w:sz="0" w:space="0" w:color="auto"/>
        <w:bottom w:val="none" w:sz="0" w:space="0" w:color="auto"/>
        <w:right w:val="none" w:sz="0" w:space="0" w:color="auto"/>
      </w:divBdr>
    </w:div>
    <w:div w:id="1907690578">
      <w:bodyDiv w:val="1"/>
      <w:marLeft w:val="0"/>
      <w:marRight w:val="0"/>
      <w:marTop w:val="0"/>
      <w:marBottom w:val="0"/>
      <w:divBdr>
        <w:top w:val="none" w:sz="0" w:space="0" w:color="auto"/>
        <w:left w:val="none" w:sz="0" w:space="0" w:color="auto"/>
        <w:bottom w:val="none" w:sz="0" w:space="0" w:color="auto"/>
        <w:right w:val="none" w:sz="0" w:space="0" w:color="auto"/>
      </w:divBdr>
    </w:div>
    <w:div w:id="1908690723">
      <w:bodyDiv w:val="1"/>
      <w:marLeft w:val="0"/>
      <w:marRight w:val="0"/>
      <w:marTop w:val="0"/>
      <w:marBottom w:val="0"/>
      <w:divBdr>
        <w:top w:val="none" w:sz="0" w:space="0" w:color="auto"/>
        <w:left w:val="none" w:sz="0" w:space="0" w:color="auto"/>
        <w:bottom w:val="none" w:sz="0" w:space="0" w:color="auto"/>
        <w:right w:val="none" w:sz="0" w:space="0" w:color="auto"/>
      </w:divBdr>
    </w:div>
    <w:div w:id="1909680414">
      <w:bodyDiv w:val="1"/>
      <w:marLeft w:val="0"/>
      <w:marRight w:val="0"/>
      <w:marTop w:val="0"/>
      <w:marBottom w:val="0"/>
      <w:divBdr>
        <w:top w:val="none" w:sz="0" w:space="0" w:color="auto"/>
        <w:left w:val="none" w:sz="0" w:space="0" w:color="auto"/>
        <w:bottom w:val="none" w:sz="0" w:space="0" w:color="auto"/>
        <w:right w:val="none" w:sz="0" w:space="0" w:color="auto"/>
      </w:divBdr>
    </w:div>
    <w:div w:id="1910119239">
      <w:bodyDiv w:val="1"/>
      <w:marLeft w:val="0"/>
      <w:marRight w:val="0"/>
      <w:marTop w:val="0"/>
      <w:marBottom w:val="0"/>
      <w:divBdr>
        <w:top w:val="none" w:sz="0" w:space="0" w:color="auto"/>
        <w:left w:val="none" w:sz="0" w:space="0" w:color="auto"/>
        <w:bottom w:val="none" w:sz="0" w:space="0" w:color="auto"/>
        <w:right w:val="none" w:sz="0" w:space="0" w:color="auto"/>
      </w:divBdr>
    </w:div>
    <w:div w:id="1910310976">
      <w:bodyDiv w:val="1"/>
      <w:marLeft w:val="0"/>
      <w:marRight w:val="0"/>
      <w:marTop w:val="0"/>
      <w:marBottom w:val="0"/>
      <w:divBdr>
        <w:top w:val="none" w:sz="0" w:space="0" w:color="auto"/>
        <w:left w:val="none" w:sz="0" w:space="0" w:color="auto"/>
        <w:bottom w:val="none" w:sz="0" w:space="0" w:color="auto"/>
        <w:right w:val="none" w:sz="0" w:space="0" w:color="auto"/>
      </w:divBdr>
    </w:div>
    <w:div w:id="1910652798">
      <w:bodyDiv w:val="1"/>
      <w:marLeft w:val="0"/>
      <w:marRight w:val="0"/>
      <w:marTop w:val="0"/>
      <w:marBottom w:val="0"/>
      <w:divBdr>
        <w:top w:val="none" w:sz="0" w:space="0" w:color="auto"/>
        <w:left w:val="none" w:sz="0" w:space="0" w:color="auto"/>
        <w:bottom w:val="none" w:sz="0" w:space="0" w:color="auto"/>
        <w:right w:val="none" w:sz="0" w:space="0" w:color="auto"/>
      </w:divBdr>
    </w:div>
    <w:div w:id="1910916315">
      <w:bodyDiv w:val="1"/>
      <w:marLeft w:val="0"/>
      <w:marRight w:val="0"/>
      <w:marTop w:val="0"/>
      <w:marBottom w:val="0"/>
      <w:divBdr>
        <w:top w:val="none" w:sz="0" w:space="0" w:color="auto"/>
        <w:left w:val="none" w:sz="0" w:space="0" w:color="auto"/>
        <w:bottom w:val="none" w:sz="0" w:space="0" w:color="auto"/>
        <w:right w:val="none" w:sz="0" w:space="0" w:color="auto"/>
      </w:divBdr>
    </w:div>
    <w:div w:id="1913663340">
      <w:bodyDiv w:val="1"/>
      <w:marLeft w:val="0"/>
      <w:marRight w:val="0"/>
      <w:marTop w:val="0"/>
      <w:marBottom w:val="0"/>
      <w:divBdr>
        <w:top w:val="none" w:sz="0" w:space="0" w:color="auto"/>
        <w:left w:val="none" w:sz="0" w:space="0" w:color="auto"/>
        <w:bottom w:val="none" w:sz="0" w:space="0" w:color="auto"/>
        <w:right w:val="none" w:sz="0" w:space="0" w:color="auto"/>
      </w:divBdr>
    </w:div>
    <w:div w:id="1916741011">
      <w:bodyDiv w:val="1"/>
      <w:marLeft w:val="0"/>
      <w:marRight w:val="0"/>
      <w:marTop w:val="0"/>
      <w:marBottom w:val="0"/>
      <w:divBdr>
        <w:top w:val="none" w:sz="0" w:space="0" w:color="auto"/>
        <w:left w:val="none" w:sz="0" w:space="0" w:color="auto"/>
        <w:bottom w:val="none" w:sz="0" w:space="0" w:color="auto"/>
        <w:right w:val="none" w:sz="0" w:space="0" w:color="auto"/>
      </w:divBdr>
    </w:div>
    <w:div w:id="1917129416">
      <w:bodyDiv w:val="1"/>
      <w:marLeft w:val="0"/>
      <w:marRight w:val="0"/>
      <w:marTop w:val="0"/>
      <w:marBottom w:val="0"/>
      <w:divBdr>
        <w:top w:val="none" w:sz="0" w:space="0" w:color="auto"/>
        <w:left w:val="none" w:sz="0" w:space="0" w:color="auto"/>
        <w:bottom w:val="none" w:sz="0" w:space="0" w:color="auto"/>
        <w:right w:val="none" w:sz="0" w:space="0" w:color="auto"/>
      </w:divBdr>
    </w:div>
    <w:div w:id="1918519645">
      <w:bodyDiv w:val="1"/>
      <w:marLeft w:val="0"/>
      <w:marRight w:val="0"/>
      <w:marTop w:val="0"/>
      <w:marBottom w:val="0"/>
      <w:divBdr>
        <w:top w:val="none" w:sz="0" w:space="0" w:color="auto"/>
        <w:left w:val="none" w:sz="0" w:space="0" w:color="auto"/>
        <w:bottom w:val="none" w:sz="0" w:space="0" w:color="auto"/>
        <w:right w:val="none" w:sz="0" w:space="0" w:color="auto"/>
      </w:divBdr>
    </w:div>
    <w:div w:id="1919748397">
      <w:bodyDiv w:val="1"/>
      <w:marLeft w:val="0"/>
      <w:marRight w:val="0"/>
      <w:marTop w:val="0"/>
      <w:marBottom w:val="0"/>
      <w:divBdr>
        <w:top w:val="none" w:sz="0" w:space="0" w:color="auto"/>
        <w:left w:val="none" w:sz="0" w:space="0" w:color="auto"/>
        <w:bottom w:val="none" w:sz="0" w:space="0" w:color="auto"/>
        <w:right w:val="none" w:sz="0" w:space="0" w:color="auto"/>
      </w:divBdr>
    </w:div>
    <w:div w:id="1919946749">
      <w:bodyDiv w:val="1"/>
      <w:marLeft w:val="0"/>
      <w:marRight w:val="0"/>
      <w:marTop w:val="0"/>
      <w:marBottom w:val="0"/>
      <w:divBdr>
        <w:top w:val="none" w:sz="0" w:space="0" w:color="auto"/>
        <w:left w:val="none" w:sz="0" w:space="0" w:color="auto"/>
        <w:bottom w:val="none" w:sz="0" w:space="0" w:color="auto"/>
        <w:right w:val="none" w:sz="0" w:space="0" w:color="auto"/>
      </w:divBdr>
    </w:div>
    <w:div w:id="1921937484">
      <w:bodyDiv w:val="1"/>
      <w:marLeft w:val="0"/>
      <w:marRight w:val="0"/>
      <w:marTop w:val="0"/>
      <w:marBottom w:val="0"/>
      <w:divBdr>
        <w:top w:val="none" w:sz="0" w:space="0" w:color="auto"/>
        <w:left w:val="none" w:sz="0" w:space="0" w:color="auto"/>
        <w:bottom w:val="none" w:sz="0" w:space="0" w:color="auto"/>
        <w:right w:val="none" w:sz="0" w:space="0" w:color="auto"/>
      </w:divBdr>
    </w:div>
    <w:div w:id="1923831162">
      <w:bodyDiv w:val="1"/>
      <w:marLeft w:val="0"/>
      <w:marRight w:val="0"/>
      <w:marTop w:val="0"/>
      <w:marBottom w:val="0"/>
      <w:divBdr>
        <w:top w:val="none" w:sz="0" w:space="0" w:color="auto"/>
        <w:left w:val="none" w:sz="0" w:space="0" w:color="auto"/>
        <w:bottom w:val="none" w:sz="0" w:space="0" w:color="auto"/>
        <w:right w:val="none" w:sz="0" w:space="0" w:color="auto"/>
      </w:divBdr>
    </w:div>
    <w:div w:id="1923831632">
      <w:bodyDiv w:val="1"/>
      <w:marLeft w:val="0"/>
      <w:marRight w:val="0"/>
      <w:marTop w:val="0"/>
      <w:marBottom w:val="0"/>
      <w:divBdr>
        <w:top w:val="none" w:sz="0" w:space="0" w:color="auto"/>
        <w:left w:val="none" w:sz="0" w:space="0" w:color="auto"/>
        <w:bottom w:val="none" w:sz="0" w:space="0" w:color="auto"/>
        <w:right w:val="none" w:sz="0" w:space="0" w:color="auto"/>
      </w:divBdr>
    </w:div>
    <w:div w:id="1924100904">
      <w:bodyDiv w:val="1"/>
      <w:marLeft w:val="0"/>
      <w:marRight w:val="0"/>
      <w:marTop w:val="0"/>
      <w:marBottom w:val="0"/>
      <w:divBdr>
        <w:top w:val="none" w:sz="0" w:space="0" w:color="auto"/>
        <w:left w:val="none" w:sz="0" w:space="0" w:color="auto"/>
        <w:bottom w:val="none" w:sz="0" w:space="0" w:color="auto"/>
        <w:right w:val="none" w:sz="0" w:space="0" w:color="auto"/>
      </w:divBdr>
    </w:div>
    <w:div w:id="1925020690">
      <w:bodyDiv w:val="1"/>
      <w:marLeft w:val="0"/>
      <w:marRight w:val="0"/>
      <w:marTop w:val="0"/>
      <w:marBottom w:val="0"/>
      <w:divBdr>
        <w:top w:val="none" w:sz="0" w:space="0" w:color="auto"/>
        <w:left w:val="none" w:sz="0" w:space="0" w:color="auto"/>
        <w:bottom w:val="none" w:sz="0" w:space="0" w:color="auto"/>
        <w:right w:val="none" w:sz="0" w:space="0" w:color="auto"/>
      </w:divBdr>
    </w:div>
    <w:div w:id="1925795763">
      <w:bodyDiv w:val="1"/>
      <w:marLeft w:val="0"/>
      <w:marRight w:val="0"/>
      <w:marTop w:val="0"/>
      <w:marBottom w:val="0"/>
      <w:divBdr>
        <w:top w:val="none" w:sz="0" w:space="0" w:color="auto"/>
        <w:left w:val="none" w:sz="0" w:space="0" w:color="auto"/>
        <w:bottom w:val="none" w:sz="0" w:space="0" w:color="auto"/>
        <w:right w:val="none" w:sz="0" w:space="0" w:color="auto"/>
      </w:divBdr>
    </w:div>
    <w:div w:id="1928540015">
      <w:bodyDiv w:val="1"/>
      <w:marLeft w:val="0"/>
      <w:marRight w:val="0"/>
      <w:marTop w:val="0"/>
      <w:marBottom w:val="0"/>
      <w:divBdr>
        <w:top w:val="none" w:sz="0" w:space="0" w:color="auto"/>
        <w:left w:val="none" w:sz="0" w:space="0" w:color="auto"/>
        <w:bottom w:val="none" w:sz="0" w:space="0" w:color="auto"/>
        <w:right w:val="none" w:sz="0" w:space="0" w:color="auto"/>
      </w:divBdr>
    </w:div>
    <w:div w:id="1929970464">
      <w:bodyDiv w:val="1"/>
      <w:marLeft w:val="0"/>
      <w:marRight w:val="0"/>
      <w:marTop w:val="0"/>
      <w:marBottom w:val="0"/>
      <w:divBdr>
        <w:top w:val="none" w:sz="0" w:space="0" w:color="auto"/>
        <w:left w:val="none" w:sz="0" w:space="0" w:color="auto"/>
        <w:bottom w:val="none" w:sz="0" w:space="0" w:color="auto"/>
        <w:right w:val="none" w:sz="0" w:space="0" w:color="auto"/>
      </w:divBdr>
    </w:div>
    <w:div w:id="1930041452">
      <w:bodyDiv w:val="1"/>
      <w:marLeft w:val="0"/>
      <w:marRight w:val="0"/>
      <w:marTop w:val="0"/>
      <w:marBottom w:val="0"/>
      <w:divBdr>
        <w:top w:val="none" w:sz="0" w:space="0" w:color="auto"/>
        <w:left w:val="none" w:sz="0" w:space="0" w:color="auto"/>
        <w:bottom w:val="none" w:sz="0" w:space="0" w:color="auto"/>
        <w:right w:val="none" w:sz="0" w:space="0" w:color="auto"/>
      </w:divBdr>
    </w:div>
    <w:div w:id="1935243581">
      <w:bodyDiv w:val="1"/>
      <w:marLeft w:val="0"/>
      <w:marRight w:val="0"/>
      <w:marTop w:val="0"/>
      <w:marBottom w:val="0"/>
      <w:divBdr>
        <w:top w:val="none" w:sz="0" w:space="0" w:color="auto"/>
        <w:left w:val="none" w:sz="0" w:space="0" w:color="auto"/>
        <w:bottom w:val="none" w:sz="0" w:space="0" w:color="auto"/>
        <w:right w:val="none" w:sz="0" w:space="0" w:color="auto"/>
      </w:divBdr>
    </w:div>
    <w:div w:id="1936015542">
      <w:bodyDiv w:val="1"/>
      <w:marLeft w:val="0"/>
      <w:marRight w:val="0"/>
      <w:marTop w:val="0"/>
      <w:marBottom w:val="0"/>
      <w:divBdr>
        <w:top w:val="none" w:sz="0" w:space="0" w:color="auto"/>
        <w:left w:val="none" w:sz="0" w:space="0" w:color="auto"/>
        <w:bottom w:val="none" w:sz="0" w:space="0" w:color="auto"/>
        <w:right w:val="none" w:sz="0" w:space="0" w:color="auto"/>
      </w:divBdr>
    </w:div>
    <w:div w:id="1937011547">
      <w:bodyDiv w:val="1"/>
      <w:marLeft w:val="0"/>
      <w:marRight w:val="0"/>
      <w:marTop w:val="0"/>
      <w:marBottom w:val="0"/>
      <w:divBdr>
        <w:top w:val="none" w:sz="0" w:space="0" w:color="auto"/>
        <w:left w:val="none" w:sz="0" w:space="0" w:color="auto"/>
        <w:bottom w:val="none" w:sz="0" w:space="0" w:color="auto"/>
        <w:right w:val="none" w:sz="0" w:space="0" w:color="auto"/>
      </w:divBdr>
    </w:div>
    <w:div w:id="1938252736">
      <w:bodyDiv w:val="1"/>
      <w:marLeft w:val="0"/>
      <w:marRight w:val="0"/>
      <w:marTop w:val="0"/>
      <w:marBottom w:val="0"/>
      <w:divBdr>
        <w:top w:val="none" w:sz="0" w:space="0" w:color="auto"/>
        <w:left w:val="none" w:sz="0" w:space="0" w:color="auto"/>
        <w:bottom w:val="none" w:sz="0" w:space="0" w:color="auto"/>
        <w:right w:val="none" w:sz="0" w:space="0" w:color="auto"/>
      </w:divBdr>
    </w:div>
    <w:div w:id="1938832276">
      <w:bodyDiv w:val="1"/>
      <w:marLeft w:val="0"/>
      <w:marRight w:val="0"/>
      <w:marTop w:val="0"/>
      <w:marBottom w:val="0"/>
      <w:divBdr>
        <w:top w:val="none" w:sz="0" w:space="0" w:color="auto"/>
        <w:left w:val="none" w:sz="0" w:space="0" w:color="auto"/>
        <w:bottom w:val="none" w:sz="0" w:space="0" w:color="auto"/>
        <w:right w:val="none" w:sz="0" w:space="0" w:color="auto"/>
      </w:divBdr>
    </w:div>
    <w:div w:id="1941989398">
      <w:bodyDiv w:val="1"/>
      <w:marLeft w:val="0"/>
      <w:marRight w:val="0"/>
      <w:marTop w:val="0"/>
      <w:marBottom w:val="0"/>
      <w:divBdr>
        <w:top w:val="none" w:sz="0" w:space="0" w:color="auto"/>
        <w:left w:val="none" w:sz="0" w:space="0" w:color="auto"/>
        <w:bottom w:val="none" w:sz="0" w:space="0" w:color="auto"/>
        <w:right w:val="none" w:sz="0" w:space="0" w:color="auto"/>
      </w:divBdr>
    </w:div>
    <w:div w:id="1943566639">
      <w:bodyDiv w:val="1"/>
      <w:marLeft w:val="0"/>
      <w:marRight w:val="0"/>
      <w:marTop w:val="0"/>
      <w:marBottom w:val="0"/>
      <w:divBdr>
        <w:top w:val="none" w:sz="0" w:space="0" w:color="auto"/>
        <w:left w:val="none" w:sz="0" w:space="0" w:color="auto"/>
        <w:bottom w:val="none" w:sz="0" w:space="0" w:color="auto"/>
        <w:right w:val="none" w:sz="0" w:space="0" w:color="auto"/>
      </w:divBdr>
    </w:div>
    <w:div w:id="1944415389">
      <w:bodyDiv w:val="1"/>
      <w:marLeft w:val="0"/>
      <w:marRight w:val="0"/>
      <w:marTop w:val="0"/>
      <w:marBottom w:val="0"/>
      <w:divBdr>
        <w:top w:val="none" w:sz="0" w:space="0" w:color="auto"/>
        <w:left w:val="none" w:sz="0" w:space="0" w:color="auto"/>
        <w:bottom w:val="none" w:sz="0" w:space="0" w:color="auto"/>
        <w:right w:val="none" w:sz="0" w:space="0" w:color="auto"/>
      </w:divBdr>
    </w:div>
    <w:div w:id="1945261836">
      <w:bodyDiv w:val="1"/>
      <w:marLeft w:val="0"/>
      <w:marRight w:val="0"/>
      <w:marTop w:val="0"/>
      <w:marBottom w:val="0"/>
      <w:divBdr>
        <w:top w:val="none" w:sz="0" w:space="0" w:color="auto"/>
        <w:left w:val="none" w:sz="0" w:space="0" w:color="auto"/>
        <w:bottom w:val="none" w:sz="0" w:space="0" w:color="auto"/>
        <w:right w:val="none" w:sz="0" w:space="0" w:color="auto"/>
      </w:divBdr>
    </w:div>
    <w:div w:id="1945772407">
      <w:bodyDiv w:val="1"/>
      <w:marLeft w:val="0"/>
      <w:marRight w:val="0"/>
      <w:marTop w:val="0"/>
      <w:marBottom w:val="0"/>
      <w:divBdr>
        <w:top w:val="none" w:sz="0" w:space="0" w:color="auto"/>
        <w:left w:val="none" w:sz="0" w:space="0" w:color="auto"/>
        <w:bottom w:val="none" w:sz="0" w:space="0" w:color="auto"/>
        <w:right w:val="none" w:sz="0" w:space="0" w:color="auto"/>
      </w:divBdr>
    </w:div>
    <w:div w:id="1948006228">
      <w:bodyDiv w:val="1"/>
      <w:marLeft w:val="0"/>
      <w:marRight w:val="0"/>
      <w:marTop w:val="0"/>
      <w:marBottom w:val="0"/>
      <w:divBdr>
        <w:top w:val="none" w:sz="0" w:space="0" w:color="auto"/>
        <w:left w:val="none" w:sz="0" w:space="0" w:color="auto"/>
        <w:bottom w:val="none" w:sz="0" w:space="0" w:color="auto"/>
        <w:right w:val="none" w:sz="0" w:space="0" w:color="auto"/>
      </w:divBdr>
    </w:div>
    <w:div w:id="1948927340">
      <w:bodyDiv w:val="1"/>
      <w:marLeft w:val="0"/>
      <w:marRight w:val="0"/>
      <w:marTop w:val="0"/>
      <w:marBottom w:val="0"/>
      <w:divBdr>
        <w:top w:val="none" w:sz="0" w:space="0" w:color="auto"/>
        <w:left w:val="none" w:sz="0" w:space="0" w:color="auto"/>
        <w:bottom w:val="none" w:sz="0" w:space="0" w:color="auto"/>
        <w:right w:val="none" w:sz="0" w:space="0" w:color="auto"/>
      </w:divBdr>
    </w:div>
    <w:div w:id="1951621023">
      <w:bodyDiv w:val="1"/>
      <w:marLeft w:val="0"/>
      <w:marRight w:val="0"/>
      <w:marTop w:val="0"/>
      <w:marBottom w:val="0"/>
      <w:divBdr>
        <w:top w:val="none" w:sz="0" w:space="0" w:color="auto"/>
        <w:left w:val="none" w:sz="0" w:space="0" w:color="auto"/>
        <w:bottom w:val="none" w:sz="0" w:space="0" w:color="auto"/>
        <w:right w:val="none" w:sz="0" w:space="0" w:color="auto"/>
      </w:divBdr>
    </w:div>
    <w:div w:id="1953517536">
      <w:bodyDiv w:val="1"/>
      <w:marLeft w:val="0"/>
      <w:marRight w:val="0"/>
      <w:marTop w:val="0"/>
      <w:marBottom w:val="0"/>
      <w:divBdr>
        <w:top w:val="none" w:sz="0" w:space="0" w:color="auto"/>
        <w:left w:val="none" w:sz="0" w:space="0" w:color="auto"/>
        <w:bottom w:val="none" w:sz="0" w:space="0" w:color="auto"/>
        <w:right w:val="none" w:sz="0" w:space="0" w:color="auto"/>
      </w:divBdr>
    </w:div>
    <w:div w:id="1953703162">
      <w:bodyDiv w:val="1"/>
      <w:marLeft w:val="0"/>
      <w:marRight w:val="0"/>
      <w:marTop w:val="0"/>
      <w:marBottom w:val="0"/>
      <w:divBdr>
        <w:top w:val="none" w:sz="0" w:space="0" w:color="auto"/>
        <w:left w:val="none" w:sz="0" w:space="0" w:color="auto"/>
        <w:bottom w:val="none" w:sz="0" w:space="0" w:color="auto"/>
        <w:right w:val="none" w:sz="0" w:space="0" w:color="auto"/>
      </w:divBdr>
    </w:div>
    <w:div w:id="1954550657">
      <w:bodyDiv w:val="1"/>
      <w:marLeft w:val="0"/>
      <w:marRight w:val="0"/>
      <w:marTop w:val="0"/>
      <w:marBottom w:val="0"/>
      <w:divBdr>
        <w:top w:val="none" w:sz="0" w:space="0" w:color="auto"/>
        <w:left w:val="none" w:sz="0" w:space="0" w:color="auto"/>
        <w:bottom w:val="none" w:sz="0" w:space="0" w:color="auto"/>
        <w:right w:val="none" w:sz="0" w:space="0" w:color="auto"/>
      </w:divBdr>
    </w:div>
    <w:div w:id="1955019313">
      <w:bodyDiv w:val="1"/>
      <w:marLeft w:val="0"/>
      <w:marRight w:val="0"/>
      <w:marTop w:val="0"/>
      <w:marBottom w:val="0"/>
      <w:divBdr>
        <w:top w:val="none" w:sz="0" w:space="0" w:color="auto"/>
        <w:left w:val="none" w:sz="0" w:space="0" w:color="auto"/>
        <w:bottom w:val="none" w:sz="0" w:space="0" w:color="auto"/>
        <w:right w:val="none" w:sz="0" w:space="0" w:color="auto"/>
      </w:divBdr>
    </w:div>
    <w:div w:id="1957908524">
      <w:bodyDiv w:val="1"/>
      <w:marLeft w:val="0"/>
      <w:marRight w:val="0"/>
      <w:marTop w:val="0"/>
      <w:marBottom w:val="0"/>
      <w:divBdr>
        <w:top w:val="none" w:sz="0" w:space="0" w:color="auto"/>
        <w:left w:val="none" w:sz="0" w:space="0" w:color="auto"/>
        <w:bottom w:val="none" w:sz="0" w:space="0" w:color="auto"/>
        <w:right w:val="none" w:sz="0" w:space="0" w:color="auto"/>
      </w:divBdr>
    </w:div>
    <w:div w:id="1958751803">
      <w:bodyDiv w:val="1"/>
      <w:marLeft w:val="0"/>
      <w:marRight w:val="0"/>
      <w:marTop w:val="0"/>
      <w:marBottom w:val="0"/>
      <w:divBdr>
        <w:top w:val="none" w:sz="0" w:space="0" w:color="auto"/>
        <w:left w:val="none" w:sz="0" w:space="0" w:color="auto"/>
        <w:bottom w:val="none" w:sz="0" w:space="0" w:color="auto"/>
        <w:right w:val="none" w:sz="0" w:space="0" w:color="auto"/>
      </w:divBdr>
    </w:div>
    <w:div w:id="1959069835">
      <w:bodyDiv w:val="1"/>
      <w:marLeft w:val="0"/>
      <w:marRight w:val="0"/>
      <w:marTop w:val="0"/>
      <w:marBottom w:val="0"/>
      <w:divBdr>
        <w:top w:val="none" w:sz="0" w:space="0" w:color="auto"/>
        <w:left w:val="none" w:sz="0" w:space="0" w:color="auto"/>
        <w:bottom w:val="none" w:sz="0" w:space="0" w:color="auto"/>
        <w:right w:val="none" w:sz="0" w:space="0" w:color="auto"/>
      </w:divBdr>
    </w:div>
    <w:div w:id="1960144389">
      <w:bodyDiv w:val="1"/>
      <w:marLeft w:val="0"/>
      <w:marRight w:val="0"/>
      <w:marTop w:val="0"/>
      <w:marBottom w:val="0"/>
      <w:divBdr>
        <w:top w:val="none" w:sz="0" w:space="0" w:color="auto"/>
        <w:left w:val="none" w:sz="0" w:space="0" w:color="auto"/>
        <w:bottom w:val="none" w:sz="0" w:space="0" w:color="auto"/>
        <w:right w:val="none" w:sz="0" w:space="0" w:color="auto"/>
      </w:divBdr>
    </w:div>
    <w:div w:id="1961060726">
      <w:bodyDiv w:val="1"/>
      <w:marLeft w:val="0"/>
      <w:marRight w:val="0"/>
      <w:marTop w:val="0"/>
      <w:marBottom w:val="0"/>
      <w:divBdr>
        <w:top w:val="none" w:sz="0" w:space="0" w:color="auto"/>
        <w:left w:val="none" w:sz="0" w:space="0" w:color="auto"/>
        <w:bottom w:val="none" w:sz="0" w:space="0" w:color="auto"/>
        <w:right w:val="none" w:sz="0" w:space="0" w:color="auto"/>
      </w:divBdr>
    </w:div>
    <w:div w:id="1961643456">
      <w:bodyDiv w:val="1"/>
      <w:marLeft w:val="0"/>
      <w:marRight w:val="0"/>
      <w:marTop w:val="0"/>
      <w:marBottom w:val="0"/>
      <w:divBdr>
        <w:top w:val="none" w:sz="0" w:space="0" w:color="auto"/>
        <w:left w:val="none" w:sz="0" w:space="0" w:color="auto"/>
        <w:bottom w:val="none" w:sz="0" w:space="0" w:color="auto"/>
        <w:right w:val="none" w:sz="0" w:space="0" w:color="auto"/>
      </w:divBdr>
    </w:div>
    <w:div w:id="1963001628">
      <w:bodyDiv w:val="1"/>
      <w:marLeft w:val="0"/>
      <w:marRight w:val="0"/>
      <w:marTop w:val="0"/>
      <w:marBottom w:val="0"/>
      <w:divBdr>
        <w:top w:val="none" w:sz="0" w:space="0" w:color="auto"/>
        <w:left w:val="none" w:sz="0" w:space="0" w:color="auto"/>
        <w:bottom w:val="none" w:sz="0" w:space="0" w:color="auto"/>
        <w:right w:val="none" w:sz="0" w:space="0" w:color="auto"/>
      </w:divBdr>
    </w:div>
    <w:div w:id="1963073701">
      <w:bodyDiv w:val="1"/>
      <w:marLeft w:val="0"/>
      <w:marRight w:val="0"/>
      <w:marTop w:val="0"/>
      <w:marBottom w:val="0"/>
      <w:divBdr>
        <w:top w:val="none" w:sz="0" w:space="0" w:color="auto"/>
        <w:left w:val="none" w:sz="0" w:space="0" w:color="auto"/>
        <w:bottom w:val="none" w:sz="0" w:space="0" w:color="auto"/>
        <w:right w:val="none" w:sz="0" w:space="0" w:color="auto"/>
      </w:divBdr>
    </w:div>
    <w:div w:id="1965454543">
      <w:bodyDiv w:val="1"/>
      <w:marLeft w:val="0"/>
      <w:marRight w:val="0"/>
      <w:marTop w:val="0"/>
      <w:marBottom w:val="0"/>
      <w:divBdr>
        <w:top w:val="none" w:sz="0" w:space="0" w:color="auto"/>
        <w:left w:val="none" w:sz="0" w:space="0" w:color="auto"/>
        <w:bottom w:val="none" w:sz="0" w:space="0" w:color="auto"/>
        <w:right w:val="none" w:sz="0" w:space="0" w:color="auto"/>
      </w:divBdr>
    </w:div>
    <w:div w:id="1965505877">
      <w:bodyDiv w:val="1"/>
      <w:marLeft w:val="0"/>
      <w:marRight w:val="0"/>
      <w:marTop w:val="0"/>
      <w:marBottom w:val="0"/>
      <w:divBdr>
        <w:top w:val="none" w:sz="0" w:space="0" w:color="auto"/>
        <w:left w:val="none" w:sz="0" w:space="0" w:color="auto"/>
        <w:bottom w:val="none" w:sz="0" w:space="0" w:color="auto"/>
        <w:right w:val="none" w:sz="0" w:space="0" w:color="auto"/>
      </w:divBdr>
    </w:div>
    <w:div w:id="1965844277">
      <w:bodyDiv w:val="1"/>
      <w:marLeft w:val="0"/>
      <w:marRight w:val="0"/>
      <w:marTop w:val="0"/>
      <w:marBottom w:val="0"/>
      <w:divBdr>
        <w:top w:val="none" w:sz="0" w:space="0" w:color="auto"/>
        <w:left w:val="none" w:sz="0" w:space="0" w:color="auto"/>
        <w:bottom w:val="none" w:sz="0" w:space="0" w:color="auto"/>
        <w:right w:val="none" w:sz="0" w:space="0" w:color="auto"/>
      </w:divBdr>
    </w:div>
    <w:div w:id="1969358235">
      <w:bodyDiv w:val="1"/>
      <w:marLeft w:val="0"/>
      <w:marRight w:val="0"/>
      <w:marTop w:val="0"/>
      <w:marBottom w:val="0"/>
      <w:divBdr>
        <w:top w:val="none" w:sz="0" w:space="0" w:color="auto"/>
        <w:left w:val="none" w:sz="0" w:space="0" w:color="auto"/>
        <w:bottom w:val="none" w:sz="0" w:space="0" w:color="auto"/>
        <w:right w:val="none" w:sz="0" w:space="0" w:color="auto"/>
      </w:divBdr>
    </w:div>
    <w:div w:id="1970815223">
      <w:bodyDiv w:val="1"/>
      <w:marLeft w:val="0"/>
      <w:marRight w:val="0"/>
      <w:marTop w:val="0"/>
      <w:marBottom w:val="0"/>
      <w:divBdr>
        <w:top w:val="none" w:sz="0" w:space="0" w:color="auto"/>
        <w:left w:val="none" w:sz="0" w:space="0" w:color="auto"/>
        <w:bottom w:val="none" w:sz="0" w:space="0" w:color="auto"/>
        <w:right w:val="none" w:sz="0" w:space="0" w:color="auto"/>
      </w:divBdr>
    </w:div>
    <w:div w:id="1971394590">
      <w:bodyDiv w:val="1"/>
      <w:marLeft w:val="0"/>
      <w:marRight w:val="0"/>
      <w:marTop w:val="0"/>
      <w:marBottom w:val="0"/>
      <w:divBdr>
        <w:top w:val="none" w:sz="0" w:space="0" w:color="auto"/>
        <w:left w:val="none" w:sz="0" w:space="0" w:color="auto"/>
        <w:bottom w:val="none" w:sz="0" w:space="0" w:color="auto"/>
        <w:right w:val="none" w:sz="0" w:space="0" w:color="auto"/>
      </w:divBdr>
    </w:div>
    <w:div w:id="1971788744">
      <w:bodyDiv w:val="1"/>
      <w:marLeft w:val="0"/>
      <w:marRight w:val="0"/>
      <w:marTop w:val="0"/>
      <w:marBottom w:val="0"/>
      <w:divBdr>
        <w:top w:val="none" w:sz="0" w:space="0" w:color="auto"/>
        <w:left w:val="none" w:sz="0" w:space="0" w:color="auto"/>
        <w:bottom w:val="none" w:sz="0" w:space="0" w:color="auto"/>
        <w:right w:val="none" w:sz="0" w:space="0" w:color="auto"/>
      </w:divBdr>
    </w:div>
    <w:div w:id="1972783842">
      <w:bodyDiv w:val="1"/>
      <w:marLeft w:val="0"/>
      <w:marRight w:val="0"/>
      <w:marTop w:val="0"/>
      <w:marBottom w:val="0"/>
      <w:divBdr>
        <w:top w:val="none" w:sz="0" w:space="0" w:color="auto"/>
        <w:left w:val="none" w:sz="0" w:space="0" w:color="auto"/>
        <w:bottom w:val="none" w:sz="0" w:space="0" w:color="auto"/>
        <w:right w:val="none" w:sz="0" w:space="0" w:color="auto"/>
      </w:divBdr>
    </w:div>
    <w:div w:id="1973367727">
      <w:bodyDiv w:val="1"/>
      <w:marLeft w:val="0"/>
      <w:marRight w:val="0"/>
      <w:marTop w:val="0"/>
      <w:marBottom w:val="0"/>
      <w:divBdr>
        <w:top w:val="none" w:sz="0" w:space="0" w:color="auto"/>
        <w:left w:val="none" w:sz="0" w:space="0" w:color="auto"/>
        <w:bottom w:val="none" w:sz="0" w:space="0" w:color="auto"/>
        <w:right w:val="none" w:sz="0" w:space="0" w:color="auto"/>
      </w:divBdr>
    </w:div>
    <w:div w:id="1974630005">
      <w:bodyDiv w:val="1"/>
      <w:marLeft w:val="0"/>
      <w:marRight w:val="0"/>
      <w:marTop w:val="0"/>
      <w:marBottom w:val="0"/>
      <w:divBdr>
        <w:top w:val="none" w:sz="0" w:space="0" w:color="auto"/>
        <w:left w:val="none" w:sz="0" w:space="0" w:color="auto"/>
        <w:bottom w:val="none" w:sz="0" w:space="0" w:color="auto"/>
        <w:right w:val="none" w:sz="0" w:space="0" w:color="auto"/>
      </w:divBdr>
    </w:div>
    <w:div w:id="1975021433">
      <w:bodyDiv w:val="1"/>
      <w:marLeft w:val="0"/>
      <w:marRight w:val="0"/>
      <w:marTop w:val="0"/>
      <w:marBottom w:val="0"/>
      <w:divBdr>
        <w:top w:val="none" w:sz="0" w:space="0" w:color="auto"/>
        <w:left w:val="none" w:sz="0" w:space="0" w:color="auto"/>
        <w:bottom w:val="none" w:sz="0" w:space="0" w:color="auto"/>
        <w:right w:val="none" w:sz="0" w:space="0" w:color="auto"/>
      </w:divBdr>
    </w:div>
    <w:div w:id="1976985871">
      <w:bodyDiv w:val="1"/>
      <w:marLeft w:val="0"/>
      <w:marRight w:val="0"/>
      <w:marTop w:val="0"/>
      <w:marBottom w:val="0"/>
      <w:divBdr>
        <w:top w:val="none" w:sz="0" w:space="0" w:color="auto"/>
        <w:left w:val="none" w:sz="0" w:space="0" w:color="auto"/>
        <w:bottom w:val="none" w:sz="0" w:space="0" w:color="auto"/>
        <w:right w:val="none" w:sz="0" w:space="0" w:color="auto"/>
      </w:divBdr>
    </w:div>
    <w:div w:id="1978414567">
      <w:bodyDiv w:val="1"/>
      <w:marLeft w:val="0"/>
      <w:marRight w:val="0"/>
      <w:marTop w:val="0"/>
      <w:marBottom w:val="0"/>
      <w:divBdr>
        <w:top w:val="none" w:sz="0" w:space="0" w:color="auto"/>
        <w:left w:val="none" w:sz="0" w:space="0" w:color="auto"/>
        <w:bottom w:val="none" w:sz="0" w:space="0" w:color="auto"/>
        <w:right w:val="none" w:sz="0" w:space="0" w:color="auto"/>
      </w:divBdr>
    </w:div>
    <w:div w:id="1978417082">
      <w:bodyDiv w:val="1"/>
      <w:marLeft w:val="0"/>
      <w:marRight w:val="0"/>
      <w:marTop w:val="0"/>
      <w:marBottom w:val="0"/>
      <w:divBdr>
        <w:top w:val="none" w:sz="0" w:space="0" w:color="auto"/>
        <w:left w:val="none" w:sz="0" w:space="0" w:color="auto"/>
        <w:bottom w:val="none" w:sz="0" w:space="0" w:color="auto"/>
        <w:right w:val="none" w:sz="0" w:space="0" w:color="auto"/>
      </w:divBdr>
    </w:div>
    <w:div w:id="1979189277">
      <w:bodyDiv w:val="1"/>
      <w:marLeft w:val="0"/>
      <w:marRight w:val="0"/>
      <w:marTop w:val="0"/>
      <w:marBottom w:val="0"/>
      <w:divBdr>
        <w:top w:val="none" w:sz="0" w:space="0" w:color="auto"/>
        <w:left w:val="none" w:sz="0" w:space="0" w:color="auto"/>
        <w:bottom w:val="none" w:sz="0" w:space="0" w:color="auto"/>
        <w:right w:val="none" w:sz="0" w:space="0" w:color="auto"/>
      </w:divBdr>
    </w:div>
    <w:div w:id="1982029276">
      <w:bodyDiv w:val="1"/>
      <w:marLeft w:val="0"/>
      <w:marRight w:val="0"/>
      <w:marTop w:val="0"/>
      <w:marBottom w:val="0"/>
      <w:divBdr>
        <w:top w:val="none" w:sz="0" w:space="0" w:color="auto"/>
        <w:left w:val="none" w:sz="0" w:space="0" w:color="auto"/>
        <w:bottom w:val="none" w:sz="0" w:space="0" w:color="auto"/>
        <w:right w:val="none" w:sz="0" w:space="0" w:color="auto"/>
      </w:divBdr>
    </w:div>
    <w:div w:id="1985163938">
      <w:bodyDiv w:val="1"/>
      <w:marLeft w:val="0"/>
      <w:marRight w:val="0"/>
      <w:marTop w:val="0"/>
      <w:marBottom w:val="0"/>
      <w:divBdr>
        <w:top w:val="none" w:sz="0" w:space="0" w:color="auto"/>
        <w:left w:val="none" w:sz="0" w:space="0" w:color="auto"/>
        <w:bottom w:val="none" w:sz="0" w:space="0" w:color="auto"/>
        <w:right w:val="none" w:sz="0" w:space="0" w:color="auto"/>
      </w:divBdr>
    </w:div>
    <w:div w:id="1986273424">
      <w:bodyDiv w:val="1"/>
      <w:marLeft w:val="0"/>
      <w:marRight w:val="0"/>
      <w:marTop w:val="0"/>
      <w:marBottom w:val="0"/>
      <w:divBdr>
        <w:top w:val="none" w:sz="0" w:space="0" w:color="auto"/>
        <w:left w:val="none" w:sz="0" w:space="0" w:color="auto"/>
        <w:bottom w:val="none" w:sz="0" w:space="0" w:color="auto"/>
        <w:right w:val="none" w:sz="0" w:space="0" w:color="auto"/>
      </w:divBdr>
    </w:div>
    <w:div w:id="1987540870">
      <w:bodyDiv w:val="1"/>
      <w:marLeft w:val="0"/>
      <w:marRight w:val="0"/>
      <w:marTop w:val="0"/>
      <w:marBottom w:val="0"/>
      <w:divBdr>
        <w:top w:val="none" w:sz="0" w:space="0" w:color="auto"/>
        <w:left w:val="none" w:sz="0" w:space="0" w:color="auto"/>
        <w:bottom w:val="none" w:sz="0" w:space="0" w:color="auto"/>
        <w:right w:val="none" w:sz="0" w:space="0" w:color="auto"/>
      </w:divBdr>
    </w:div>
    <w:div w:id="1988589283">
      <w:bodyDiv w:val="1"/>
      <w:marLeft w:val="0"/>
      <w:marRight w:val="0"/>
      <w:marTop w:val="0"/>
      <w:marBottom w:val="0"/>
      <w:divBdr>
        <w:top w:val="none" w:sz="0" w:space="0" w:color="auto"/>
        <w:left w:val="none" w:sz="0" w:space="0" w:color="auto"/>
        <w:bottom w:val="none" w:sz="0" w:space="0" w:color="auto"/>
        <w:right w:val="none" w:sz="0" w:space="0" w:color="auto"/>
      </w:divBdr>
    </w:div>
    <w:div w:id="1989284345">
      <w:bodyDiv w:val="1"/>
      <w:marLeft w:val="0"/>
      <w:marRight w:val="0"/>
      <w:marTop w:val="0"/>
      <w:marBottom w:val="0"/>
      <w:divBdr>
        <w:top w:val="none" w:sz="0" w:space="0" w:color="auto"/>
        <w:left w:val="none" w:sz="0" w:space="0" w:color="auto"/>
        <w:bottom w:val="none" w:sz="0" w:space="0" w:color="auto"/>
        <w:right w:val="none" w:sz="0" w:space="0" w:color="auto"/>
      </w:divBdr>
    </w:div>
    <w:div w:id="1990743896">
      <w:bodyDiv w:val="1"/>
      <w:marLeft w:val="0"/>
      <w:marRight w:val="0"/>
      <w:marTop w:val="0"/>
      <w:marBottom w:val="0"/>
      <w:divBdr>
        <w:top w:val="none" w:sz="0" w:space="0" w:color="auto"/>
        <w:left w:val="none" w:sz="0" w:space="0" w:color="auto"/>
        <w:bottom w:val="none" w:sz="0" w:space="0" w:color="auto"/>
        <w:right w:val="none" w:sz="0" w:space="0" w:color="auto"/>
      </w:divBdr>
    </w:div>
    <w:div w:id="1990863467">
      <w:bodyDiv w:val="1"/>
      <w:marLeft w:val="0"/>
      <w:marRight w:val="0"/>
      <w:marTop w:val="0"/>
      <w:marBottom w:val="0"/>
      <w:divBdr>
        <w:top w:val="none" w:sz="0" w:space="0" w:color="auto"/>
        <w:left w:val="none" w:sz="0" w:space="0" w:color="auto"/>
        <w:bottom w:val="none" w:sz="0" w:space="0" w:color="auto"/>
        <w:right w:val="none" w:sz="0" w:space="0" w:color="auto"/>
      </w:divBdr>
    </w:div>
    <w:div w:id="1991783902">
      <w:bodyDiv w:val="1"/>
      <w:marLeft w:val="0"/>
      <w:marRight w:val="0"/>
      <w:marTop w:val="0"/>
      <w:marBottom w:val="0"/>
      <w:divBdr>
        <w:top w:val="none" w:sz="0" w:space="0" w:color="auto"/>
        <w:left w:val="none" w:sz="0" w:space="0" w:color="auto"/>
        <w:bottom w:val="none" w:sz="0" w:space="0" w:color="auto"/>
        <w:right w:val="none" w:sz="0" w:space="0" w:color="auto"/>
      </w:divBdr>
    </w:div>
    <w:div w:id="1992368248">
      <w:bodyDiv w:val="1"/>
      <w:marLeft w:val="0"/>
      <w:marRight w:val="0"/>
      <w:marTop w:val="0"/>
      <w:marBottom w:val="0"/>
      <w:divBdr>
        <w:top w:val="none" w:sz="0" w:space="0" w:color="auto"/>
        <w:left w:val="none" w:sz="0" w:space="0" w:color="auto"/>
        <w:bottom w:val="none" w:sz="0" w:space="0" w:color="auto"/>
        <w:right w:val="none" w:sz="0" w:space="0" w:color="auto"/>
      </w:divBdr>
    </w:div>
    <w:div w:id="1993093622">
      <w:bodyDiv w:val="1"/>
      <w:marLeft w:val="0"/>
      <w:marRight w:val="0"/>
      <w:marTop w:val="0"/>
      <w:marBottom w:val="0"/>
      <w:divBdr>
        <w:top w:val="none" w:sz="0" w:space="0" w:color="auto"/>
        <w:left w:val="none" w:sz="0" w:space="0" w:color="auto"/>
        <w:bottom w:val="none" w:sz="0" w:space="0" w:color="auto"/>
        <w:right w:val="none" w:sz="0" w:space="0" w:color="auto"/>
      </w:divBdr>
    </w:div>
    <w:div w:id="1995445363">
      <w:bodyDiv w:val="1"/>
      <w:marLeft w:val="0"/>
      <w:marRight w:val="0"/>
      <w:marTop w:val="0"/>
      <w:marBottom w:val="0"/>
      <w:divBdr>
        <w:top w:val="none" w:sz="0" w:space="0" w:color="auto"/>
        <w:left w:val="none" w:sz="0" w:space="0" w:color="auto"/>
        <w:bottom w:val="none" w:sz="0" w:space="0" w:color="auto"/>
        <w:right w:val="none" w:sz="0" w:space="0" w:color="auto"/>
      </w:divBdr>
    </w:div>
    <w:div w:id="1996373442">
      <w:bodyDiv w:val="1"/>
      <w:marLeft w:val="0"/>
      <w:marRight w:val="0"/>
      <w:marTop w:val="0"/>
      <w:marBottom w:val="0"/>
      <w:divBdr>
        <w:top w:val="none" w:sz="0" w:space="0" w:color="auto"/>
        <w:left w:val="none" w:sz="0" w:space="0" w:color="auto"/>
        <w:bottom w:val="none" w:sz="0" w:space="0" w:color="auto"/>
        <w:right w:val="none" w:sz="0" w:space="0" w:color="auto"/>
      </w:divBdr>
    </w:div>
    <w:div w:id="1997759596">
      <w:bodyDiv w:val="1"/>
      <w:marLeft w:val="0"/>
      <w:marRight w:val="0"/>
      <w:marTop w:val="0"/>
      <w:marBottom w:val="0"/>
      <w:divBdr>
        <w:top w:val="none" w:sz="0" w:space="0" w:color="auto"/>
        <w:left w:val="none" w:sz="0" w:space="0" w:color="auto"/>
        <w:bottom w:val="none" w:sz="0" w:space="0" w:color="auto"/>
        <w:right w:val="none" w:sz="0" w:space="0" w:color="auto"/>
      </w:divBdr>
    </w:div>
    <w:div w:id="1998801735">
      <w:bodyDiv w:val="1"/>
      <w:marLeft w:val="0"/>
      <w:marRight w:val="0"/>
      <w:marTop w:val="0"/>
      <w:marBottom w:val="0"/>
      <w:divBdr>
        <w:top w:val="none" w:sz="0" w:space="0" w:color="auto"/>
        <w:left w:val="none" w:sz="0" w:space="0" w:color="auto"/>
        <w:bottom w:val="none" w:sz="0" w:space="0" w:color="auto"/>
        <w:right w:val="none" w:sz="0" w:space="0" w:color="auto"/>
      </w:divBdr>
    </w:div>
    <w:div w:id="1999192570">
      <w:bodyDiv w:val="1"/>
      <w:marLeft w:val="0"/>
      <w:marRight w:val="0"/>
      <w:marTop w:val="0"/>
      <w:marBottom w:val="0"/>
      <w:divBdr>
        <w:top w:val="none" w:sz="0" w:space="0" w:color="auto"/>
        <w:left w:val="none" w:sz="0" w:space="0" w:color="auto"/>
        <w:bottom w:val="none" w:sz="0" w:space="0" w:color="auto"/>
        <w:right w:val="none" w:sz="0" w:space="0" w:color="auto"/>
      </w:divBdr>
    </w:div>
    <w:div w:id="1999966001">
      <w:bodyDiv w:val="1"/>
      <w:marLeft w:val="0"/>
      <w:marRight w:val="0"/>
      <w:marTop w:val="0"/>
      <w:marBottom w:val="0"/>
      <w:divBdr>
        <w:top w:val="none" w:sz="0" w:space="0" w:color="auto"/>
        <w:left w:val="none" w:sz="0" w:space="0" w:color="auto"/>
        <w:bottom w:val="none" w:sz="0" w:space="0" w:color="auto"/>
        <w:right w:val="none" w:sz="0" w:space="0" w:color="auto"/>
      </w:divBdr>
    </w:div>
    <w:div w:id="2001688183">
      <w:bodyDiv w:val="1"/>
      <w:marLeft w:val="0"/>
      <w:marRight w:val="0"/>
      <w:marTop w:val="0"/>
      <w:marBottom w:val="0"/>
      <w:divBdr>
        <w:top w:val="none" w:sz="0" w:space="0" w:color="auto"/>
        <w:left w:val="none" w:sz="0" w:space="0" w:color="auto"/>
        <w:bottom w:val="none" w:sz="0" w:space="0" w:color="auto"/>
        <w:right w:val="none" w:sz="0" w:space="0" w:color="auto"/>
      </w:divBdr>
    </w:div>
    <w:div w:id="2002535435">
      <w:bodyDiv w:val="1"/>
      <w:marLeft w:val="0"/>
      <w:marRight w:val="0"/>
      <w:marTop w:val="0"/>
      <w:marBottom w:val="0"/>
      <w:divBdr>
        <w:top w:val="none" w:sz="0" w:space="0" w:color="auto"/>
        <w:left w:val="none" w:sz="0" w:space="0" w:color="auto"/>
        <w:bottom w:val="none" w:sz="0" w:space="0" w:color="auto"/>
        <w:right w:val="none" w:sz="0" w:space="0" w:color="auto"/>
      </w:divBdr>
    </w:div>
    <w:div w:id="2003968212">
      <w:bodyDiv w:val="1"/>
      <w:marLeft w:val="0"/>
      <w:marRight w:val="0"/>
      <w:marTop w:val="0"/>
      <w:marBottom w:val="0"/>
      <w:divBdr>
        <w:top w:val="none" w:sz="0" w:space="0" w:color="auto"/>
        <w:left w:val="none" w:sz="0" w:space="0" w:color="auto"/>
        <w:bottom w:val="none" w:sz="0" w:space="0" w:color="auto"/>
        <w:right w:val="none" w:sz="0" w:space="0" w:color="auto"/>
      </w:divBdr>
    </w:div>
    <w:div w:id="2006543864">
      <w:bodyDiv w:val="1"/>
      <w:marLeft w:val="0"/>
      <w:marRight w:val="0"/>
      <w:marTop w:val="0"/>
      <w:marBottom w:val="0"/>
      <w:divBdr>
        <w:top w:val="none" w:sz="0" w:space="0" w:color="auto"/>
        <w:left w:val="none" w:sz="0" w:space="0" w:color="auto"/>
        <w:bottom w:val="none" w:sz="0" w:space="0" w:color="auto"/>
        <w:right w:val="none" w:sz="0" w:space="0" w:color="auto"/>
      </w:divBdr>
    </w:div>
    <w:div w:id="2006935352">
      <w:bodyDiv w:val="1"/>
      <w:marLeft w:val="0"/>
      <w:marRight w:val="0"/>
      <w:marTop w:val="0"/>
      <w:marBottom w:val="0"/>
      <w:divBdr>
        <w:top w:val="none" w:sz="0" w:space="0" w:color="auto"/>
        <w:left w:val="none" w:sz="0" w:space="0" w:color="auto"/>
        <w:bottom w:val="none" w:sz="0" w:space="0" w:color="auto"/>
        <w:right w:val="none" w:sz="0" w:space="0" w:color="auto"/>
      </w:divBdr>
    </w:div>
    <w:div w:id="2007442004">
      <w:bodyDiv w:val="1"/>
      <w:marLeft w:val="0"/>
      <w:marRight w:val="0"/>
      <w:marTop w:val="0"/>
      <w:marBottom w:val="0"/>
      <w:divBdr>
        <w:top w:val="none" w:sz="0" w:space="0" w:color="auto"/>
        <w:left w:val="none" w:sz="0" w:space="0" w:color="auto"/>
        <w:bottom w:val="none" w:sz="0" w:space="0" w:color="auto"/>
        <w:right w:val="none" w:sz="0" w:space="0" w:color="auto"/>
      </w:divBdr>
    </w:div>
    <w:div w:id="2010133942">
      <w:bodyDiv w:val="1"/>
      <w:marLeft w:val="0"/>
      <w:marRight w:val="0"/>
      <w:marTop w:val="0"/>
      <w:marBottom w:val="0"/>
      <w:divBdr>
        <w:top w:val="none" w:sz="0" w:space="0" w:color="auto"/>
        <w:left w:val="none" w:sz="0" w:space="0" w:color="auto"/>
        <w:bottom w:val="none" w:sz="0" w:space="0" w:color="auto"/>
        <w:right w:val="none" w:sz="0" w:space="0" w:color="auto"/>
      </w:divBdr>
    </w:div>
    <w:div w:id="2010254053">
      <w:bodyDiv w:val="1"/>
      <w:marLeft w:val="0"/>
      <w:marRight w:val="0"/>
      <w:marTop w:val="0"/>
      <w:marBottom w:val="0"/>
      <w:divBdr>
        <w:top w:val="none" w:sz="0" w:space="0" w:color="auto"/>
        <w:left w:val="none" w:sz="0" w:space="0" w:color="auto"/>
        <w:bottom w:val="none" w:sz="0" w:space="0" w:color="auto"/>
        <w:right w:val="none" w:sz="0" w:space="0" w:color="auto"/>
      </w:divBdr>
    </w:div>
    <w:div w:id="2011828793">
      <w:bodyDiv w:val="1"/>
      <w:marLeft w:val="0"/>
      <w:marRight w:val="0"/>
      <w:marTop w:val="0"/>
      <w:marBottom w:val="0"/>
      <w:divBdr>
        <w:top w:val="none" w:sz="0" w:space="0" w:color="auto"/>
        <w:left w:val="none" w:sz="0" w:space="0" w:color="auto"/>
        <w:bottom w:val="none" w:sz="0" w:space="0" w:color="auto"/>
        <w:right w:val="none" w:sz="0" w:space="0" w:color="auto"/>
      </w:divBdr>
    </w:div>
    <w:div w:id="2012022403">
      <w:bodyDiv w:val="1"/>
      <w:marLeft w:val="0"/>
      <w:marRight w:val="0"/>
      <w:marTop w:val="0"/>
      <w:marBottom w:val="0"/>
      <w:divBdr>
        <w:top w:val="none" w:sz="0" w:space="0" w:color="auto"/>
        <w:left w:val="none" w:sz="0" w:space="0" w:color="auto"/>
        <w:bottom w:val="none" w:sz="0" w:space="0" w:color="auto"/>
        <w:right w:val="none" w:sz="0" w:space="0" w:color="auto"/>
      </w:divBdr>
    </w:div>
    <w:div w:id="2013101090">
      <w:bodyDiv w:val="1"/>
      <w:marLeft w:val="0"/>
      <w:marRight w:val="0"/>
      <w:marTop w:val="0"/>
      <w:marBottom w:val="0"/>
      <w:divBdr>
        <w:top w:val="none" w:sz="0" w:space="0" w:color="auto"/>
        <w:left w:val="none" w:sz="0" w:space="0" w:color="auto"/>
        <w:bottom w:val="none" w:sz="0" w:space="0" w:color="auto"/>
        <w:right w:val="none" w:sz="0" w:space="0" w:color="auto"/>
      </w:divBdr>
    </w:div>
    <w:div w:id="2013146354">
      <w:bodyDiv w:val="1"/>
      <w:marLeft w:val="0"/>
      <w:marRight w:val="0"/>
      <w:marTop w:val="0"/>
      <w:marBottom w:val="0"/>
      <w:divBdr>
        <w:top w:val="none" w:sz="0" w:space="0" w:color="auto"/>
        <w:left w:val="none" w:sz="0" w:space="0" w:color="auto"/>
        <w:bottom w:val="none" w:sz="0" w:space="0" w:color="auto"/>
        <w:right w:val="none" w:sz="0" w:space="0" w:color="auto"/>
      </w:divBdr>
    </w:div>
    <w:div w:id="2013797910">
      <w:bodyDiv w:val="1"/>
      <w:marLeft w:val="0"/>
      <w:marRight w:val="0"/>
      <w:marTop w:val="0"/>
      <w:marBottom w:val="0"/>
      <w:divBdr>
        <w:top w:val="none" w:sz="0" w:space="0" w:color="auto"/>
        <w:left w:val="none" w:sz="0" w:space="0" w:color="auto"/>
        <w:bottom w:val="none" w:sz="0" w:space="0" w:color="auto"/>
        <w:right w:val="none" w:sz="0" w:space="0" w:color="auto"/>
      </w:divBdr>
    </w:div>
    <w:div w:id="2014990014">
      <w:bodyDiv w:val="1"/>
      <w:marLeft w:val="0"/>
      <w:marRight w:val="0"/>
      <w:marTop w:val="0"/>
      <w:marBottom w:val="0"/>
      <w:divBdr>
        <w:top w:val="none" w:sz="0" w:space="0" w:color="auto"/>
        <w:left w:val="none" w:sz="0" w:space="0" w:color="auto"/>
        <w:bottom w:val="none" w:sz="0" w:space="0" w:color="auto"/>
        <w:right w:val="none" w:sz="0" w:space="0" w:color="auto"/>
      </w:divBdr>
    </w:div>
    <w:div w:id="2015456739">
      <w:bodyDiv w:val="1"/>
      <w:marLeft w:val="0"/>
      <w:marRight w:val="0"/>
      <w:marTop w:val="0"/>
      <w:marBottom w:val="0"/>
      <w:divBdr>
        <w:top w:val="none" w:sz="0" w:space="0" w:color="auto"/>
        <w:left w:val="none" w:sz="0" w:space="0" w:color="auto"/>
        <w:bottom w:val="none" w:sz="0" w:space="0" w:color="auto"/>
        <w:right w:val="none" w:sz="0" w:space="0" w:color="auto"/>
      </w:divBdr>
    </w:div>
    <w:div w:id="2016880477">
      <w:bodyDiv w:val="1"/>
      <w:marLeft w:val="0"/>
      <w:marRight w:val="0"/>
      <w:marTop w:val="0"/>
      <w:marBottom w:val="0"/>
      <w:divBdr>
        <w:top w:val="none" w:sz="0" w:space="0" w:color="auto"/>
        <w:left w:val="none" w:sz="0" w:space="0" w:color="auto"/>
        <w:bottom w:val="none" w:sz="0" w:space="0" w:color="auto"/>
        <w:right w:val="none" w:sz="0" w:space="0" w:color="auto"/>
      </w:divBdr>
    </w:div>
    <w:div w:id="2016881574">
      <w:bodyDiv w:val="1"/>
      <w:marLeft w:val="0"/>
      <w:marRight w:val="0"/>
      <w:marTop w:val="0"/>
      <w:marBottom w:val="0"/>
      <w:divBdr>
        <w:top w:val="none" w:sz="0" w:space="0" w:color="auto"/>
        <w:left w:val="none" w:sz="0" w:space="0" w:color="auto"/>
        <w:bottom w:val="none" w:sz="0" w:space="0" w:color="auto"/>
        <w:right w:val="none" w:sz="0" w:space="0" w:color="auto"/>
      </w:divBdr>
    </w:div>
    <w:div w:id="2017537687">
      <w:bodyDiv w:val="1"/>
      <w:marLeft w:val="0"/>
      <w:marRight w:val="0"/>
      <w:marTop w:val="0"/>
      <w:marBottom w:val="0"/>
      <w:divBdr>
        <w:top w:val="none" w:sz="0" w:space="0" w:color="auto"/>
        <w:left w:val="none" w:sz="0" w:space="0" w:color="auto"/>
        <w:bottom w:val="none" w:sz="0" w:space="0" w:color="auto"/>
        <w:right w:val="none" w:sz="0" w:space="0" w:color="auto"/>
      </w:divBdr>
    </w:div>
    <w:div w:id="2019841521">
      <w:bodyDiv w:val="1"/>
      <w:marLeft w:val="0"/>
      <w:marRight w:val="0"/>
      <w:marTop w:val="0"/>
      <w:marBottom w:val="0"/>
      <w:divBdr>
        <w:top w:val="none" w:sz="0" w:space="0" w:color="auto"/>
        <w:left w:val="none" w:sz="0" w:space="0" w:color="auto"/>
        <w:bottom w:val="none" w:sz="0" w:space="0" w:color="auto"/>
        <w:right w:val="none" w:sz="0" w:space="0" w:color="auto"/>
      </w:divBdr>
    </w:div>
    <w:div w:id="2019842120">
      <w:bodyDiv w:val="1"/>
      <w:marLeft w:val="0"/>
      <w:marRight w:val="0"/>
      <w:marTop w:val="0"/>
      <w:marBottom w:val="0"/>
      <w:divBdr>
        <w:top w:val="none" w:sz="0" w:space="0" w:color="auto"/>
        <w:left w:val="none" w:sz="0" w:space="0" w:color="auto"/>
        <w:bottom w:val="none" w:sz="0" w:space="0" w:color="auto"/>
        <w:right w:val="none" w:sz="0" w:space="0" w:color="auto"/>
      </w:divBdr>
    </w:div>
    <w:div w:id="2019889031">
      <w:bodyDiv w:val="1"/>
      <w:marLeft w:val="0"/>
      <w:marRight w:val="0"/>
      <w:marTop w:val="0"/>
      <w:marBottom w:val="0"/>
      <w:divBdr>
        <w:top w:val="none" w:sz="0" w:space="0" w:color="auto"/>
        <w:left w:val="none" w:sz="0" w:space="0" w:color="auto"/>
        <w:bottom w:val="none" w:sz="0" w:space="0" w:color="auto"/>
        <w:right w:val="none" w:sz="0" w:space="0" w:color="auto"/>
      </w:divBdr>
    </w:div>
    <w:div w:id="2020348100">
      <w:bodyDiv w:val="1"/>
      <w:marLeft w:val="0"/>
      <w:marRight w:val="0"/>
      <w:marTop w:val="0"/>
      <w:marBottom w:val="0"/>
      <w:divBdr>
        <w:top w:val="none" w:sz="0" w:space="0" w:color="auto"/>
        <w:left w:val="none" w:sz="0" w:space="0" w:color="auto"/>
        <w:bottom w:val="none" w:sz="0" w:space="0" w:color="auto"/>
        <w:right w:val="none" w:sz="0" w:space="0" w:color="auto"/>
      </w:divBdr>
    </w:div>
    <w:div w:id="2021202047">
      <w:bodyDiv w:val="1"/>
      <w:marLeft w:val="0"/>
      <w:marRight w:val="0"/>
      <w:marTop w:val="0"/>
      <w:marBottom w:val="0"/>
      <w:divBdr>
        <w:top w:val="none" w:sz="0" w:space="0" w:color="auto"/>
        <w:left w:val="none" w:sz="0" w:space="0" w:color="auto"/>
        <w:bottom w:val="none" w:sz="0" w:space="0" w:color="auto"/>
        <w:right w:val="none" w:sz="0" w:space="0" w:color="auto"/>
      </w:divBdr>
    </w:div>
    <w:div w:id="2022538413">
      <w:bodyDiv w:val="1"/>
      <w:marLeft w:val="0"/>
      <w:marRight w:val="0"/>
      <w:marTop w:val="0"/>
      <w:marBottom w:val="0"/>
      <w:divBdr>
        <w:top w:val="none" w:sz="0" w:space="0" w:color="auto"/>
        <w:left w:val="none" w:sz="0" w:space="0" w:color="auto"/>
        <w:bottom w:val="none" w:sz="0" w:space="0" w:color="auto"/>
        <w:right w:val="none" w:sz="0" w:space="0" w:color="auto"/>
      </w:divBdr>
    </w:div>
    <w:div w:id="2022659584">
      <w:bodyDiv w:val="1"/>
      <w:marLeft w:val="0"/>
      <w:marRight w:val="0"/>
      <w:marTop w:val="0"/>
      <w:marBottom w:val="0"/>
      <w:divBdr>
        <w:top w:val="none" w:sz="0" w:space="0" w:color="auto"/>
        <w:left w:val="none" w:sz="0" w:space="0" w:color="auto"/>
        <w:bottom w:val="none" w:sz="0" w:space="0" w:color="auto"/>
        <w:right w:val="none" w:sz="0" w:space="0" w:color="auto"/>
      </w:divBdr>
    </w:div>
    <w:div w:id="2022664450">
      <w:bodyDiv w:val="1"/>
      <w:marLeft w:val="0"/>
      <w:marRight w:val="0"/>
      <w:marTop w:val="0"/>
      <w:marBottom w:val="0"/>
      <w:divBdr>
        <w:top w:val="none" w:sz="0" w:space="0" w:color="auto"/>
        <w:left w:val="none" w:sz="0" w:space="0" w:color="auto"/>
        <w:bottom w:val="none" w:sz="0" w:space="0" w:color="auto"/>
        <w:right w:val="none" w:sz="0" w:space="0" w:color="auto"/>
      </w:divBdr>
    </w:div>
    <w:div w:id="2023316733">
      <w:bodyDiv w:val="1"/>
      <w:marLeft w:val="0"/>
      <w:marRight w:val="0"/>
      <w:marTop w:val="0"/>
      <w:marBottom w:val="0"/>
      <w:divBdr>
        <w:top w:val="none" w:sz="0" w:space="0" w:color="auto"/>
        <w:left w:val="none" w:sz="0" w:space="0" w:color="auto"/>
        <w:bottom w:val="none" w:sz="0" w:space="0" w:color="auto"/>
        <w:right w:val="none" w:sz="0" w:space="0" w:color="auto"/>
      </w:divBdr>
    </w:div>
    <w:div w:id="2024816022">
      <w:bodyDiv w:val="1"/>
      <w:marLeft w:val="0"/>
      <w:marRight w:val="0"/>
      <w:marTop w:val="0"/>
      <w:marBottom w:val="0"/>
      <w:divBdr>
        <w:top w:val="none" w:sz="0" w:space="0" w:color="auto"/>
        <w:left w:val="none" w:sz="0" w:space="0" w:color="auto"/>
        <w:bottom w:val="none" w:sz="0" w:space="0" w:color="auto"/>
        <w:right w:val="none" w:sz="0" w:space="0" w:color="auto"/>
      </w:divBdr>
    </w:div>
    <w:div w:id="2025325946">
      <w:bodyDiv w:val="1"/>
      <w:marLeft w:val="0"/>
      <w:marRight w:val="0"/>
      <w:marTop w:val="0"/>
      <w:marBottom w:val="0"/>
      <w:divBdr>
        <w:top w:val="none" w:sz="0" w:space="0" w:color="auto"/>
        <w:left w:val="none" w:sz="0" w:space="0" w:color="auto"/>
        <w:bottom w:val="none" w:sz="0" w:space="0" w:color="auto"/>
        <w:right w:val="none" w:sz="0" w:space="0" w:color="auto"/>
      </w:divBdr>
    </w:div>
    <w:div w:id="2026134041">
      <w:bodyDiv w:val="1"/>
      <w:marLeft w:val="0"/>
      <w:marRight w:val="0"/>
      <w:marTop w:val="0"/>
      <w:marBottom w:val="0"/>
      <w:divBdr>
        <w:top w:val="none" w:sz="0" w:space="0" w:color="auto"/>
        <w:left w:val="none" w:sz="0" w:space="0" w:color="auto"/>
        <w:bottom w:val="none" w:sz="0" w:space="0" w:color="auto"/>
        <w:right w:val="none" w:sz="0" w:space="0" w:color="auto"/>
      </w:divBdr>
    </w:div>
    <w:div w:id="2026513067">
      <w:bodyDiv w:val="1"/>
      <w:marLeft w:val="0"/>
      <w:marRight w:val="0"/>
      <w:marTop w:val="0"/>
      <w:marBottom w:val="0"/>
      <w:divBdr>
        <w:top w:val="none" w:sz="0" w:space="0" w:color="auto"/>
        <w:left w:val="none" w:sz="0" w:space="0" w:color="auto"/>
        <w:bottom w:val="none" w:sz="0" w:space="0" w:color="auto"/>
        <w:right w:val="none" w:sz="0" w:space="0" w:color="auto"/>
      </w:divBdr>
    </w:div>
    <w:div w:id="2027290667">
      <w:bodyDiv w:val="1"/>
      <w:marLeft w:val="0"/>
      <w:marRight w:val="0"/>
      <w:marTop w:val="0"/>
      <w:marBottom w:val="0"/>
      <w:divBdr>
        <w:top w:val="none" w:sz="0" w:space="0" w:color="auto"/>
        <w:left w:val="none" w:sz="0" w:space="0" w:color="auto"/>
        <w:bottom w:val="none" w:sz="0" w:space="0" w:color="auto"/>
        <w:right w:val="none" w:sz="0" w:space="0" w:color="auto"/>
      </w:divBdr>
    </w:div>
    <w:div w:id="2028604661">
      <w:bodyDiv w:val="1"/>
      <w:marLeft w:val="0"/>
      <w:marRight w:val="0"/>
      <w:marTop w:val="0"/>
      <w:marBottom w:val="0"/>
      <w:divBdr>
        <w:top w:val="none" w:sz="0" w:space="0" w:color="auto"/>
        <w:left w:val="none" w:sz="0" w:space="0" w:color="auto"/>
        <w:bottom w:val="none" w:sz="0" w:space="0" w:color="auto"/>
        <w:right w:val="none" w:sz="0" w:space="0" w:color="auto"/>
      </w:divBdr>
    </w:div>
    <w:div w:id="2029090162">
      <w:bodyDiv w:val="1"/>
      <w:marLeft w:val="0"/>
      <w:marRight w:val="0"/>
      <w:marTop w:val="0"/>
      <w:marBottom w:val="0"/>
      <w:divBdr>
        <w:top w:val="none" w:sz="0" w:space="0" w:color="auto"/>
        <w:left w:val="none" w:sz="0" w:space="0" w:color="auto"/>
        <w:bottom w:val="none" w:sz="0" w:space="0" w:color="auto"/>
        <w:right w:val="none" w:sz="0" w:space="0" w:color="auto"/>
      </w:divBdr>
    </w:div>
    <w:div w:id="2029141643">
      <w:bodyDiv w:val="1"/>
      <w:marLeft w:val="0"/>
      <w:marRight w:val="0"/>
      <w:marTop w:val="0"/>
      <w:marBottom w:val="0"/>
      <w:divBdr>
        <w:top w:val="none" w:sz="0" w:space="0" w:color="auto"/>
        <w:left w:val="none" w:sz="0" w:space="0" w:color="auto"/>
        <w:bottom w:val="none" w:sz="0" w:space="0" w:color="auto"/>
        <w:right w:val="none" w:sz="0" w:space="0" w:color="auto"/>
      </w:divBdr>
    </w:div>
    <w:div w:id="2029208929">
      <w:bodyDiv w:val="1"/>
      <w:marLeft w:val="0"/>
      <w:marRight w:val="0"/>
      <w:marTop w:val="0"/>
      <w:marBottom w:val="0"/>
      <w:divBdr>
        <w:top w:val="none" w:sz="0" w:space="0" w:color="auto"/>
        <w:left w:val="none" w:sz="0" w:space="0" w:color="auto"/>
        <w:bottom w:val="none" w:sz="0" w:space="0" w:color="auto"/>
        <w:right w:val="none" w:sz="0" w:space="0" w:color="auto"/>
      </w:divBdr>
    </w:div>
    <w:div w:id="2030057841">
      <w:bodyDiv w:val="1"/>
      <w:marLeft w:val="0"/>
      <w:marRight w:val="0"/>
      <w:marTop w:val="0"/>
      <w:marBottom w:val="0"/>
      <w:divBdr>
        <w:top w:val="none" w:sz="0" w:space="0" w:color="auto"/>
        <w:left w:val="none" w:sz="0" w:space="0" w:color="auto"/>
        <w:bottom w:val="none" w:sz="0" w:space="0" w:color="auto"/>
        <w:right w:val="none" w:sz="0" w:space="0" w:color="auto"/>
      </w:divBdr>
    </w:div>
    <w:div w:id="2034455702">
      <w:bodyDiv w:val="1"/>
      <w:marLeft w:val="0"/>
      <w:marRight w:val="0"/>
      <w:marTop w:val="0"/>
      <w:marBottom w:val="0"/>
      <w:divBdr>
        <w:top w:val="none" w:sz="0" w:space="0" w:color="auto"/>
        <w:left w:val="none" w:sz="0" w:space="0" w:color="auto"/>
        <w:bottom w:val="none" w:sz="0" w:space="0" w:color="auto"/>
        <w:right w:val="none" w:sz="0" w:space="0" w:color="auto"/>
      </w:divBdr>
    </w:div>
    <w:div w:id="2036152091">
      <w:bodyDiv w:val="1"/>
      <w:marLeft w:val="0"/>
      <w:marRight w:val="0"/>
      <w:marTop w:val="0"/>
      <w:marBottom w:val="0"/>
      <w:divBdr>
        <w:top w:val="none" w:sz="0" w:space="0" w:color="auto"/>
        <w:left w:val="none" w:sz="0" w:space="0" w:color="auto"/>
        <w:bottom w:val="none" w:sz="0" w:space="0" w:color="auto"/>
        <w:right w:val="none" w:sz="0" w:space="0" w:color="auto"/>
      </w:divBdr>
    </w:div>
    <w:div w:id="2036466132">
      <w:bodyDiv w:val="1"/>
      <w:marLeft w:val="0"/>
      <w:marRight w:val="0"/>
      <w:marTop w:val="0"/>
      <w:marBottom w:val="0"/>
      <w:divBdr>
        <w:top w:val="none" w:sz="0" w:space="0" w:color="auto"/>
        <w:left w:val="none" w:sz="0" w:space="0" w:color="auto"/>
        <w:bottom w:val="none" w:sz="0" w:space="0" w:color="auto"/>
        <w:right w:val="none" w:sz="0" w:space="0" w:color="auto"/>
      </w:divBdr>
    </w:div>
    <w:div w:id="2037153354">
      <w:bodyDiv w:val="1"/>
      <w:marLeft w:val="0"/>
      <w:marRight w:val="0"/>
      <w:marTop w:val="0"/>
      <w:marBottom w:val="0"/>
      <w:divBdr>
        <w:top w:val="none" w:sz="0" w:space="0" w:color="auto"/>
        <w:left w:val="none" w:sz="0" w:space="0" w:color="auto"/>
        <w:bottom w:val="none" w:sz="0" w:space="0" w:color="auto"/>
        <w:right w:val="none" w:sz="0" w:space="0" w:color="auto"/>
      </w:divBdr>
    </w:div>
    <w:div w:id="2037274148">
      <w:bodyDiv w:val="1"/>
      <w:marLeft w:val="0"/>
      <w:marRight w:val="0"/>
      <w:marTop w:val="0"/>
      <w:marBottom w:val="0"/>
      <w:divBdr>
        <w:top w:val="none" w:sz="0" w:space="0" w:color="auto"/>
        <w:left w:val="none" w:sz="0" w:space="0" w:color="auto"/>
        <w:bottom w:val="none" w:sz="0" w:space="0" w:color="auto"/>
        <w:right w:val="none" w:sz="0" w:space="0" w:color="auto"/>
      </w:divBdr>
    </w:div>
    <w:div w:id="2037385950">
      <w:bodyDiv w:val="1"/>
      <w:marLeft w:val="0"/>
      <w:marRight w:val="0"/>
      <w:marTop w:val="0"/>
      <w:marBottom w:val="0"/>
      <w:divBdr>
        <w:top w:val="none" w:sz="0" w:space="0" w:color="auto"/>
        <w:left w:val="none" w:sz="0" w:space="0" w:color="auto"/>
        <w:bottom w:val="none" w:sz="0" w:space="0" w:color="auto"/>
        <w:right w:val="none" w:sz="0" w:space="0" w:color="auto"/>
      </w:divBdr>
    </w:div>
    <w:div w:id="2037611441">
      <w:bodyDiv w:val="1"/>
      <w:marLeft w:val="0"/>
      <w:marRight w:val="0"/>
      <w:marTop w:val="0"/>
      <w:marBottom w:val="0"/>
      <w:divBdr>
        <w:top w:val="none" w:sz="0" w:space="0" w:color="auto"/>
        <w:left w:val="none" w:sz="0" w:space="0" w:color="auto"/>
        <w:bottom w:val="none" w:sz="0" w:space="0" w:color="auto"/>
        <w:right w:val="none" w:sz="0" w:space="0" w:color="auto"/>
      </w:divBdr>
    </w:div>
    <w:div w:id="2037654415">
      <w:bodyDiv w:val="1"/>
      <w:marLeft w:val="0"/>
      <w:marRight w:val="0"/>
      <w:marTop w:val="0"/>
      <w:marBottom w:val="0"/>
      <w:divBdr>
        <w:top w:val="none" w:sz="0" w:space="0" w:color="auto"/>
        <w:left w:val="none" w:sz="0" w:space="0" w:color="auto"/>
        <w:bottom w:val="none" w:sz="0" w:space="0" w:color="auto"/>
        <w:right w:val="none" w:sz="0" w:space="0" w:color="auto"/>
      </w:divBdr>
    </w:div>
    <w:div w:id="2039961361">
      <w:bodyDiv w:val="1"/>
      <w:marLeft w:val="0"/>
      <w:marRight w:val="0"/>
      <w:marTop w:val="0"/>
      <w:marBottom w:val="0"/>
      <w:divBdr>
        <w:top w:val="none" w:sz="0" w:space="0" w:color="auto"/>
        <w:left w:val="none" w:sz="0" w:space="0" w:color="auto"/>
        <w:bottom w:val="none" w:sz="0" w:space="0" w:color="auto"/>
        <w:right w:val="none" w:sz="0" w:space="0" w:color="auto"/>
      </w:divBdr>
    </w:div>
    <w:div w:id="2040619818">
      <w:bodyDiv w:val="1"/>
      <w:marLeft w:val="0"/>
      <w:marRight w:val="0"/>
      <w:marTop w:val="0"/>
      <w:marBottom w:val="0"/>
      <w:divBdr>
        <w:top w:val="none" w:sz="0" w:space="0" w:color="auto"/>
        <w:left w:val="none" w:sz="0" w:space="0" w:color="auto"/>
        <w:bottom w:val="none" w:sz="0" w:space="0" w:color="auto"/>
        <w:right w:val="none" w:sz="0" w:space="0" w:color="auto"/>
      </w:divBdr>
    </w:div>
    <w:div w:id="2041129291">
      <w:bodyDiv w:val="1"/>
      <w:marLeft w:val="0"/>
      <w:marRight w:val="0"/>
      <w:marTop w:val="0"/>
      <w:marBottom w:val="0"/>
      <w:divBdr>
        <w:top w:val="none" w:sz="0" w:space="0" w:color="auto"/>
        <w:left w:val="none" w:sz="0" w:space="0" w:color="auto"/>
        <w:bottom w:val="none" w:sz="0" w:space="0" w:color="auto"/>
        <w:right w:val="none" w:sz="0" w:space="0" w:color="auto"/>
      </w:divBdr>
    </w:div>
    <w:div w:id="2041586967">
      <w:bodyDiv w:val="1"/>
      <w:marLeft w:val="0"/>
      <w:marRight w:val="0"/>
      <w:marTop w:val="0"/>
      <w:marBottom w:val="0"/>
      <w:divBdr>
        <w:top w:val="none" w:sz="0" w:space="0" w:color="auto"/>
        <w:left w:val="none" w:sz="0" w:space="0" w:color="auto"/>
        <w:bottom w:val="none" w:sz="0" w:space="0" w:color="auto"/>
        <w:right w:val="none" w:sz="0" w:space="0" w:color="auto"/>
      </w:divBdr>
    </w:div>
    <w:div w:id="2042313862">
      <w:bodyDiv w:val="1"/>
      <w:marLeft w:val="0"/>
      <w:marRight w:val="0"/>
      <w:marTop w:val="0"/>
      <w:marBottom w:val="0"/>
      <w:divBdr>
        <w:top w:val="none" w:sz="0" w:space="0" w:color="auto"/>
        <w:left w:val="none" w:sz="0" w:space="0" w:color="auto"/>
        <w:bottom w:val="none" w:sz="0" w:space="0" w:color="auto"/>
        <w:right w:val="none" w:sz="0" w:space="0" w:color="auto"/>
      </w:divBdr>
    </w:div>
    <w:div w:id="2043090968">
      <w:bodyDiv w:val="1"/>
      <w:marLeft w:val="0"/>
      <w:marRight w:val="0"/>
      <w:marTop w:val="0"/>
      <w:marBottom w:val="0"/>
      <w:divBdr>
        <w:top w:val="none" w:sz="0" w:space="0" w:color="auto"/>
        <w:left w:val="none" w:sz="0" w:space="0" w:color="auto"/>
        <w:bottom w:val="none" w:sz="0" w:space="0" w:color="auto"/>
        <w:right w:val="none" w:sz="0" w:space="0" w:color="auto"/>
      </w:divBdr>
    </w:div>
    <w:div w:id="2043164618">
      <w:bodyDiv w:val="1"/>
      <w:marLeft w:val="0"/>
      <w:marRight w:val="0"/>
      <w:marTop w:val="0"/>
      <w:marBottom w:val="0"/>
      <w:divBdr>
        <w:top w:val="none" w:sz="0" w:space="0" w:color="auto"/>
        <w:left w:val="none" w:sz="0" w:space="0" w:color="auto"/>
        <w:bottom w:val="none" w:sz="0" w:space="0" w:color="auto"/>
        <w:right w:val="none" w:sz="0" w:space="0" w:color="auto"/>
      </w:divBdr>
    </w:div>
    <w:div w:id="2043479212">
      <w:bodyDiv w:val="1"/>
      <w:marLeft w:val="0"/>
      <w:marRight w:val="0"/>
      <w:marTop w:val="0"/>
      <w:marBottom w:val="0"/>
      <w:divBdr>
        <w:top w:val="none" w:sz="0" w:space="0" w:color="auto"/>
        <w:left w:val="none" w:sz="0" w:space="0" w:color="auto"/>
        <w:bottom w:val="none" w:sz="0" w:space="0" w:color="auto"/>
        <w:right w:val="none" w:sz="0" w:space="0" w:color="auto"/>
      </w:divBdr>
    </w:div>
    <w:div w:id="2044862362">
      <w:bodyDiv w:val="1"/>
      <w:marLeft w:val="0"/>
      <w:marRight w:val="0"/>
      <w:marTop w:val="0"/>
      <w:marBottom w:val="0"/>
      <w:divBdr>
        <w:top w:val="none" w:sz="0" w:space="0" w:color="auto"/>
        <w:left w:val="none" w:sz="0" w:space="0" w:color="auto"/>
        <w:bottom w:val="none" w:sz="0" w:space="0" w:color="auto"/>
        <w:right w:val="none" w:sz="0" w:space="0" w:color="auto"/>
      </w:divBdr>
    </w:div>
    <w:div w:id="2044938809">
      <w:bodyDiv w:val="1"/>
      <w:marLeft w:val="0"/>
      <w:marRight w:val="0"/>
      <w:marTop w:val="0"/>
      <w:marBottom w:val="0"/>
      <w:divBdr>
        <w:top w:val="none" w:sz="0" w:space="0" w:color="auto"/>
        <w:left w:val="none" w:sz="0" w:space="0" w:color="auto"/>
        <w:bottom w:val="none" w:sz="0" w:space="0" w:color="auto"/>
        <w:right w:val="none" w:sz="0" w:space="0" w:color="auto"/>
      </w:divBdr>
    </w:div>
    <w:div w:id="2045212007">
      <w:bodyDiv w:val="1"/>
      <w:marLeft w:val="0"/>
      <w:marRight w:val="0"/>
      <w:marTop w:val="0"/>
      <w:marBottom w:val="0"/>
      <w:divBdr>
        <w:top w:val="none" w:sz="0" w:space="0" w:color="auto"/>
        <w:left w:val="none" w:sz="0" w:space="0" w:color="auto"/>
        <w:bottom w:val="none" w:sz="0" w:space="0" w:color="auto"/>
        <w:right w:val="none" w:sz="0" w:space="0" w:color="auto"/>
      </w:divBdr>
    </w:div>
    <w:div w:id="2046327793">
      <w:bodyDiv w:val="1"/>
      <w:marLeft w:val="0"/>
      <w:marRight w:val="0"/>
      <w:marTop w:val="0"/>
      <w:marBottom w:val="0"/>
      <w:divBdr>
        <w:top w:val="none" w:sz="0" w:space="0" w:color="auto"/>
        <w:left w:val="none" w:sz="0" w:space="0" w:color="auto"/>
        <w:bottom w:val="none" w:sz="0" w:space="0" w:color="auto"/>
        <w:right w:val="none" w:sz="0" w:space="0" w:color="auto"/>
      </w:divBdr>
    </w:div>
    <w:div w:id="2046639491">
      <w:bodyDiv w:val="1"/>
      <w:marLeft w:val="0"/>
      <w:marRight w:val="0"/>
      <w:marTop w:val="0"/>
      <w:marBottom w:val="0"/>
      <w:divBdr>
        <w:top w:val="none" w:sz="0" w:space="0" w:color="auto"/>
        <w:left w:val="none" w:sz="0" w:space="0" w:color="auto"/>
        <w:bottom w:val="none" w:sz="0" w:space="0" w:color="auto"/>
        <w:right w:val="none" w:sz="0" w:space="0" w:color="auto"/>
      </w:divBdr>
    </w:div>
    <w:div w:id="2046710224">
      <w:bodyDiv w:val="1"/>
      <w:marLeft w:val="0"/>
      <w:marRight w:val="0"/>
      <w:marTop w:val="0"/>
      <w:marBottom w:val="0"/>
      <w:divBdr>
        <w:top w:val="none" w:sz="0" w:space="0" w:color="auto"/>
        <w:left w:val="none" w:sz="0" w:space="0" w:color="auto"/>
        <w:bottom w:val="none" w:sz="0" w:space="0" w:color="auto"/>
        <w:right w:val="none" w:sz="0" w:space="0" w:color="auto"/>
      </w:divBdr>
    </w:div>
    <w:div w:id="2046824893">
      <w:bodyDiv w:val="1"/>
      <w:marLeft w:val="0"/>
      <w:marRight w:val="0"/>
      <w:marTop w:val="0"/>
      <w:marBottom w:val="0"/>
      <w:divBdr>
        <w:top w:val="none" w:sz="0" w:space="0" w:color="auto"/>
        <w:left w:val="none" w:sz="0" w:space="0" w:color="auto"/>
        <w:bottom w:val="none" w:sz="0" w:space="0" w:color="auto"/>
        <w:right w:val="none" w:sz="0" w:space="0" w:color="auto"/>
      </w:divBdr>
    </w:div>
    <w:div w:id="2047413977">
      <w:bodyDiv w:val="1"/>
      <w:marLeft w:val="0"/>
      <w:marRight w:val="0"/>
      <w:marTop w:val="0"/>
      <w:marBottom w:val="0"/>
      <w:divBdr>
        <w:top w:val="none" w:sz="0" w:space="0" w:color="auto"/>
        <w:left w:val="none" w:sz="0" w:space="0" w:color="auto"/>
        <w:bottom w:val="none" w:sz="0" w:space="0" w:color="auto"/>
        <w:right w:val="none" w:sz="0" w:space="0" w:color="auto"/>
      </w:divBdr>
    </w:div>
    <w:div w:id="2048947995">
      <w:bodyDiv w:val="1"/>
      <w:marLeft w:val="0"/>
      <w:marRight w:val="0"/>
      <w:marTop w:val="0"/>
      <w:marBottom w:val="0"/>
      <w:divBdr>
        <w:top w:val="none" w:sz="0" w:space="0" w:color="auto"/>
        <w:left w:val="none" w:sz="0" w:space="0" w:color="auto"/>
        <w:bottom w:val="none" w:sz="0" w:space="0" w:color="auto"/>
        <w:right w:val="none" w:sz="0" w:space="0" w:color="auto"/>
      </w:divBdr>
    </w:div>
    <w:div w:id="2049797585">
      <w:bodyDiv w:val="1"/>
      <w:marLeft w:val="0"/>
      <w:marRight w:val="0"/>
      <w:marTop w:val="0"/>
      <w:marBottom w:val="0"/>
      <w:divBdr>
        <w:top w:val="none" w:sz="0" w:space="0" w:color="auto"/>
        <w:left w:val="none" w:sz="0" w:space="0" w:color="auto"/>
        <w:bottom w:val="none" w:sz="0" w:space="0" w:color="auto"/>
        <w:right w:val="none" w:sz="0" w:space="0" w:color="auto"/>
      </w:divBdr>
    </w:div>
    <w:div w:id="2049867492">
      <w:bodyDiv w:val="1"/>
      <w:marLeft w:val="0"/>
      <w:marRight w:val="0"/>
      <w:marTop w:val="0"/>
      <w:marBottom w:val="0"/>
      <w:divBdr>
        <w:top w:val="none" w:sz="0" w:space="0" w:color="auto"/>
        <w:left w:val="none" w:sz="0" w:space="0" w:color="auto"/>
        <w:bottom w:val="none" w:sz="0" w:space="0" w:color="auto"/>
        <w:right w:val="none" w:sz="0" w:space="0" w:color="auto"/>
      </w:divBdr>
    </w:div>
    <w:div w:id="2051608749">
      <w:bodyDiv w:val="1"/>
      <w:marLeft w:val="0"/>
      <w:marRight w:val="0"/>
      <w:marTop w:val="0"/>
      <w:marBottom w:val="0"/>
      <w:divBdr>
        <w:top w:val="none" w:sz="0" w:space="0" w:color="auto"/>
        <w:left w:val="none" w:sz="0" w:space="0" w:color="auto"/>
        <w:bottom w:val="none" w:sz="0" w:space="0" w:color="auto"/>
        <w:right w:val="none" w:sz="0" w:space="0" w:color="auto"/>
      </w:divBdr>
    </w:div>
    <w:div w:id="2051879092">
      <w:bodyDiv w:val="1"/>
      <w:marLeft w:val="0"/>
      <w:marRight w:val="0"/>
      <w:marTop w:val="0"/>
      <w:marBottom w:val="0"/>
      <w:divBdr>
        <w:top w:val="none" w:sz="0" w:space="0" w:color="auto"/>
        <w:left w:val="none" w:sz="0" w:space="0" w:color="auto"/>
        <w:bottom w:val="none" w:sz="0" w:space="0" w:color="auto"/>
        <w:right w:val="none" w:sz="0" w:space="0" w:color="auto"/>
      </w:divBdr>
    </w:div>
    <w:div w:id="2051954630">
      <w:bodyDiv w:val="1"/>
      <w:marLeft w:val="0"/>
      <w:marRight w:val="0"/>
      <w:marTop w:val="0"/>
      <w:marBottom w:val="0"/>
      <w:divBdr>
        <w:top w:val="none" w:sz="0" w:space="0" w:color="auto"/>
        <w:left w:val="none" w:sz="0" w:space="0" w:color="auto"/>
        <w:bottom w:val="none" w:sz="0" w:space="0" w:color="auto"/>
        <w:right w:val="none" w:sz="0" w:space="0" w:color="auto"/>
      </w:divBdr>
    </w:div>
    <w:div w:id="2052420369">
      <w:bodyDiv w:val="1"/>
      <w:marLeft w:val="0"/>
      <w:marRight w:val="0"/>
      <w:marTop w:val="0"/>
      <w:marBottom w:val="0"/>
      <w:divBdr>
        <w:top w:val="none" w:sz="0" w:space="0" w:color="auto"/>
        <w:left w:val="none" w:sz="0" w:space="0" w:color="auto"/>
        <w:bottom w:val="none" w:sz="0" w:space="0" w:color="auto"/>
        <w:right w:val="none" w:sz="0" w:space="0" w:color="auto"/>
      </w:divBdr>
    </w:div>
    <w:div w:id="2053919352">
      <w:bodyDiv w:val="1"/>
      <w:marLeft w:val="0"/>
      <w:marRight w:val="0"/>
      <w:marTop w:val="0"/>
      <w:marBottom w:val="0"/>
      <w:divBdr>
        <w:top w:val="none" w:sz="0" w:space="0" w:color="auto"/>
        <w:left w:val="none" w:sz="0" w:space="0" w:color="auto"/>
        <w:bottom w:val="none" w:sz="0" w:space="0" w:color="auto"/>
        <w:right w:val="none" w:sz="0" w:space="0" w:color="auto"/>
      </w:divBdr>
    </w:div>
    <w:div w:id="2054187582">
      <w:bodyDiv w:val="1"/>
      <w:marLeft w:val="0"/>
      <w:marRight w:val="0"/>
      <w:marTop w:val="0"/>
      <w:marBottom w:val="0"/>
      <w:divBdr>
        <w:top w:val="none" w:sz="0" w:space="0" w:color="auto"/>
        <w:left w:val="none" w:sz="0" w:space="0" w:color="auto"/>
        <w:bottom w:val="none" w:sz="0" w:space="0" w:color="auto"/>
        <w:right w:val="none" w:sz="0" w:space="0" w:color="auto"/>
      </w:divBdr>
    </w:div>
    <w:div w:id="2054842745">
      <w:bodyDiv w:val="1"/>
      <w:marLeft w:val="0"/>
      <w:marRight w:val="0"/>
      <w:marTop w:val="0"/>
      <w:marBottom w:val="0"/>
      <w:divBdr>
        <w:top w:val="none" w:sz="0" w:space="0" w:color="auto"/>
        <w:left w:val="none" w:sz="0" w:space="0" w:color="auto"/>
        <w:bottom w:val="none" w:sz="0" w:space="0" w:color="auto"/>
        <w:right w:val="none" w:sz="0" w:space="0" w:color="auto"/>
      </w:divBdr>
    </w:div>
    <w:div w:id="2055814031">
      <w:bodyDiv w:val="1"/>
      <w:marLeft w:val="0"/>
      <w:marRight w:val="0"/>
      <w:marTop w:val="0"/>
      <w:marBottom w:val="0"/>
      <w:divBdr>
        <w:top w:val="none" w:sz="0" w:space="0" w:color="auto"/>
        <w:left w:val="none" w:sz="0" w:space="0" w:color="auto"/>
        <w:bottom w:val="none" w:sz="0" w:space="0" w:color="auto"/>
        <w:right w:val="none" w:sz="0" w:space="0" w:color="auto"/>
      </w:divBdr>
    </w:div>
    <w:div w:id="2058504077">
      <w:bodyDiv w:val="1"/>
      <w:marLeft w:val="0"/>
      <w:marRight w:val="0"/>
      <w:marTop w:val="0"/>
      <w:marBottom w:val="0"/>
      <w:divBdr>
        <w:top w:val="none" w:sz="0" w:space="0" w:color="auto"/>
        <w:left w:val="none" w:sz="0" w:space="0" w:color="auto"/>
        <w:bottom w:val="none" w:sz="0" w:space="0" w:color="auto"/>
        <w:right w:val="none" w:sz="0" w:space="0" w:color="auto"/>
      </w:divBdr>
    </w:div>
    <w:div w:id="2060321607">
      <w:bodyDiv w:val="1"/>
      <w:marLeft w:val="0"/>
      <w:marRight w:val="0"/>
      <w:marTop w:val="0"/>
      <w:marBottom w:val="0"/>
      <w:divBdr>
        <w:top w:val="none" w:sz="0" w:space="0" w:color="auto"/>
        <w:left w:val="none" w:sz="0" w:space="0" w:color="auto"/>
        <w:bottom w:val="none" w:sz="0" w:space="0" w:color="auto"/>
        <w:right w:val="none" w:sz="0" w:space="0" w:color="auto"/>
      </w:divBdr>
    </w:div>
    <w:div w:id="2060397666">
      <w:bodyDiv w:val="1"/>
      <w:marLeft w:val="0"/>
      <w:marRight w:val="0"/>
      <w:marTop w:val="0"/>
      <w:marBottom w:val="0"/>
      <w:divBdr>
        <w:top w:val="none" w:sz="0" w:space="0" w:color="auto"/>
        <w:left w:val="none" w:sz="0" w:space="0" w:color="auto"/>
        <w:bottom w:val="none" w:sz="0" w:space="0" w:color="auto"/>
        <w:right w:val="none" w:sz="0" w:space="0" w:color="auto"/>
      </w:divBdr>
    </w:div>
    <w:div w:id="2061006631">
      <w:bodyDiv w:val="1"/>
      <w:marLeft w:val="0"/>
      <w:marRight w:val="0"/>
      <w:marTop w:val="0"/>
      <w:marBottom w:val="0"/>
      <w:divBdr>
        <w:top w:val="none" w:sz="0" w:space="0" w:color="auto"/>
        <w:left w:val="none" w:sz="0" w:space="0" w:color="auto"/>
        <w:bottom w:val="none" w:sz="0" w:space="0" w:color="auto"/>
        <w:right w:val="none" w:sz="0" w:space="0" w:color="auto"/>
      </w:divBdr>
    </w:div>
    <w:div w:id="2062635554">
      <w:bodyDiv w:val="1"/>
      <w:marLeft w:val="0"/>
      <w:marRight w:val="0"/>
      <w:marTop w:val="0"/>
      <w:marBottom w:val="0"/>
      <w:divBdr>
        <w:top w:val="none" w:sz="0" w:space="0" w:color="auto"/>
        <w:left w:val="none" w:sz="0" w:space="0" w:color="auto"/>
        <w:bottom w:val="none" w:sz="0" w:space="0" w:color="auto"/>
        <w:right w:val="none" w:sz="0" w:space="0" w:color="auto"/>
      </w:divBdr>
    </w:div>
    <w:div w:id="2062970887">
      <w:bodyDiv w:val="1"/>
      <w:marLeft w:val="0"/>
      <w:marRight w:val="0"/>
      <w:marTop w:val="0"/>
      <w:marBottom w:val="0"/>
      <w:divBdr>
        <w:top w:val="none" w:sz="0" w:space="0" w:color="auto"/>
        <w:left w:val="none" w:sz="0" w:space="0" w:color="auto"/>
        <w:bottom w:val="none" w:sz="0" w:space="0" w:color="auto"/>
        <w:right w:val="none" w:sz="0" w:space="0" w:color="auto"/>
      </w:divBdr>
    </w:div>
    <w:div w:id="2064326417">
      <w:bodyDiv w:val="1"/>
      <w:marLeft w:val="0"/>
      <w:marRight w:val="0"/>
      <w:marTop w:val="0"/>
      <w:marBottom w:val="0"/>
      <w:divBdr>
        <w:top w:val="none" w:sz="0" w:space="0" w:color="auto"/>
        <w:left w:val="none" w:sz="0" w:space="0" w:color="auto"/>
        <w:bottom w:val="none" w:sz="0" w:space="0" w:color="auto"/>
        <w:right w:val="none" w:sz="0" w:space="0" w:color="auto"/>
      </w:divBdr>
    </w:div>
    <w:div w:id="2065907790">
      <w:bodyDiv w:val="1"/>
      <w:marLeft w:val="0"/>
      <w:marRight w:val="0"/>
      <w:marTop w:val="0"/>
      <w:marBottom w:val="0"/>
      <w:divBdr>
        <w:top w:val="none" w:sz="0" w:space="0" w:color="auto"/>
        <w:left w:val="none" w:sz="0" w:space="0" w:color="auto"/>
        <w:bottom w:val="none" w:sz="0" w:space="0" w:color="auto"/>
        <w:right w:val="none" w:sz="0" w:space="0" w:color="auto"/>
      </w:divBdr>
    </w:div>
    <w:div w:id="2066834270">
      <w:bodyDiv w:val="1"/>
      <w:marLeft w:val="0"/>
      <w:marRight w:val="0"/>
      <w:marTop w:val="0"/>
      <w:marBottom w:val="0"/>
      <w:divBdr>
        <w:top w:val="none" w:sz="0" w:space="0" w:color="auto"/>
        <w:left w:val="none" w:sz="0" w:space="0" w:color="auto"/>
        <w:bottom w:val="none" w:sz="0" w:space="0" w:color="auto"/>
        <w:right w:val="none" w:sz="0" w:space="0" w:color="auto"/>
      </w:divBdr>
    </w:div>
    <w:div w:id="2067559945">
      <w:bodyDiv w:val="1"/>
      <w:marLeft w:val="0"/>
      <w:marRight w:val="0"/>
      <w:marTop w:val="0"/>
      <w:marBottom w:val="0"/>
      <w:divBdr>
        <w:top w:val="none" w:sz="0" w:space="0" w:color="auto"/>
        <w:left w:val="none" w:sz="0" w:space="0" w:color="auto"/>
        <w:bottom w:val="none" w:sz="0" w:space="0" w:color="auto"/>
        <w:right w:val="none" w:sz="0" w:space="0" w:color="auto"/>
      </w:divBdr>
    </w:div>
    <w:div w:id="2068801319">
      <w:bodyDiv w:val="1"/>
      <w:marLeft w:val="0"/>
      <w:marRight w:val="0"/>
      <w:marTop w:val="0"/>
      <w:marBottom w:val="0"/>
      <w:divBdr>
        <w:top w:val="none" w:sz="0" w:space="0" w:color="auto"/>
        <w:left w:val="none" w:sz="0" w:space="0" w:color="auto"/>
        <w:bottom w:val="none" w:sz="0" w:space="0" w:color="auto"/>
        <w:right w:val="none" w:sz="0" w:space="0" w:color="auto"/>
      </w:divBdr>
    </w:div>
    <w:div w:id="2069257075">
      <w:bodyDiv w:val="1"/>
      <w:marLeft w:val="0"/>
      <w:marRight w:val="0"/>
      <w:marTop w:val="0"/>
      <w:marBottom w:val="0"/>
      <w:divBdr>
        <w:top w:val="none" w:sz="0" w:space="0" w:color="auto"/>
        <w:left w:val="none" w:sz="0" w:space="0" w:color="auto"/>
        <w:bottom w:val="none" w:sz="0" w:space="0" w:color="auto"/>
        <w:right w:val="none" w:sz="0" w:space="0" w:color="auto"/>
      </w:divBdr>
    </w:div>
    <w:div w:id="2071923007">
      <w:bodyDiv w:val="1"/>
      <w:marLeft w:val="0"/>
      <w:marRight w:val="0"/>
      <w:marTop w:val="0"/>
      <w:marBottom w:val="0"/>
      <w:divBdr>
        <w:top w:val="none" w:sz="0" w:space="0" w:color="auto"/>
        <w:left w:val="none" w:sz="0" w:space="0" w:color="auto"/>
        <w:bottom w:val="none" w:sz="0" w:space="0" w:color="auto"/>
        <w:right w:val="none" w:sz="0" w:space="0" w:color="auto"/>
      </w:divBdr>
    </w:div>
    <w:div w:id="2072581544">
      <w:bodyDiv w:val="1"/>
      <w:marLeft w:val="0"/>
      <w:marRight w:val="0"/>
      <w:marTop w:val="0"/>
      <w:marBottom w:val="0"/>
      <w:divBdr>
        <w:top w:val="none" w:sz="0" w:space="0" w:color="auto"/>
        <w:left w:val="none" w:sz="0" w:space="0" w:color="auto"/>
        <w:bottom w:val="none" w:sz="0" w:space="0" w:color="auto"/>
        <w:right w:val="none" w:sz="0" w:space="0" w:color="auto"/>
      </w:divBdr>
    </w:div>
    <w:div w:id="2073505802">
      <w:bodyDiv w:val="1"/>
      <w:marLeft w:val="0"/>
      <w:marRight w:val="0"/>
      <w:marTop w:val="0"/>
      <w:marBottom w:val="0"/>
      <w:divBdr>
        <w:top w:val="none" w:sz="0" w:space="0" w:color="auto"/>
        <w:left w:val="none" w:sz="0" w:space="0" w:color="auto"/>
        <w:bottom w:val="none" w:sz="0" w:space="0" w:color="auto"/>
        <w:right w:val="none" w:sz="0" w:space="0" w:color="auto"/>
      </w:divBdr>
    </w:div>
    <w:div w:id="2073697151">
      <w:bodyDiv w:val="1"/>
      <w:marLeft w:val="0"/>
      <w:marRight w:val="0"/>
      <w:marTop w:val="0"/>
      <w:marBottom w:val="0"/>
      <w:divBdr>
        <w:top w:val="none" w:sz="0" w:space="0" w:color="auto"/>
        <w:left w:val="none" w:sz="0" w:space="0" w:color="auto"/>
        <w:bottom w:val="none" w:sz="0" w:space="0" w:color="auto"/>
        <w:right w:val="none" w:sz="0" w:space="0" w:color="auto"/>
      </w:divBdr>
    </w:div>
    <w:div w:id="2074305794">
      <w:bodyDiv w:val="1"/>
      <w:marLeft w:val="0"/>
      <w:marRight w:val="0"/>
      <w:marTop w:val="0"/>
      <w:marBottom w:val="0"/>
      <w:divBdr>
        <w:top w:val="none" w:sz="0" w:space="0" w:color="auto"/>
        <w:left w:val="none" w:sz="0" w:space="0" w:color="auto"/>
        <w:bottom w:val="none" w:sz="0" w:space="0" w:color="auto"/>
        <w:right w:val="none" w:sz="0" w:space="0" w:color="auto"/>
      </w:divBdr>
    </w:div>
    <w:div w:id="2076119130">
      <w:bodyDiv w:val="1"/>
      <w:marLeft w:val="0"/>
      <w:marRight w:val="0"/>
      <w:marTop w:val="0"/>
      <w:marBottom w:val="0"/>
      <w:divBdr>
        <w:top w:val="none" w:sz="0" w:space="0" w:color="auto"/>
        <w:left w:val="none" w:sz="0" w:space="0" w:color="auto"/>
        <w:bottom w:val="none" w:sz="0" w:space="0" w:color="auto"/>
        <w:right w:val="none" w:sz="0" w:space="0" w:color="auto"/>
      </w:divBdr>
    </w:div>
    <w:div w:id="2076316867">
      <w:bodyDiv w:val="1"/>
      <w:marLeft w:val="0"/>
      <w:marRight w:val="0"/>
      <w:marTop w:val="0"/>
      <w:marBottom w:val="0"/>
      <w:divBdr>
        <w:top w:val="none" w:sz="0" w:space="0" w:color="auto"/>
        <w:left w:val="none" w:sz="0" w:space="0" w:color="auto"/>
        <w:bottom w:val="none" w:sz="0" w:space="0" w:color="auto"/>
        <w:right w:val="none" w:sz="0" w:space="0" w:color="auto"/>
      </w:divBdr>
    </w:div>
    <w:div w:id="2077435679">
      <w:bodyDiv w:val="1"/>
      <w:marLeft w:val="0"/>
      <w:marRight w:val="0"/>
      <w:marTop w:val="0"/>
      <w:marBottom w:val="0"/>
      <w:divBdr>
        <w:top w:val="none" w:sz="0" w:space="0" w:color="auto"/>
        <w:left w:val="none" w:sz="0" w:space="0" w:color="auto"/>
        <w:bottom w:val="none" w:sz="0" w:space="0" w:color="auto"/>
        <w:right w:val="none" w:sz="0" w:space="0" w:color="auto"/>
      </w:divBdr>
    </w:div>
    <w:div w:id="2079008563">
      <w:bodyDiv w:val="1"/>
      <w:marLeft w:val="0"/>
      <w:marRight w:val="0"/>
      <w:marTop w:val="0"/>
      <w:marBottom w:val="0"/>
      <w:divBdr>
        <w:top w:val="none" w:sz="0" w:space="0" w:color="auto"/>
        <w:left w:val="none" w:sz="0" w:space="0" w:color="auto"/>
        <w:bottom w:val="none" w:sz="0" w:space="0" w:color="auto"/>
        <w:right w:val="none" w:sz="0" w:space="0" w:color="auto"/>
      </w:divBdr>
    </w:div>
    <w:div w:id="2081169899">
      <w:bodyDiv w:val="1"/>
      <w:marLeft w:val="0"/>
      <w:marRight w:val="0"/>
      <w:marTop w:val="0"/>
      <w:marBottom w:val="0"/>
      <w:divBdr>
        <w:top w:val="none" w:sz="0" w:space="0" w:color="auto"/>
        <w:left w:val="none" w:sz="0" w:space="0" w:color="auto"/>
        <w:bottom w:val="none" w:sz="0" w:space="0" w:color="auto"/>
        <w:right w:val="none" w:sz="0" w:space="0" w:color="auto"/>
      </w:divBdr>
    </w:div>
    <w:div w:id="2084520171">
      <w:bodyDiv w:val="1"/>
      <w:marLeft w:val="0"/>
      <w:marRight w:val="0"/>
      <w:marTop w:val="0"/>
      <w:marBottom w:val="0"/>
      <w:divBdr>
        <w:top w:val="none" w:sz="0" w:space="0" w:color="auto"/>
        <w:left w:val="none" w:sz="0" w:space="0" w:color="auto"/>
        <w:bottom w:val="none" w:sz="0" w:space="0" w:color="auto"/>
        <w:right w:val="none" w:sz="0" w:space="0" w:color="auto"/>
      </w:divBdr>
    </w:div>
    <w:div w:id="2086101657">
      <w:bodyDiv w:val="1"/>
      <w:marLeft w:val="0"/>
      <w:marRight w:val="0"/>
      <w:marTop w:val="0"/>
      <w:marBottom w:val="0"/>
      <w:divBdr>
        <w:top w:val="none" w:sz="0" w:space="0" w:color="auto"/>
        <w:left w:val="none" w:sz="0" w:space="0" w:color="auto"/>
        <w:bottom w:val="none" w:sz="0" w:space="0" w:color="auto"/>
        <w:right w:val="none" w:sz="0" w:space="0" w:color="auto"/>
      </w:divBdr>
    </w:div>
    <w:div w:id="2086486990">
      <w:bodyDiv w:val="1"/>
      <w:marLeft w:val="0"/>
      <w:marRight w:val="0"/>
      <w:marTop w:val="0"/>
      <w:marBottom w:val="0"/>
      <w:divBdr>
        <w:top w:val="none" w:sz="0" w:space="0" w:color="auto"/>
        <w:left w:val="none" w:sz="0" w:space="0" w:color="auto"/>
        <w:bottom w:val="none" w:sz="0" w:space="0" w:color="auto"/>
        <w:right w:val="none" w:sz="0" w:space="0" w:color="auto"/>
      </w:divBdr>
    </w:div>
    <w:div w:id="2086754196">
      <w:bodyDiv w:val="1"/>
      <w:marLeft w:val="0"/>
      <w:marRight w:val="0"/>
      <w:marTop w:val="0"/>
      <w:marBottom w:val="0"/>
      <w:divBdr>
        <w:top w:val="none" w:sz="0" w:space="0" w:color="auto"/>
        <w:left w:val="none" w:sz="0" w:space="0" w:color="auto"/>
        <w:bottom w:val="none" w:sz="0" w:space="0" w:color="auto"/>
        <w:right w:val="none" w:sz="0" w:space="0" w:color="auto"/>
      </w:divBdr>
    </w:div>
    <w:div w:id="2088723070">
      <w:bodyDiv w:val="1"/>
      <w:marLeft w:val="0"/>
      <w:marRight w:val="0"/>
      <w:marTop w:val="0"/>
      <w:marBottom w:val="0"/>
      <w:divBdr>
        <w:top w:val="none" w:sz="0" w:space="0" w:color="auto"/>
        <w:left w:val="none" w:sz="0" w:space="0" w:color="auto"/>
        <w:bottom w:val="none" w:sz="0" w:space="0" w:color="auto"/>
        <w:right w:val="none" w:sz="0" w:space="0" w:color="auto"/>
      </w:divBdr>
    </w:div>
    <w:div w:id="2090619314">
      <w:bodyDiv w:val="1"/>
      <w:marLeft w:val="0"/>
      <w:marRight w:val="0"/>
      <w:marTop w:val="0"/>
      <w:marBottom w:val="0"/>
      <w:divBdr>
        <w:top w:val="none" w:sz="0" w:space="0" w:color="auto"/>
        <w:left w:val="none" w:sz="0" w:space="0" w:color="auto"/>
        <w:bottom w:val="none" w:sz="0" w:space="0" w:color="auto"/>
        <w:right w:val="none" w:sz="0" w:space="0" w:color="auto"/>
      </w:divBdr>
    </w:div>
    <w:div w:id="2091387562">
      <w:bodyDiv w:val="1"/>
      <w:marLeft w:val="0"/>
      <w:marRight w:val="0"/>
      <w:marTop w:val="0"/>
      <w:marBottom w:val="0"/>
      <w:divBdr>
        <w:top w:val="none" w:sz="0" w:space="0" w:color="auto"/>
        <w:left w:val="none" w:sz="0" w:space="0" w:color="auto"/>
        <w:bottom w:val="none" w:sz="0" w:space="0" w:color="auto"/>
        <w:right w:val="none" w:sz="0" w:space="0" w:color="auto"/>
      </w:divBdr>
    </w:div>
    <w:div w:id="2094157090">
      <w:bodyDiv w:val="1"/>
      <w:marLeft w:val="0"/>
      <w:marRight w:val="0"/>
      <w:marTop w:val="0"/>
      <w:marBottom w:val="0"/>
      <w:divBdr>
        <w:top w:val="none" w:sz="0" w:space="0" w:color="auto"/>
        <w:left w:val="none" w:sz="0" w:space="0" w:color="auto"/>
        <w:bottom w:val="none" w:sz="0" w:space="0" w:color="auto"/>
        <w:right w:val="none" w:sz="0" w:space="0" w:color="auto"/>
      </w:divBdr>
    </w:div>
    <w:div w:id="2094813963">
      <w:bodyDiv w:val="1"/>
      <w:marLeft w:val="0"/>
      <w:marRight w:val="0"/>
      <w:marTop w:val="0"/>
      <w:marBottom w:val="0"/>
      <w:divBdr>
        <w:top w:val="none" w:sz="0" w:space="0" w:color="auto"/>
        <w:left w:val="none" w:sz="0" w:space="0" w:color="auto"/>
        <w:bottom w:val="none" w:sz="0" w:space="0" w:color="auto"/>
        <w:right w:val="none" w:sz="0" w:space="0" w:color="auto"/>
      </w:divBdr>
    </w:div>
    <w:div w:id="2095393581">
      <w:bodyDiv w:val="1"/>
      <w:marLeft w:val="0"/>
      <w:marRight w:val="0"/>
      <w:marTop w:val="0"/>
      <w:marBottom w:val="0"/>
      <w:divBdr>
        <w:top w:val="none" w:sz="0" w:space="0" w:color="auto"/>
        <w:left w:val="none" w:sz="0" w:space="0" w:color="auto"/>
        <w:bottom w:val="none" w:sz="0" w:space="0" w:color="auto"/>
        <w:right w:val="none" w:sz="0" w:space="0" w:color="auto"/>
      </w:divBdr>
    </w:div>
    <w:div w:id="2095542549">
      <w:bodyDiv w:val="1"/>
      <w:marLeft w:val="0"/>
      <w:marRight w:val="0"/>
      <w:marTop w:val="0"/>
      <w:marBottom w:val="0"/>
      <w:divBdr>
        <w:top w:val="none" w:sz="0" w:space="0" w:color="auto"/>
        <w:left w:val="none" w:sz="0" w:space="0" w:color="auto"/>
        <w:bottom w:val="none" w:sz="0" w:space="0" w:color="auto"/>
        <w:right w:val="none" w:sz="0" w:space="0" w:color="auto"/>
      </w:divBdr>
    </w:div>
    <w:div w:id="2095661120">
      <w:bodyDiv w:val="1"/>
      <w:marLeft w:val="0"/>
      <w:marRight w:val="0"/>
      <w:marTop w:val="0"/>
      <w:marBottom w:val="0"/>
      <w:divBdr>
        <w:top w:val="none" w:sz="0" w:space="0" w:color="auto"/>
        <w:left w:val="none" w:sz="0" w:space="0" w:color="auto"/>
        <w:bottom w:val="none" w:sz="0" w:space="0" w:color="auto"/>
        <w:right w:val="none" w:sz="0" w:space="0" w:color="auto"/>
      </w:divBdr>
    </w:div>
    <w:div w:id="2097289816">
      <w:bodyDiv w:val="1"/>
      <w:marLeft w:val="0"/>
      <w:marRight w:val="0"/>
      <w:marTop w:val="0"/>
      <w:marBottom w:val="0"/>
      <w:divBdr>
        <w:top w:val="none" w:sz="0" w:space="0" w:color="auto"/>
        <w:left w:val="none" w:sz="0" w:space="0" w:color="auto"/>
        <w:bottom w:val="none" w:sz="0" w:space="0" w:color="auto"/>
        <w:right w:val="none" w:sz="0" w:space="0" w:color="auto"/>
      </w:divBdr>
    </w:div>
    <w:div w:id="2098867940">
      <w:bodyDiv w:val="1"/>
      <w:marLeft w:val="0"/>
      <w:marRight w:val="0"/>
      <w:marTop w:val="0"/>
      <w:marBottom w:val="0"/>
      <w:divBdr>
        <w:top w:val="none" w:sz="0" w:space="0" w:color="auto"/>
        <w:left w:val="none" w:sz="0" w:space="0" w:color="auto"/>
        <w:bottom w:val="none" w:sz="0" w:space="0" w:color="auto"/>
        <w:right w:val="none" w:sz="0" w:space="0" w:color="auto"/>
      </w:divBdr>
    </w:div>
    <w:div w:id="2099670576">
      <w:bodyDiv w:val="1"/>
      <w:marLeft w:val="0"/>
      <w:marRight w:val="0"/>
      <w:marTop w:val="0"/>
      <w:marBottom w:val="0"/>
      <w:divBdr>
        <w:top w:val="none" w:sz="0" w:space="0" w:color="auto"/>
        <w:left w:val="none" w:sz="0" w:space="0" w:color="auto"/>
        <w:bottom w:val="none" w:sz="0" w:space="0" w:color="auto"/>
        <w:right w:val="none" w:sz="0" w:space="0" w:color="auto"/>
      </w:divBdr>
    </w:div>
    <w:div w:id="2100252838">
      <w:bodyDiv w:val="1"/>
      <w:marLeft w:val="0"/>
      <w:marRight w:val="0"/>
      <w:marTop w:val="0"/>
      <w:marBottom w:val="0"/>
      <w:divBdr>
        <w:top w:val="none" w:sz="0" w:space="0" w:color="auto"/>
        <w:left w:val="none" w:sz="0" w:space="0" w:color="auto"/>
        <w:bottom w:val="none" w:sz="0" w:space="0" w:color="auto"/>
        <w:right w:val="none" w:sz="0" w:space="0" w:color="auto"/>
      </w:divBdr>
    </w:div>
    <w:div w:id="2100441772">
      <w:bodyDiv w:val="1"/>
      <w:marLeft w:val="0"/>
      <w:marRight w:val="0"/>
      <w:marTop w:val="0"/>
      <w:marBottom w:val="0"/>
      <w:divBdr>
        <w:top w:val="none" w:sz="0" w:space="0" w:color="auto"/>
        <w:left w:val="none" w:sz="0" w:space="0" w:color="auto"/>
        <w:bottom w:val="none" w:sz="0" w:space="0" w:color="auto"/>
        <w:right w:val="none" w:sz="0" w:space="0" w:color="auto"/>
      </w:divBdr>
    </w:div>
    <w:div w:id="2102213473">
      <w:bodyDiv w:val="1"/>
      <w:marLeft w:val="0"/>
      <w:marRight w:val="0"/>
      <w:marTop w:val="0"/>
      <w:marBottom w:val="0"/>
      <w:divBdr>
        <w:top w:val="none" w:sz="0" w:space="0" w:color="auto"/>
        <w:left w:val="none" w:sz="0" w:space="0" w:color="auto"/>
        <w:bottom w:val="none" w:sz="0" w:space="0" w:color="auto"/>
        <w:right w:val="none" w:sz="0" w:space="0" w:color="auto"/>
      </w:divBdr>
    </w:div>
    <w:div w:id="2104370673">
      <w:bodyDiv w:val="1"/>
      <w:marLeft w:val="0"/>
      <w:marRight w:val="0"/>
      <w:marTop w:val="0"/>
      <w:marBottom w:val="0"/>
      <w:divBdr>
        <w:top w:val="none" w:sz="0" w:space="0" w:color="auto"/>
        <w:left w:val="none" w:sz="0" w:space="0" w:color="auto"/>
        <w:bottom w:val="none" w:sz="0" w:space="0" w:color="auto"/>
        <w:right w:val="none" w:sz="0" w:space="0" w:color="auto"/>
      </w:divBdr>
    </w:div>
    <w:div w:id="2105029418">
      <w:bodyDiv w:val="1"/>
      <w:marLeft w:val="0"/>
      <w:marRight w:val="0"/>
      <w:marTop w:val="0"/>
      <w:marBottom w:val="0"/>
      <w:divBdr>
        <w:top w:val="none" w:sz="0" w:space="0" w:color="auto"/>
        <w:left w:val="none" w:sz="0" w:space="0" w:color="auto"/>
        <w:bottom w:val="none" w:sz="0" w:space="0" w:color="auto"/>
        <w:right w:val="none" w:sz="0" w:space="0" w:color="auto"/>
      </w:divBdr>
    </w:div>
    <w:div w:id="2107841835">
      <w:bodyDiv w:val="1"/>
      <w:marLeft w:val="0"/>
      <w:marRight w:val="0"/>
      <w:marTop w:val="0"/>
      <w:marBottom w:val="0"/>
      <w:divBdr>
        <w:top w:val="none" w:sz="0" w:space="0" w:color="auto"/>
        <w:left w:val="none" w:sz="0" w:space="0" w:color="auto"/>
        <w:bottom w:val="none" w:sz="0" w:space="0" w:color="auto"/>
        <w:right w:val="none" w:sz="0" w:space="0" w:color="auto"/>
      </w:divBdr>
    </w:div>
    <w:div w:id="2108039018">
      <w:bodyDiv w:val="1"/>
      <w:marLeft w:val="0"/>
      <w:marRight w:val="0"/>
      <w:marTop w:val="0"/>
      <w:marBottom w:val="0"/>
      <w:divBdr>
        <w:top w:val="none" w:sz="0" w:space="0" w:color="auto"/>
        <w:left w:val="none" w:sz="0" w:space="0" w:color="auto"/>
        <w:bottom w:val="none" w:sz="0" w:space="0" w:color="auto"/>
        <w:right w:val="none" w:sz="0" w:space="0" w:color="auto"/>
      </w:divBdr>
    </w:div>
    <w:div w:id="2108311068">
      <w:bodyDiv w:val="1"/>
      <w:marLeft w:val="0"/>
      <w:marRight w:val="0"/>
      <w:marTop w:val="0"/>
      <w:marBottom w:val="0"/>
      <w:divBdr>
        <w:top w:val="none" w:sz="0" w:space="0" w:color="auto"/>
        <w:left w:val="none" w:sz="0" w:space="0" w:color="auto"/>
        <w:bottom w:val="none" w:sz="0" w:space="0" w:color="auto"/>
        <w:right w:val="none" w:sz="0" w:space="0" w:color="auto"/>
      </w:divBdr>
    </w:div>
    <w:div w:id="2108884439">
      <w:bodyDiv w:val="1"/>
      <w:marLeft w:val="0"/>
      <w:marRight w:val="0"/>
      <w:marTop w:val="0"/>
      <w:marBottom w:val="0"/>
      <w:divBdr>
        <w:top w:val="none" w:sz="0" w:space="0" w:color="auto"/>
        <w:left w:val="none" w:sz="0" w:space="0" w:color="auto"/>
        <w:bottom w:val="none" w:sz="0" w:space="0" w:color="auto"/>
        <w:right w:val="none" w:sz="0" w:space="0" w:color="auto"/>
      </w:divBdr>
    </w:div>
    <w:div w:id="2109620069">
      <w:bodyDiv w:val="1"/>
      <w:marLeft w:val="0"/>
      <w:marRight w:val="0"/>
      <w:marTop w:val="0"/>
      <w:marBottom w:val="0"/>
      <w:divBdr>
        <w:top w:val="none" w:sz="0" w:space="0" w:color="auto"/>
        <w:left w:val="none" w:sz="0" w:space="0" w:color="auto"/>
        <w:bottom w:val="none" w:sz="0" w:space="0" w:color="auto"/>
        <w:right w:val="none" w:sz="0" w:space="0" w:color="auto"/>
      </w:divBdr>
    </w:div>
    <w:div w:id="2111119550">
      <w:bodyDiv w:val="1"/>
      <w:marLeft w:val="0"/>
      <w:marRight w:val="0"/>
      <w:marTop w:val="0"/>
      <w:marBottom w:val="0"/>
      <w:divBdr>
        <w:top w:val="none" w:sz="0" w:space="0" w:color="auto"/>
        <w:left w:val="none" w:sz="0" w:space="0" w:color="auto"/>
        <w:bottom w:val="none" w:sz="0" w:space="0" w:color="auto"/>
        <w:right w:val="none" w:sz="0" w:space="0" w:color="auto"/>
      </w:divBdr>
    </w:div>
    <w:div w:id="2112361307">
      <w:bodyDiv w:val="1"/>
      <w:marLeft w:val="0"/>
      <w:marRight w:val="0"/>
      <w:marTop w:val="0"/>
      <w:marBottom w:val="0"/>
      <w:divBdr>
        <w:top w:val="none" w:sz="0" w:space="0" w:color="auto"/>
        <w:left w:val="none" w:sz="0" w:space="0" w:color="auto"/>
        <w:bottom w:val="none" w:sz="0" w:space="0" w:color="auto"/>
        <w:right w:val="none" w:sz="0" w:space="0" w:color="auto"/>
      </w:divBdr>
    </w:div>
    <w:div w:id="2114477863">
      <w:bodyDiv w:val="1"/>
      <w:marLeft w:val="0"/>
      <w:marRight w:val="0"/>
      <w:marTop w:val="0"/>
      <w:marBottom w:val="0"/>
      <w:divBdr>
        <w:top w:val="none" w:sz="0" w:space="0" w:color="auto"/>
        <w:left w:val="none" w:sz="0" w:space="0" w:color="auto"/>
        <w:bottom w:val="none" w:sz="0" w:space="0" w:color="auto"/>
        <w:right w:val="none" w:sz="0" w:space="0" w:color="auto"/>
      </w:divBdr>
    </w:div>
    <w:div w:id="2115663922">
      <w:bodyDiv w:val="1"/>
      <w:marLeft w:val="0"/>
      <w:marRight w:val="0"/>
      <w:marTop w:val="0"/>
      <w:marBottom w:val="0"/>
      <w:divBdr>
        <w:top w:val="none" w:sz="0" w:space="0" w:color="auto"/>
        <w:left w:val="none" w:sz="0" w:space="0" w:color="auto"/>
        <w:bottom w:val="none" w:sz="0" w:space="0" w:color="auto"/>
        <w:right w:val="none" w:sz="0" w:space="0" w:color="auto"/>
      </w:divBdr>
    </w:div>
    <w:div w:id="2117406860">
      <w:bodyDiv w:val="1"/>
      <w:marLeft w:val="0"/>
      <w:marRight w:val="0"/>
      <w:marTop w:val="0"/>
      <w:marBottom w:val="0"/>
      <w:divBdr>
        <w:top w:val="none" w:sz="0" w:space="0" w:color="auto"/>
        <w:left w:val="none" w:sz="0" w:space="0" w:color="auto"/>
        <w:bottom w:val="none" w:sz="0" w:space="0" w:color="auto"/>
        <w:right w:val="none" w:sz="0" w:space="0" w:color="auto"/>
      </w:divBdr>
    </w:div>
    <w:div w:id="2118593772">
      <w:bodyDiv w:val="1"/>
      <w:marLeft w:val="0"/>
      <w:marRight w:val="0"/>
      <w:marTop w:val="0"/>
      <w:marBottom w:val="0"/>
      <w:divBdr>
        <w:top w:val="none" w:sz="0" w:space="0" w:color="auto"/>
        <w:left w:val="none" w:sz="0" w:space="0" w:color="auto"/>
        <w:bottom w:val="none" w:sz="0" w:space="0" w:color="auto"/>
        <w:right w:val="none" w:sz="0" w:space="0" w:color="auto"/>
      </w:divBdr>
    </w:div>
    <w:div w:id="2118795850">
      <w:bodyDiv w:val="1"/>
      <w:marLeft w:val="0"/>
      <w:marRight w:val="0"/>
      <w:marTop w:val="0"/>
      <w:marBottom w:val="0"/>
      <w:divBdr>
        <w:top w:val="none" w:sz="0" w:space="0" w:color="auto"/>
        <w:left w:val="none" w:sz="0" w:space="0" w:color="auto"/>
        <w:bottom w:val="none" w:sz="0" w:space="0" w:color="auto"/>
        <w:right w:val="none" w:sz="0" w:space="0" w:color="auto"/>
      </w:divBdr>
    </w:div>
    <w:div w:id="2119179237">
      <w:bodyDiv w:val="1"/>
      <w:marLeft w:val="0"/>
      <w:marRight w:val="0"/>
      <w:marTop w:val="0"/>
      <w:marBottom w:val="0"/>
      <w:divBdr>
        <w:top w:val="none" w:sz="0" w:space="0" w:color="auto"/>
        <w:left w:val="none" w:sz="0" w:space="0" w:color="auto"/>
        <w:bottom w:val="none" w:sz="0" w:space="0" w:color="auto"/>
        <w:right w:val="none" w:sz="0" w:space="0" w:color="auto"/>
      </w:divBdr>
    </w:div>
    <w:div w:id="2119837062">
      <w:bodyDiv w:val="1"/>
      <w:marLeft w:val="0"/>
      <w:marRight w:val="0"/>
      <w:marTop w:val="0"/>
      <w:marBottom w:val="0"/>
      <w:divBdr>
        <w:top w:val="none" w:sz="0" w:space="0" w:color="auto"/>
        <w:left w:val="none" w:sz="0" w:space="0" w:color="auto"/>
        <w:bottom w:val="none" w:sz="0" w:space="0" w:color="auto"/>
        <w:right w:val="none" w:sz="0" w:space="0" w:color="auto"/>
      </w:divBdr>
    </w:div>
    <w:div w:id="2119984546">
      <w:bodyDiv w:val="1"/>
      <w:marLeft w:val="0"/>
      <w:marRight w:val="0"/>
      <w:marTop w:val="0"/>
      <w:marBottom w:val="0"/>
      <w:divBdr>
        <w:top w:val="none" w:sz="0" w:space="0" w:color="auto"/>
        <w:left w:val="none" w:sz="0" w:space="0" w:color="auto"/>
        <w:bottom w:val="none" w:sz="0" w:space="0" w:color="auto"/>
        <w:right w:val="none" w:sz="0" w:space="0" w:color="auto"/>
      </w:divBdr>
    </w:div>
    <w:div w:id="2120374589">
      <w:bodyDiv w:val="1"/>
      <w:marLeft w:val="0"/>
      <w:marRight w:val="0"/>
      <w:marTop w:val="0"/>
      <w:marBottom w:val="0"/>
      <w:divBdr>
        <w:top w:val="none" w:sz="0" w:space="0" w:color="auto"/>
        <w:left w:val="none" w:sz="0" w:space="0" w:color="auto"/>
        <w:bottom w:val="none" w:sz="0" w:space="0" w:color="auto"/>
        <w:right w:val="none" w:sz="0" w:space="0" w:color="auto"/>
      </w:divBdr>
    </w:div>
    <w:div w:id="2121026450">
      <w:bodyDiv w:val="1"/>
      <w:marLeft w:val="0"/>
      <w:marRight w:val="0"/>
      <w:marTop w:val="0"/>
      <w:marBottom w:val="0"/>
      <w:divBdr>
        <w:top w:val="none" w:sz="0" w:space="0" w:color="auto"/>
        <w:left w:val="none" w:sz="0" w:space="0" w:color="auto"/>
        <w:bottom w:val="none" w:sz="0" w:space="0" w:color="auto"/>
        <w:right w:val="none" w:sz="0" w:space="0" w:color="auto"/>
      </w:divBdr>
    </w:div>
    <w:div w:id="2124613988">
      <w:bodyDiv w:val="1"/>
      <w:marLeft w:val="0"/>
      <w:marRight w:val="0"/>
      <w:marTop w:val="0"/>
      <w:marBottom w:val="0"/>
      <w:divBdr>
        <w:top w:val="none" w:sz="0" w:space="0" w:color="auto"/>
        <w:left w:val="none" w:sz="0" w:space="0" w:color="auto"/>
        <w:bottom w:val="none" w:sz="0" w:space="0" w:color="auto"/>
        <w:right w:val="none" w:sz="0" w:space="0" w:color="auto"/>
      </w:divBdr>
    </w:div>
    <w:div w:id="2124808419">
      <w:bodyDiv w:val="1"/>
      <w:marLeft w:val="0"/>
      <w:marRight w:val="0"/>
      <w:marTop w:val="0"/>
      <w:marBottom w:val="0"/>
      <w:divBdr>
        <w:top w:val="none" w:sz="0" w:space="0" w:color="auto"/>
        <w:left w:val="none" w:sz="0" w:space="0" w:color="auto"/>
        <w:bottom w:val="none" w:sz="0" w:space="0" w:color="auto"/>
        <w:right w:val="none" w:sz="0" w:space="0" w:color="auto"/>
      </w:divBdr>
    </w:div>
    <w:div w:id="2125532772">
      <w:bodyDiv w:val="1"/>
      <w:marLeft w:val="0"/>
      <w:marRight w:val="0"/>
      <w:marTop w:val="0"/>
      <w:marBottom w:val="0"/>
      <w:divBdr>
        <w:top w:val="none" w:sz="0" w:space="0" w:color="auto"/>
        <w:left w:val="none" w:sz="0" w:space="0" w:color="auto"/>
        <w:bottom w:val="none" w:sz="0" w:space="0" w:color="auto"/>
        <w:right w:val="none" w:sz="0" w:space="0" w:color="auto"/>
      </w:divBdr>
    </w:div>
    <w:div w:id="2125616470">
      <w:bodyDiv w:val="1"/>
      <w:marLeft w:val="0"/>
      <w:marRight w:val="0"/>
      <w:marTop w:val="0"/>
      <w:marBottom w:val="0"/>
      <w:divBdr>
        <w:top w:val="none" w:sz="0" w:space="0" w:color="auto"/>
        <w:left w:val="none" w:sz="0" w:space="0" w:color="auto"/>
        <w:bottom w:val="none" w:sz="0" w:space="0" w:color="auto"/>
        <w:right w:val="none" w:sz="0" w:space="0" w:color="auto"/>
      </w:divBdr>
    </w:div>
    <w:div w:id="2127264787">
      <w:bodyDiv w:val="1"/>
      <w:marLeft w:val="0"/>
      <w:marRight w:val="0"/>
      <w:marTop w:val="0"/>
      <w:marBottom w:val="0"/>
      <w:divBdr>
        <w:top w:val="none" w:sz="0" w:space="0" w:color="auto"/>
        <w:left w:val="none" w:sz="0" w:space="0" w:color="auto"/>
        <w:bottom w:val="none" w:sz="0" w:space="0" w:color="auto"/>
        <w:right w:val="none" w:sz="0" w:space="0" w:color="auto"/>
      </w:divBdr>
    </w:div>
    <w:div w:id="2127381249">
      <w:bodyDiv w:val="1"/>
      <w:marLeft w:val="0"/>
      <w:marRight w:val="0"/>
      <w:marTop w:val="0"/>
      <w:marBottom w:val="0"/>
      <w:divBdr>
        <w:top w:val="none" w:sz="0" w:space="0" w:color="auto"/>
        <w:left w:val="none" w:sz="0" w:space="0" w:color="auto"/>
        <w:bottom w:val="none" w:sz="0" w:space="0" w:color="auto"/>
        <w:right w:val="none" w:sz="0" w:space="0" w:color="auto"/>
      </w:divBdr>
    </w:div>
    <w:div w:id="2127506604">
      <w:bodyDiv w:val="1"/>
      <w:marLeft w:val="0"/>
      <w:marRight w:val="0"/>
      <w:marTop w:val="0"/>
      <w:marBottom w:val="0"/>
      <w:divBdr>
        <w:top w:val="none" w:sz="0" w:space="0" w:color="auto"/>
        <w:left w:val="none" w:sz="0" w:space="0" w:color="auto"/>
        <w:bottom w:val="none" w:sz="0" w:space="0" w:color="auto"/>
        <w:right w:val="none" w:sz="0" w:space="0" w:color="auto"/>
      </w:divBdr>
    </w:div>
    <w:div w:id="2128965462">
      <w:bodyDiv w:val="1"/>
      <w:marLeft w:val="0"/>
      <w:marRight w:val="0"/>
      <w:marTop w:val="0"/>
      <w:marBottom w:val="0"/>
      <w:divBdr>
        <w:top w:val="none" w:sz="0" w:space="0" w:color="auto"/>
        <w:left w:val="none" w:sz="0" w:space="0" w:color="auto"/>
        <w:bottom w:val="none" w:sz="0" w:space="0" w:color="auto"/>
        <w:right w:val="none" w:sz="0" w:space="0" w:color="auto"/>
      </w:divBdr>
    </w:div>
    <w:div w:id="2130775558">
      <w:bodyDiv w:val="1"/>
      <w:marLeft w:val="0"/>
      <w:marRight w:val="0"/>
      <w:marTop w:val="0"/>
      <w:marBottom w:val="0"/>
      <w:divBdr>
        <w:top w:val="none" w:sz="0" w:space="0" w:color="auto"/>
        <w:left w:val="none" w:sz="0" w:space="0" w:color="auto"/>
        <w:bottom w:val="none" w:sz="0" w:space="0" w:color="auto"/>
        <w:right w:val="none" w:sz="0" w:space="0" w:color="auto"/>
      </w:divBdr>
    </w:div>
    <w:div w:id="2131128072">
      <w:bodyDiv w:val="1"/>
      <w:marLeft w:val="0"/>
      <w:marRight w:val="0"/>
      <w:marTop w:val="0"/>
      <w:marBottom w:val="0"/>
      <w:divBdr>
        <w:top w:val="none" w:sz="0" w:space="0" w:color="auto"/>
        <w:left w:val="none" w:sz="0" w:space="0" w:color="auto"/>
        <w:bottom w:val="none" w:sz="0" w:space="0" w:color="auto"/>
        <w:right w:val="none" w:sz="0" w:space="0" w:color="auto"/>
      </w:divBdr>
    </w:div>
    <w:div w:id="2131853271">
      <w:bodyDiv w:val="1"/>
      <w:marLeft w:val="0"/>
      <w:marRight w:val="0"/>
      <w:marTop w:val="0"/>
      <w:marBottom w:val="0"/>
      <w:divBdr>
        <w:top w:val="none" w:sz="0" w:space="0" w:color="auto"/>
        <w:left w:val="none" w:sz="0" w:space="0" w:color="auto"/>
        <w:bottom w:val="none" w:sz="0" w:space="0" w:color="auto"/>
        <w:right w:val="none" w:sz="0" w:space="0" w:color="auto"/>
      </w:divBdr>
    </w:div>
    <w:div w:id="2131974018">
      <w:bodyDiv w:val="1"/>
      <w:marLeft w:val="0"/>
      <w:marRight w:val="0"/>
      <w:marTop w:val="0"/>
      <w:marBottom w:val="0"/>
      <w:divBdr>
        <w:top w:val="none" w:sz="0" w:space="0" w:color="auto"/>
        <w:left w:val="none" w:sz="0" w:space="0" w:color="auto"/>
        <w:bottom w:val="none" w:sz="0" w:space="0" w:color="auto"/>
        <w:right w:val="none" w:sz="0" w:space="0" w:color="auto"/>
      </w:divBdr>
    </w:div>
    <w:div w:id="2133285285">
      <w:bodyDiv w:val="1"/>
      <w:marLeft w:val="0"/>
      <w:marRight w:val="0"/>
      <w:marTop w:val="0"/>
      <w:marBottom w:val="0"/>
      <w:divBdr>
        <w:top w:val="none" w:sz="0" w:space="0" w:color="auto"/>
        <w:left w:val="none" w:sz="0" w:space="0" w:color="auto"/>
        <w:bottom w:val="none" w:sz="0" w:space="0" w:color="auto"/>
        <w:right w:val="none" w:sz="0" w:space="0" w:color="auto"/>
      </w:divBdr>
    </w:div>
    <w:div w:id="2134709927">
      <w:bodyDiv w:val="1"/>
      <w:marLeft w:val="0"/>
      <w:marRight w:val="0"/>
      <w:marTop w:val="0"/>
      <w:marBottom w:val="0"/>
      <w:divBdr>
        <w:top w:val="none" w:sz="0" w:space="0" w:color="auto"/>
        <w:left w:val="none" w:sz="0" w:space="0" w:color="auto"/>
        <w:bottom w:val="none" w:sz="0" w:space="0" w:color="auto"/>
        <w:right w:val="none" w:sz="0" w:space="0" w:color="auto"/>
      </w:divBdr>
    </w:div>
    <w:div w:id="2134782902">
      <w:bodyDiv w:val="1"/>
      <w:marLeft w:val="0"/>
      <w:marRight w:val="0"/>
      <w:marTop w:val="0"/>
      <w:marBottom w:val="0"/>
      <w:divBdr>
        <w:top w:val="none" w:sz="0" w:space="0" w:color="auto"/>
        <w:left w:val="none" w:sz="0" w:space="0" w:color="auto"/>
        <w:bottom w:val="none" w:sz="0" w:space="0" w:color="auto"/>
        <w:right w:val="none" w:sz="0" w:space="0" w:color="auto"/>
      </w:divBdr>
    </w:div>
    <w:div w:id="2134906119">
      <w:bodyDiv w:val="1"/>
      <w:marLeft w:val="0"/>
      <w:marRight w:val="0"/>
      <w:marTop w:val="0"/>
      <w:marBottom w:val="0"/>
      <w:divBdr>
        <w:top w:val="none" w:sz="0" w:space="0" w:color="auto"/>
        <w:left w:val="none" w:sz="0" w:space="0" w:color="auto"/>
        <w:bottom w:val="none" w:sz="0" w:space="0" w:color="auto"/>
        <w:right w:val="none" w:sz="0" w:space="0" w:color="auto"/>
      </w:divBdr>
    </w:div>
    <w:div w:id="2139257012">
      <w:bodyDiv w:val="1"/>
      <w:marLeft w:val="0"/>
      <w:marRight w:val="0"/>
      <w:marTop w:val="0"/>
      <w:marBottom w:val="0"/>
      <w:divBdr>
        <w:top w:val="none" w:sz="0" w:space="0" w:color="auto"/>
        <w:left w:val="none" w:sz="0" w:space="0" w:color="auto"/>
        <w:bottom w:val="none" w:sz="0" w:space="0" w:color="auto"/>
        <w:right w:val="none" w:sz="0" w:space="0" w:color="auto"/>
      </w:divBdr>
    </w:div>
    <w:div w:id="2140024318">
      <w:bodyDiv w:val="1"/>
      <w:marLeft w:val="0"/>
      <w:marRight w:val="0"/>
      <w:marTop w:val="0"/>
      <w:marBottom w:val="0"/>
      <w:divBdr>
        <w:top w:val="none" w:sz="0" w:space="0" w:color="auto"/>
        <w:left w:val="none" w:sz="0" w:space="0" w:color="auto"/>
        <w:bottom w:val="none" w:sz="0" w:space="0" w:color="auto"/>
        <w:right w:val="none" w:sz="0" w:space="0" w:color="auto"/>
      </w:divBdr>
    </w:div>
    <w:div w:id="2141461984">
      <w:bodyDiv w:val="1"/>
      <w:marLeft w:val="0"/>
      <w:marRight w:val="0"/>
      <w:marTop w:val="0"/>
      <w:marBottom w:val="0"/>
      <w:divBdr>
        <w:top w:val="none" w:sz="0" w:space="0" w:color="auto"/>
        <w:left w:val="none" w:sz="0" w:space="0" w:color="auto"/>
        <w:bottom w:val="none" w:sz="0" w:space="0" w:color="auto"/>
        <w:right w:val="none" w:sz="0" w:space="0" w:color="auto"/>
      </w:divBdr>
    </w:div>
    <w:div w:id="2142527207">
      <w:bodyDiv w:val="1"/>
      <w:marLeft w:val="0"/>
      <w:marRight w:val="0"/>
      <w:marTop w:val="0"/>
      <w:marBottom w:val="0"/>
      <w:divBdr>
        <w:top w:val="none" w:sz="0" w:space="0" w:color="auto"/>
        <w:left w:val="none" w:sz="0" w:space="0" w:color="auto"/>
        <w:bottom w:val="none" w:sz="0" w:space="0" w:color="auto"/>
        <w:right w:val="none" w:sz="0" w:space="0" w:color="auto"/>
      </w:divBdr>
    </w:div>
    <w:div w:id="2143500509">
      <w:bodyDiv w:val="1"/>
      <w:marLeft w:val="0"/>
      <w:marRight w:val="0"/>
      <w:marTop w:val="0"/>
      <w:marBottom w:val="0"/>
      <w:divBdr>
        <w:top w:val="none" w:sz="0" w:space="0" w:color="auto"/>
        <w:left w:val="none" w:sz="0" w:space="0" w:color="auto"/>
        <w:bottom w:val="none" w:sz="0" w:space="0" w:color="auto"/>
        <w:right w:val="none" w:sz="0" w:space="0" w:color="auto"/>
      </w:divBdr>
    </w:div>
    <w:div w:id="2144813502">
      <w:bodyDiv w:val="1"/>
      <w:marLeft w:val="0"/>
      <w:marRight w:val="0"/>
      <w:marTop w:val="0"/>
      <w:marBottom w:val="0"/>
      <w:divBdr>
        <w:top w:val="none" w:sz="0" w:space="0" w:color="auto"/>
        <w:left w:val="none" w:sz="0" w:space="0" w:color="auto"/>
        <w:bottom w:val="none" w:sz="0" w:space="0" w:color="auto"/>
        <w:right w:val="none" w:sz="0" w:space="0" w:color="auto"/>
      </w:divBdr>
    </w:div>
    <w:div w:id="2145389571">
      <w:bodyDiv w:val="1"/>
      <w:marLeft w:val="0"/>
      <w:marRight w:val="0"/>
      <w:marTop w:val="0"/>
      <w:marBottom w:val="0"/>
      <w:divBdr>
        <w:top w:val="none" w:sz="0" w:space="0" w:color="auto"/>
        <w:left w:val="none" w:sz="0" w:space="0" w:color="auto"/>
        <w:bottom w:val="none" w:sz="0" w:space="0" w:color="auto"/>
        <w:right w:val="none" w:sz="0" w:space="0" w:color="auto"/>
      </w:divBdr>
    </w:div>
    <w:div w:id="2145804687">
      <w:bodyDiv w:val="1"/>
      <w:marLeft w:val="0"/>
      <w:marRight w:val="0"/>
      <w:marTop w:val="0"/>
      <w:marBottom w:val="0"/>
      <w:divBdr>
        <w:top w:val="none" w:sz="0" w:space="0" w:color="auto"/>
        <w:left w:val="none" w:sz="0" w:space="0" w:color="auto"/>
        <w:bottom w:val="none" w:sz="0" w:space="0" w:color="auto"/>
        <w:right w:val="none" w:sz="0" w:space="0" w:color="auto"/>
      </w:divBdr>
    </w:div>
    <w:div w:id="2145808389">
      <w:bodyDiv w:val="1"/>
      <w:marLeft w:val="0"/>
      <w:marRight w:val="0"/>
      <w:marTop w:val="0"/>
      <w:marBottom w:val="0"/>
      <w:divBdr>
        <w:top w:val="none" w:sz="0" w:space="0" w:color="auto"/>
        <w:left w:val="none" w:sz="0" w:space="0" w:color="auto"/>
        <w:bottom w:val="none" w:sz="0" w:space="0" w:color="auto"/>
        <w:right w:val="none" w:sz="0" w:space="0" w:color="auto"/>
      </w:divBdr>
    </w:div>
    <w:div w:id="2146190726">
      <w:bodyDiv w:val="1"/>
      <w:marLeft w:val="0"/>
      <w:marRight w:val="0"/>
      <w:marTop w:val="0"/>
      <w:marBottom w:val="0"/>
      <w:divBdr>
        <w:top w:val="none" w:sz="0" w:space="0" w:color="auto"/>
        <w:left w:val="none" w:sz="0" w:space="0" w:color="auto"/>
        <w:bottom w:val="none" w:sz="0" w:space="0" w:color="auto"/>
        <w:right w:val="none" w:sz="0" w:space="0" w:color="auto"/>
      </w:divBdr>
    </w:div>
    <w:div w:id="2147046438">
      <w:bodyDiv w:val="1"/>
      <w:marLeft w:val="0"/>
      <w:marRight w:val="0"/>
      <w:marTop w:val="0"/>
      <w:marBottom w:val="0"/>
      <w:divBdr>
        <w:top w:val="none" w:sz="0" w:space="0" w:color="auto"/>
        <w:left w:val="none" w:sz="0" w:space="0" w:color="auto"/>
        <w:bottom w:val="none" w:sz="0" w:space="0" w:color="auto"/>
        <w:right w:val="none" w:sz="0" w:space="0" w:color="auto"/>
      </w:divBdr>
    </w:div>
    <w:div w:id="21472413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4.png"/><Relationship Id="rId21" Type="http://schemas.openxmlformats.org/officeDocument/2006/relationships/image" Target="media/image9.png"/><Relationship Id="rId42" Type="http://schemas.openxmlformats.org/officeDocument/2006/relationships/image" Target="media/image29.png"/><Relationship Id="rId63" Type="http://schemas.openxmlformats.org/officeDocument/2006/relationships/image" Target="media/image50.png"/><Relationship Id="rId84" Type="http://schemas.openxmlformats.org/officeDocument/2006/relationships/image" Target="media/image71.png"/><Relationship Id="rId138" Type="http://schemas.openxmlformats.org/officeDocument/2006/relationships/theme" Target="theme/theme1.xml"/><Relationship Id="rId16" Type="http://schemas.openxmlformats.org/officeDocument/2006/relationships/image" Target="media/image4.png"/><Relationship Id="rId107" Type="http://schemas.openxmlformats.org/officeDocument/2006/relationships/image" Target="media/image94.png"/><Relationship Id="rId11" Type="http://schemas.openxmlformats.org/officeDocument/2006/relationships/footnotes" Target="footnotes.xml"/><Relationship Id="rId32" Type="http://schemas.openxmlformats.org/officeDocument/2006/relationships/image" Target="media/image20.png"/><Relationship Id="rId37" Type="http://schemas.openxmlformats.org/officeDocument/2006/relationships/image" Target="media/image25.png"/><Relationship Id="rId53" Type="http://schemas.openxmlformats.org/officeDocument/2006/relationships/image" Target="media/image40.png"/><Relationship Id="rId58" Type="http://schemas.openxmlformats.org/officeDocument/2006/relationships/image" Target="media/image45.png"/><Relationship Id="rId74" Type="http://schemas.openxmlformats.org/officeDocument/2006/relationships/image" Target="media/image61.tiff"/><Relationship Id="rId79" Type="http://schemas.openxmlformats.org/officeDocument/2006/relationships/image" Target="media/image66.tiff"/><Relationship Id="rId102" Type="http://schemas.openxmlformats.org/officeDocument/2006/relationships/image" Target="media/image89.png"/><Relationship Id="rId123" Type="http://schemas.openxmlformats.org/officeDocument/2006/relationships/image" Target="media/image110.png"/><Relationship Id="rId128" Type="http://schemas.openxmlformats.org/officeDocument/2006/relationships/image" Target="media/image115.png"/><Relationship Id="rId5" Type="http://schemas.openxmlformats.org/officeDocument/2006/relationships/customXml" Target="../customXml/item5.xml"/><Relationship Id="rId90" Type="http://schemas.openxmlformats.org/officeDocument/2006/relationships/image" Target="media/image77.png"/><Relationship Id="rId95" Type="http://schemas.openxmlformats.org/officeDocument/2006/relationships/image" Target="media/image82.png"/><Relationship Id="rId22" Type="http://schemas.openxmlformats.org/officeDocument/2006/relationships/image" Target="media/image10.png"/><Relationship Id="rId27" Type="http://schemas.openxmlformats.org/officeDocument/2006/relationships/image" Target="media/image15.emf"/><Relationship Id="rId43" Type="http://schemas.openxmlformats.org/officeDocument/2006/relationships/image" Target="media/image30.png"/><Relationship Id="rId48" Type="http://schemas.openxmlformats.org/officeDocument/2006/relationships/image" Target="media/image35.png"/><Relationship Id="rId64" Type="http://schemas.openxmlformats.org/officeDocument/2006/relationships/image" Target="media/image51.png"/><Relationship Id="rId69" Type="http://schemas.openxmlformats.org/officeDocument/2006/relationships/image" Target="media/image56.png"/><Relationship Id="rId113" Type="http://schemas.openxmlformats.org/officeDocument/2006/relationships/image" Target="media/image100.png"/><Relationship Id="rId118" Type="http://schemas.openxmlformats.org/officeDocument/2006/relationships/image" Target="media/image105.png"/><Relationship Id="rId134" Type="http://schemas.openxmlformats.org/officeDocument/2006/relationships/header" Target="header1.xml"/><Relationship Id="rId80" Type="http://schemas.openxmlformats.org/officeDocument/2006/relationships/image" Target="media/image67.png"/><Relationship Id="rId85" Type="http://schemas.openxmlformats.org/officeDocument/2006/relationships/image" Target="media/image72.png"/><Relationship Id="rId12" Type="http://schemas.openxmlformats.org/officeDocument/2006/relationships/endnotes" Target="endnotes.xml"/><Relationship Id="rId17" Type="http://schemas.openxmlformats.org/officeDocument/2006/relationships/image" Target="media/image5.png"/><Relationship Id="rId33" Type="http://schemas.openxmlformats.org/officeDocument/2006/relationships/image" Target="media/image21.png"/><Relationship Id="rId38" Type="http://schemas.openxmlformats.org/officeDocument/2006/relationships/image" Target="media/image26.png"/><Relationship Id="rId59" Type="http://schemas.openxmlformats.org/officeDocument/2006/relationships/image" Target="media/image46.png"/><Relationship Id="rId103" Type="http://schemas.openxmlformats.org/officeDocument/2006/relationships/image" Target="media/image90.png"/><Relationship Id="rId108" Type="http://schemas.openxmlformats.org/officeDocument/2006/relationships/image" Target="media/image95.png"/><Relationship Id="rId124" Type="http://schemas.openxmlformats.org/officeDocument/2006/relationships/image" Target="media/image111.png"/><Relationship Id="rId129" Type="http://schemas.openxmlformats.org/officeDocument/2006/relationships/image" Target="media/image116.png"/><Relationship Id="rId54" Type="http://schemas.openxmlformats.org/officeDocument/2006/relationships/image" Target="media/image41.png"/><Relationship Id="rId70" Type="http://schemas.openxmlformats.org/officeDocument/2006/relationships/image" Target="media/image57.png"/><Relationship Id="rId75" Type="http://schemas.openxmlformats.org/officeDocument/2006/relationships/image" Target="media/image62.png"/><Relationship Id="rId91" Type="http://schemas.openxmlformats.org/officeDocument/2006/relationships/image" Target="media/image78.png"/><Relationship Id="rId96" Type="http://schemas.openxmlformats.org/officeDocument/2006/relationships/image" Target="media/image83.png"/><Relationship Id="rId1" Type="http://schemas.openxmlformats.org/officeDocument/2006/relationships/customXml" Target="../customXml/item1.xml"/><Relationship Id="rId6" Type="http://schemas.openxmlformats.org/officeDocument/2006/relationships/customXml" Target="../customXml/item6.xml"/><Relationship Id="rId23" Type="http://schemas.openxmlformats.org/officeDocument/2006/relationships/image" Target="media/image11.png"/><Relationship Id="rId28" Type="http://schemas.openxmlformats.org/officeDocument/2006/relationships/image" Target="media/image16.png"/><Relationship Id="rId49" Type="http://schemas.openxmlformats.org/officeDocument/2006/relationships/image" Target="media/image36.png"/><Relationship Id="rId114" Type="http://schemas.openxmlformats.org/officeDocument/2006/relationships/image" Target="media/image101.png"/><Relationship Id="rId119" Type="http://schemas.openxmlformats.org/officeDocument/2006/relationships/image" Target="media/image106.png"/><Relationship Id="rId44" Type="http://schemas.openxmlformats.org/officeDocument/2006/relationships/image" Target="media/image31.png"/><Relationship Id="rId60" Type="http://schemas.openxmlformats.org/officeDocument/2006/relationships/image" Target="media/image47.png"/><Relationship Id="rId65" Type="http://schemas.openxmlformats.org/officeDocument/2006/relationships/image" Target="media/image52.png"/><Relationship Id="rId81" Type="http://schemas.openxmlformats.org/officeDocument/2006/relationships/image" Target="media/image68.png"/><Relationship Id="rId86" Type="http://schemas.openxmlformats.org/officeDocument/2006/relationships/image" Target="media/image73.png"/><Relationship Id="rId130" Type="http://schemas.openxmlformats.org/officeDocument/2006/relationships/image" Target="media/image117.jpeg"/><Relationship Id="rId135" Type="http://schemas.openxmlformats.org/officeDocument/2006/relationships/footer" Target="footer1.xml"/><Relationship Id="rId13" Type="http://schemas.openxmlformats.org/officeDocument/2006/relationships/image" Target="media/image1.png"/><Relationship Id="rId18" Type="http://schemas.openxmlformats.org/officeDocument/2006/relationships/image" Target="media/image6.png"/><Relationship Id="rId39" Type="http://schemas.openxmlformats.org/officeDocument/2006/relationships/image" Target="media/image27.png"/><Relationship Id="rId109" Type="http://schemas.openxmlformats.org/officeDocument/2006/relationships/image" Target="media/image96.png"/><Relationship Id="rId34" Type="http://schemas.openxmlformats.org/officeDocument/2006/relationships/image" Target="media/image22.png"/><Relationship Id="rId50" Type="http://schemas.openxmlformats.org/officeDocument/2006/relationships/image" Target="media/image37.png"/><Relationship Id="rId55" Type="http://schemas.openxmlformats.org/officeDocument/2006/relationships/image" Target="media/image42.png"/><Relationship Id="rId76" Type="http://schemas.openxmlformats.org/officeDocument/2006/relationships/image" Target="media/image63.png"/><Relationship Id="rId97" Type="http://schemas.openxmlformats.org/officeDocument/2006/relationships/image" Target="media/image84.png"/><Relationship Id="rId104" Type="http://schemas.openxmlformats.org/officeDocument/2006/relationships/image" Target="media/image91.png"/><Relationship Id="rId120" Type="http://schemas.openxmlformats.org/officeDocument/2006/relationships/image" Target="media/image107.png"/><Relationship Id="rId125" Type="http://schemas.openxmlformats.org/officeDocument/2006/relationships/image" Target="media/image112.png"/><Relationship Id="rId7" Type="http://schemas.openxmlformats.org/officeDocument/2006/relationships/numbering" Target="numbering.xml"/><Relationship Id="rId71" Type="http://schemas.openxmlformats.org/officeDocument/2006/relationships/image" Target="media/image58.png"/><Relationship Id="rId92" Type="http://schemas.openxmlformats.org/officeDocument/2006/relationships/image" Target="media/image79.png"/><Relationship Id="rId2" Type="http://schemas.openxmlformats.org/officeDocument/2006/relationships/customXml" Target="../customXml/item2.xml"/><Relationship Id="rId29" Type="http://schemas.openxmlformats.org/officeDocument/2006/relationships/image" Target="media/image17.png"/><Relationship Id="rId24" Type="http://schemas.openxmlformats.org/officeDocument/2006/relationships/image" Target="media/image12.png"/><Relationship Id="rId40" Type="http://schemas.openxmlformats.org/officeDocument/2006/relationships/image" Target="media/image28.tiff"/><Relationship Id="rId45" Type="http://schemas.openxmlformats.org/officeDocument/2006/relationships/image" Target="media/image32.png"/><Relationship Id="rId66" Type="http://schemas.openxmlformats.org/officeDocument/2006/relationships/image" Target="media/image53.png"/><Relationship Id="rId87" Type="http://schemas.openxmlformats.org/officeDocument/2006/relationships/image" Target="media/image74.tiff"/><Relationship Id="rId110" Type="http://schemas.openxmlformats.org/officeDocument/2006/relationships/image" Target="media/image97.png"/><Relationship Id="rId115" Type="http://schemas.openxmlformats.org/officeDocument/2006/relationships/image" Target="media/image102.png"/><Relationship Id="rId131" Type="http://schemas.openxmlformats.org/officeDocument/2006/relationships/image" Target="media/image118.jpeg"/><Relationship Id="rId136" Type="http://schemas.openxmlformats.org/officeDocument/2006/relationships/footer" Target="footer2.xml"/><Relationship Id="rId61" Type="http://schemas.openxmlformats.org/officeDocument/2006/relationships/image" Target="media/image48.png"/><Relationship Id="rId82" Type="http://schemas.openxmlformats.org/officeDocument/2006/relationships/image" Target="media/image69.png"/><Relationship Id="rId19" Type="http://schemas.openxmlformats.org/officeDocument/2006/relationships/image" Target="media/image7.png"/><Relationship Id="rId14" Type="http://schemas.openxmlformats.org/officeDocument/2006/relationships/image" Target="media/image2.png"/><Relationship Id="rId30" Type="http://schemas.openxmlformats.org/officeDocument/2006/relationships/image" Target="media/image18.jpeg"/><Relationship Id="rId35" Type="http://schemas.openxmlformats.org/officeDocument/2006/relationships/image" Target="media/image23.png"/><Relationship Id="rId56" Type="http://schemas.openxmlformats.org/officeDocument/2006/relationships/image" Target="media/image43.png"/><Relationship Id="rId77" Type="http://schemas.openxmlformats.org/officeDocument/2006/relationships/image" Target="media/image64.png"/><Relationship Id="rId100" Type="http://schemas.openxmlformats.org/officeDocument/2006/relationships/image" Target="media/image87.png"/><Relationship Id="rId105" Type="http://schemas.openxmlformats.org/officeDocument/2006/relationships/image" Target="media/image92.png"/><Relationship Id="rId126" Type="http://schemas.openxmlformats.org/officeDocument/2006/relationships/image" Target="media/image113.png"/><Relationship Id="rId8" Type="http://schemas.openxmlformats.org/officeDocument/2006/relationships/styles" Target="styles.xml"/><Relationship Id="rId51" Type="http://schemas.openxmlformats.org/officeDocument/2006/relationships/image" Target="media/image38.png"/><Relationship Id="rId72" Type="http://schemas.openxmlformats.org/officeDocument/2006/relationships/image" Target="media/image59.tiff"/><Relationship Id="rId93" Type="http://schemas.openxmlformats.org/officeDocument/2006/relationships/image" Target="media/image80.png"/><Relationship Id="rId98" Type="http://schemas.openxmlformats.org/officeDocument/2006/relationships/image" Target="media/image85.png"/><Relationship Id="rId121" Type="http://schemas.openxmlformats.org/officeDocument/2006/relationships/image" Target="media/image108.png"/><Relationship Id="rId3" Type="http://schemas.openxmlformats.org/officeDocument/2006/relationships/customXml" Target="../customXml/item3.xml"/><Relationship Id="rId25" Type="http://schemas.openxmlformats.org/officeDocument/2006/relationships/image" Target="media/image13.png"/><Relationship Id="rId46" Type="http://schemas.openxmlformats.org/officeDocument/2006/relationships/image" Target="media/image33.png"/><Relationship Id="rId67" Type="http://schemas.openxmlformats.org/officeDocument/2006/relationships/image" Target="media/image54.png"/><Relationship Id="rId116" Type="http://schemas.openxmlformats.org/officeDocument/2006/relationships/image" Target="media/image103.png"/><Relationship Id="rId137" Type="http://schemas.openxmlformats.org/officeDocument/2006/relationships/fontTable" Target="fontTable.xml"/><Relationship Id="rId20" Type="http://schemas.openxmlformats.org/officeDocument/2006/relationships/image" Target="media/image8.png"/><Relationship Id="rId41" Type="http://schemas.openxmlformats.org/officeDocument/2006/relationships/hyperlink" Target="http://beamdocs.fnal.gov/AD-public/DocDB/DocumentDatabase" TargetMode="External"/><Relationship Id="rId62" Type="http://schemas.openxmlformats.org/officeDocument/2006/relationships/image" Target="media/image49.png"/><Relationship Id="rId83" Type="http://schemas.openxmlformats.org/officeDocument/2006/relationships/image" Target="media/image70.png"/><Relationship Id="rId88" Type="http://schemas.openxmlformats.org/officeDocument/2006/relationships/image" Target="media/image75.png"/><Relationship Id="rId111" Type="http://schemas.openxmlformats.org/officeDocument/2006/relationships/image" Target="media/image98.png"/><Relationship Id="rId132" Type="http://schemas.openxmlformats.org/officeDocument/2006/relationships/image" Target="media/image119.png"/><Relationship Id="rId15" Type="http://schemas.openxmlformats.org/officeDocument/2006/relationships/image" Target="media/image3.png"/><Relationship Id="rId36" Type="http://schemas.openxmlformats.org/officeDocument/2006/relationships/image" Target="media/image24.png"/><Relationship Id="rId57" Type="http://schemas.openxmlformats.org/officeDocument/2006/relationships/image" Target="media/image44.png"/><Relationship Id="rId106" Type="http://schemas.openxmlformats.org/officeDocument/2006/relationships/image" Target="media/image93.png"/><Relationship Id="rId127" Type="http://schemas.openxmlformats.org/officeDocument/2006/relationships/image" Target="media/image114.png"/><Relationship Id="rId10" Type="http://schemas.openxmlformats.org/officeDocument/2006/relationships/webSettings" Target="webSettings.xml"/><Relationship Id="rId31" Type="http://schemas.openxmlformats.org/officeDocument/2006/relationships/image" Target="media/image19.png"/><Relationship Id="rId52" Type="http://schemas.openxmlformats.org/officeDocument/2006/relationships/image" Target="media/image39.png"/><Relationship Id="rId73" Type="http://schemas.openxmlformats.org/officeDocument/2006/relationships/image" Target="media/image60.tiff"/><Relationship Id="rId78" Type="http://schemas.openxmlformats.org/officeDocument/2006/relationships/image" Target="media/image65.png"/><Relationship Id="rId94" Type="http://schemas.openxmlformats.org/officeDocument/2006/relationships/image" Target="media/image81.png"/><Relationship Id="rId99" Type="http://schemas.openxmlformats.org/officeDocument/2006/relationships/image" Target="media/image86.png"/><Relationship Id="rId101" Type="http://schemas.openxmlformats.org/officeDocument/2006/relationships/image" Target="media/image88.png"/><Relationship Id="rId122" Type="http://schemas.openxmlformats.org/officeDocument/2006/relationships/image" Target="media/image109.png"/><Relationship Id="rId4" Type="http://schemas.openxmlformats.org/officeDocument/2006/relationships/customXml" Target="../customXml/item4.xml"/><Relationship Id="rId9" Type="http://schemas.openxmlformats.org/officeDocument/2006/relationships/settings" Target="settings.xml"/><Relationship Id="rId26" Type="http://schemas.openxmlformats.org/officeDocument/2006/relationships/image" Target="media/image14.png"/><Relationship Id="rId47" Type="http://schemas.openxmlformats.org/officeDocument/2006/relationships/image" Target="media/image34.png"/><Relationship Id="rId68" Type="http://schemas.openxmlformats.org/officeDocument/2006/relationships/image" Target="media/image55.png"/><Relationship Id="rId89" Type="http://schemas.openxmlformats.org/officeDocument/2006/relationships/image" Target="media/image76.png"/><Relationship Id="rId112" Type="http://schemas.openxmlformats.org/officeDocument/2006/relationships/image" Target="media/image99.png"/><Relationship Id="rId133" Type="http://schemas.openxmlformats.org/officeDocument/2006/relationships/image" Target="media/image120.png"/></Relationships>
</file>

<file path=word/_rels/settings.xml.rels><?xml version="1.0" encoding="UTF-8" standalone="yes"?>
<Relationships xmlns="http://schemas.openxmlformats.org/package/2006/relationships"><Relationship Id="rId1" Type="http://schemas.openxmlformats.org/officeDocument/2006/relationships/attachedTemplate" Target="file:////Users/cytan/Library/Containers/com.microsoft.Word/Data/Macintosh%20HD:private:var:folders:_h:vv7dz3mx4m18tf5kg29_blsw0000gn:T:TM01773058" TargetMode="External"/></Relationships>
</file>

<file path=word/theme/_rels/theme1.xml.rels><?xml version="1.0" encoding="UTF-8" standalone="yes"?>
<Relationships xmlns="http://schemas.openxmlformats.org/package/2006/relationships"><Relationship Id="rId1" Type="http://schemas.openxmlformats.org/officeDocument/2006/relationships/image" Target="../media/image121.jpeg"/></Relationships>
</file>

<file path=word/theme/theme1.xml><?xml version="1.0" encoding="utf-8"?>
<a:theme xmlns:a="http://schemas.openxmlformats.org/drawingml/2006/main" name="Executive">
  <a:themeElements>
    <a:clrScheme name="Executive">
      <a:dk1>
        <a:sysClr val="windowText" lastClr="000000"/>
      </a:dk1>
      <a:lt1>
        <a:sysClr val="window" lastClr="FFFFFF"/>
      </a:lt1>
      <a:dk2>
        <a:srgbClr val="2F5897"/>
      </a:dk2>
      <a:lt2>
        <a:srgbClr val="E4E9EF"/>
      </a:lt2>
      <a:accent1>
        <a:srgbClr val="6076B4"/>
      </a:accent1>
      <a:accent2>
        <a:srgbClr val="9C5252"/>
      </a:accent2>
      <a:accent3>
        <a:srgbClr val="E68422"/>
      </a:accent3>
      <a:accent4>
        <a:srgbClr val="846648"/>
      </a:accent4>
      <a:accent5>
        <a:srgbClr val="63891F"/>
      </a:accent5>
      <a:accent6>
        <a:srgbClr val="758085"/>
      </a:accent6>
      <a:hlink>
        <a:srgbClr val="3399FF"/>
      </a:hlink>
      <a:folHlink>
        <a:srgbClr val="B2B2B2"/>
      </a:folHlink>
    </a:clrScheme>
    <a:fontScheme name="Executive">
      <a:majorFont>
        <a:latin typeface="Century Gothic"/>
        <a:ea typeface=""/>
        <a:cs typeface=""/>
        <a:font script="Jpan" typeface="HGｺﾞｼｯｸM"/>
        <a:font script="Hang" typeface="HY중고딕"/>
        <a:font script="Hans" typeface="幼圆"/>
        <a:font script="Hant" typeface="微軟正黑體"/>
        <a:font script="Arab" typeface="Tahoma"/>
        <a:font script="Hebr" typeface="Gisha"/>
        <a:font script="Thai" typeface="Dillen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Palatino Linotype"/>
        <a:ea typeface=""/>
        <a:cs typeface=""/>
        <a:font script="Jpan" typeface="HGS明朝E"/>
        <a:font script="Hang" typeface="맑은 고딕"/>
        <a:font script="Hans" typeface="宋体"/>
        <a:font script="Hant" typeface="新細明體"/>
        <a:font script="Arab" typeface="Times New Roman"/>
        <a:font script="Hebr" typeface="Times New Roman"/>
        <a:font script="Thai" typeface="Browalli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Executiv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8575" cap="flat" cmpd="sng" algn="ctr">
          <a:solidFill>
            <a:schemeClr val="phClr"/>
          </a:solidFill>
          <a:prstDash val="solid"/>
        </a:ln>
        <a:ln w="508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50000">
              <a:schemeClr val="phClr">
                <a:tint val="80000"/>
                <a:satMod val="250000"/>
              </a:schemeClr>
            </a:gs>
            <a:gs pos="76000">
              <a:schemeClr val="phClr">
                <a:tint val="90000"/>
                <a:shade val="90000"/>
                <a:satMod val="200000"/>
              </a:schemeClr>
            </a:gs>
            <a:gs pos="92000">
              <a:schemeClr val="phClr">
                <a:tint val="90000"/>
                <a:shade val="70000"/>
                <a:satMod val="250000"/>
              </a:schemeClr>
            </a:gs>
          </a:gsLst>
          <a:path path="circle">
            <a:fillToRect l="50000" t="50000" r="50000" b="50000"/>
          </a:path>
        </a:gradFill>
        <a:blipFill>
          <a:blip xmlns:r="http://schemas.openxmlformats.org/officeDocument/2006/relationships" r:embed="rId1">
            <a:duotone>
              <a:schemeClr val="phClr">
                <a:tint val="95000"/>
              </a:schemeClr>
              <a:schemeClr val="phClr">
                <a:shade val="90000"/>
              </a:schemeClr>
            </a:duotone>
          </a:blip>
          <a:tile tx="0" ty="0" sx="100000" sy="100000" flip="none" algn="tl"/>
        </a:blip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CoverPageProperties xmlns="http://schemas.microsoft.com/office/2006/coverPageProps">
  <PublishDate/>
  <Abstract>A perpendicular biased 2nd harmonic cavity for the Fermilab Booster is currently being designed and built. The goal for the cavity design is to have 100 kV in the gap that works at both injection and at transition. This is the technical document that describes the measurements, simulations and decisions that were made for this cavity.  </Abstract>
  <CompanyAddress/>
  <CompanyPhone/>
  <CompanyFax/>
  <CompanyEmail/>
</CoverPageProperties>
</file>

<file path=customXml/item2.xml><?xml version="1.0" encoding="utf-8"?>
<p:properties xmlns:p="http://schemas.microsoft.com/office/2006/metadata/properties" xmlns:xsi="http://www.w3.org/2001/XMLSchema-instance" xmlns:pc="http://schemas.microsoft.com/office/infopath/2007/PartnerControls">
  <documentManagement>
    <MarketSpecific xmlns="4873beb7-5857-4685-be1f-d57550cc96cc">false</MarketSpecific>
    <ApprovalStatus xmlns="4873beb7-5857-4685-be1f-d57550cc96cc">InProgress</ApprovalStatus>
    <DirectSourceMarket xmlns="4873beb7-5857-4685-be1f-d57550cc96cc" xsi:nil="true"/>
    <ThumbnailAssetId xmlns="4873beb7-5857-4685-be1f-d57550cc96cc" xsi:nil="true"/>
    <PrimaryImageGen xmlns="4873beb7-5857-4685-be1f-d57550cc96cc">true</PrimaryImageGen>
    <LegacyData xmlns="4873beb7-5857-4685-be1f-d57550cc96cc" xsi:nil="true"/>
    <NumericId xmlns="4873beb7-5857-4685-be1f-d57550cc96cc">101806649</NumericId>
    <TPFriendlyName xmlns="4873beb7-5857-4685-be1f-d57550cc96cc" xsi:nil="true"/>
    <BusinessGroup xmlns="4873beb7-5857-4685-be1f-d57550cc96cc" xsi:nil="true"/>
    <OpenTemplate xmlns="4873beb7-5857-4685-be1f-d57550cc96cc">true</OpenTemplate>
    <SourceTitle xmlns="4873beb7-5857-4685-be1f-d57550cc96cc" xsi:nil="true"/>
    <APEditor xmlns="4873beb7-5857-4685-be1f-d57550cc96cc">
      <UserInfo>
        <DisplayName/>
        <AccountId xsi:nil="true"/>
        <AccountType/>
      </UserInfo>
    </APEditor>
    <UALocComments xmlns="4873beb7-5857-4685-be1f-d57550cc96cc" xsi:nil="true"/>
    <IntlLangReviewDate xmlns="4873beb7-5857-4685-be1f-d57550cc96cc">2009-11-06T03:14:00+00:00</IntlLangReviewDate>
    <PublishStatusLookup xmlns="4873beb7-5857-4685-be1f-d57550cc96cc">
      <Value>509997</Value>
      <Value>1346282</Value>
    </PublishStatusLookup>
    <ParentAssetId xmlns="4873beb7-5857-4685-be1f-d57550cc96cc" xsi:nil="true"/>
    <LastPublishResultLookup xmlns="4873beb7-5857-4685-be1f-d57550cc96cc" xsi:nil="true"/>
    <MachineTranslated xmlns="4873beb7-5857-4685-be1f-d57550cc96cc">false</MachineTranslated>
    <Providers xmlns="4873beb7-5857-4685-be1f-d57550cc96cc" xsi:nil="true"/>
    <OriginalSourceMarket xmlns="4873beb7-5857-4685-be1f-d57550cc96cc" xsi:nil="true"/>
    <APDescription xmlns="4873beb7-5857-4685-be1f-d57550cc96cc" xsi:nil="true"/>
    <ContentItem xmlns="4873beb7-5857-4685-be1f-d57550cc96cc" xsi:nil="true"/>
    <ClipArtFilename xmlns="4873beb7-5857-4685-be1f-d57550cc96cc" xsi:nil="true"/>
    <TPInstallLocation xmlns="4873beb7-5857-4685-be1f-d57550cc96cc" xsi:nil="true"/>
    <APAuthor xmlns="4873beb7-5857-4685-be1f-d57550cc96cc">
      <UserInfo>
        <DisplayName>REDMOND\v-luannv</DisplayName>
        <AccountId>92</AccountId>
        <AccountType/>
      </UserInfo>
    </APAuthor>
    <TPCommandLine xmlns="4873beb7-5857-4685-be1f-d57550cc96cc" xsi:nil="true"/>
    <TPAppVersion xmlns="4873beb7-5857-4685-be1f-d57550cc96cc" xsi:nil="true"/>
    <EditorialStatus xmlns="4873beb7-5857-4685-be1f-d57550cc96cc" xsi:nil="true"/>
    <LastModifiedDateTime xmlns="4873beb7-5857-4685-be1f-d57550cc96cc">2009-11-06T03:14:00+00:00</LastModifiedDateTime>
    <TPLaunchHelpLinkType xmlns="4873beb7-5857-4685-be1f-d57550cc96cc">Template</TPLaunchHelpLinkType>
    <TimesCloned xmlns="4873beb7-5857-4685-be1f-d57550cc96cc" xsi:nil="true"/>
    <PublishTargets xmlns="4873beb7-5857-4685-be1f-d57550cc96cc">OfficeOnline</PublishTargets>
    <AcquiredFrom xmlns="4873beb7-5857-4685-be1f-d57550cc96cc">Internal MS</AcquiredFrom>
    <AssetStart xmlns="4873beb7-5857-4685-be1f-d57550cc96cc">2009-11-06T03:12:26+00:00</AssetStart>
    <FriendlyTitle xmlns="4873beb7-5857-4685-be1f-d57550cc96cc" xsi:nil="true"/>
    <Provider xmlns="4873beb7-5857-4685-be1f-d57550cc96cc" xsi:nil="true"/>
    <LastHandOff xmlns="4873beb7-5857-4685-be1f-d57550cc96cc" xsi:nil="true"/>
    <Manager xmlns="4873beb7-5857-4685-be1f-d57550cc96cc" xsi:nil="true"/>
    <UALocRecommendation xmlns="4873beb7-5857-4685-be1f-d57550cc96cc">Localize</UALocRecommendation>
    <ArtSampleDocs xmlns="4873beb7-5857-4685-be1f-d57550cc96cc" xsi:nil="true"/>
    <UACurrentWords xmlns="4873beb7-5857-4685-be1f-d57550cc96cc" xsi:nil="true"/>
    <TPClientViewer xmlns="4873beb7-5857-4685-be1f-d57550cc96cc" xsi:nil="true"/>
    <TemplateStatus xmlns="4873beb7-5857-4685-be1f-d57550cc96cc" xsi:nil="true"/>
    <ShowIn xmlns="4873beb7-5857-4685-be1f-d57550cc96cc">Show everywhere</ShowIn>
    <CSXHash xmlns="4873beb7-5857-4685-be1f-d57550cc96cc" xsi:nil="true"/>
    <Downloads xmlns="4873beb7-5857-4685-be1f-d57550cc96cc">0</Downloads>
    <VoteCount xmlns="4873beb7-5857-4685-be1f-d57550cc96cc" xsi:nil="true"/>
    <OOCacheId xmlns="4873beb7-5857-4685-be1f-d57550cc96cc" xsi:nil="true"/>
    <IsDeleted xmlns="4873beb7-5857-4685-be1f-d57550cc96cc">false</IsDeleted>
    <UANotes xmlns="4873beb7-5857-4685-be1f-d57550cc96cc" xsi:nil="true"/>
    <AssetExpire xmlns="4873beb7-5857-4685-be1f-d57550cc96cc">2100-01-01T00:00:00+00:00</AssetExpire>
    <CSXSubmissionMarket xmlns="4873beb7-5857-4685-be1f-d57550cc96cc" xsi:nil="true"/>
    <DSATActionTaken xmlns="4873beb7-5857-4685-be1f-d57550cc96cc">Best Bets</DSATActionTaken>
    <SubmitterId xmlns="4873beb7-5857-4685-be1f-d57550cc96cc" xsi:nil="true"/>
    <EditorialTags xmlns="4873beb7-5857-4685-be1f-d57550cc96cc" xsi:nil="true"/>
    <TPExecutable xmlns="4873beb7-5857-4685-be1f-d57550cc96cc" xsi:nil="true"/>
    <CSXSubmissionDate xmlns="4873beb7-5857-4685-be1f-d57550cc96cc" xsi:nil="true"/>
    <CSXUpdate xmlns="4873beb7-5857-4685-be1f-d57550cc96cc">false</CSXUpdate>
    <AssetType xmlns="4873beb7-5857-4685-be1f-d57550cc96cc" xsi:nil="true"/>
    <ApprovalLog xmlns="4873beb7-5857-4685-be1f-d57550cc96cc" xsi:nil="true"/>
    <BugNumber xmlns="4873beb7-5857-4685-be1f-d57550cc96cc" xsi:nil="true"/>
    <OriginAsset xmlns="4873beb7-5857-4685-be1f-d57550cc96cc" xsi:nil="true"/>
    <TPComponent xmlns="4873beb7-5857-4685-be1f-d57550cc96cc" xsi:nil="true"/>
    <Milestone xmlns="4873beb7-5857-4685-be1f-d57550cc96cc" xsi:nil="true"/>
    <AssetId xmlns="4873beb7-5857-4685-be1f-d57550cc96cc">TP101806649</AssetId>
    <PolicheckWords xmlns="4873beb7-5857-4685-be1f-d57550cc96cc" xsi:nil="true"/>
    <TPLaunchHelpLink xmlns="4873beb7-5857-4685-be1f-d57550cc96cc" xsi:nil="true"/>
    <IntlLocPriority xmlns="4873beb7-5857-4685-be1f-d57550cc96cc" xsi:nil="true"/>
    <TPApplication xmlns="4873beb7-5857-4685-be1f-d57550cc96cc" xsi:nil="true"/>
    <CrawlForDependencies xmlns="4873beb7-5857-4685-be1f-d57550cc96cc">false</CrawlForDependencies>
    <IntlLangReviewer xmlns="4873beb7-5857-4685-be1f-d57550cc96cc" xsi:nil="true"/>
    <HandoffToMSDN xmlns="4873beb7-5857-4685-be1f-d57550cc96cc">2009-11-06T03:14:00+00:00</HandoffToMSDN>
    <PlannedPubDate xmlns="4873beb7-5857-4685-be1f-d57550cc96cc">2009-11-06T03:14:00+00:00</PlannedPubDate>
    <TrustLevel xmlns="4873beb7-5857-4685-be1f-d57550cc96cc">1 Microsoft Managed Content</TrustLevel>
    <TPNamespace xmlns="4873beb7-5857-4685-be1f-d57550cc96cc" xsi:nil="true"/>
    <IsSearchable xmlns="4873beb7-5857-4685-be1f-d57550cc96cc">false</IsSearchable>
    <TemplateTemplateType xmlns="4873beb7-5857-4685-be1f-d57550cc96cc">Word Document Template</TemplateTemplateType>
    <Markets xmlns="4873beb7-5857-4685-be1f-d57550cc96cc"/>
    <IntlLangReview xmlns="4873beb7-5857-4685-be1f-d57550cc96cc" xsi:nil="true"/>
    <UAProjectedTotalWords xmlns="4873beb7-5857-4685-be1f-d57550cc96cc" xsi:nil="true"/>
    <OutputCachingOn xmlns="4873beb7-5857-4685-be1f-d57550cc96cc">false</OutputCachingOn>
    <AverageRating xmlns="4873beb7-5857-4685-be1f-d57550cc96cc" xsi:nil="true"/>
    <BlockPublish xmlns="4873beb7-5857-4685-be1f-d57550cc96cc" xsi:nil="true"/>
    <CampaignTagsTaxHTField0 xmlns="4873beb7-5857-4685-be1f-d57550cc96cc">
      <Terms xmlns="http://schemas.microsoft.com/office/infopath/2007/PartnerControls"/>
    </CampaignTagsTaxHTField0>
    <LocLastLocAttemptVersionLookup xmlns="4873beb7-5857-4685-be1f-d57550cc96cc">17307</LocLastLocAttemptVersionLookup>
    <LocLastLocAttemptVersionTypeLookup xmlns="4873beb7-5857-4685-be1f-d57550cc96cc" xsi:nil="true"/>
    <LocOverallPreviewStatusLookup xmlns="4873beb7-5857-4685-be1f-d57550cc96cc" xsi:nil="true"/>
    <LocOverallPublishStatusLookup xmlns="4873beb7-5857-4685-be1f-d57550cc96cc" xsi:nil="true"/>
    <TaxCatchAll xmlns="4873beb7-5857-4685-be1f-d57550cc96cc"/>
    <LocNewPublishedVersionLookup xmlns="4873beb7-5857-4685-be1f-d57550cc96cc" xsi:nil="true"/>
    <LocPublishedDependentAssetsLookup xmlns="4873beb7-5857-4685-be1f-d57550cc96cc" xsi:nil="true"/>
    <LocComments xmlns="4873beb7-5857-4685-be1f-d57550cc96cc" xsi:nil="true"/>
    <LocProcessedForMarketsLookup xmlns="4873beb7-5857-4685-be1f-d57550cc96cc" xsi:nil="true"/>
    <LocRecommendedHandoff xmlns="4873beb7-5857-4685-be1f-d57550cc96cc" xsi:nil="true"/>
    <LocManualTestRequired xmlns="4873beb7-5857-4685-be1f-d57550cc96cc" xsi:nil="true"/>
    <LocProcessedForHandoffsLookup xmlns="4873beb7-5857-4685-be1f-d57550cc96cc" xsi:nil="true"/>
    <LocOverallHandbackStatusLookup xmlns="4873beb7-5857-4685-be1f-d57550cc96cc" xsi:nil="true"/>
    <LocalizationTagsTaxHTField0 xmlns="4873beb7-5857-4685-be1f-d57550cc96cc">
      <Terms xmlns="http://schemas.microsoft.com/office/infopath/2007/PartnerControls"/>
    </LocalizationTagsTaxHTField0>
    <FeatureTagsTaxHTField0 xmlns="4873beb7-5857-4685-be1f-d57550cc96cc">
      <Terms xmlns="http://schemas.microsoft.com/office/infopath/2007/PartnerControls"/>
    </FeatureTagsTaxHTField0>
    <LocOverallLocStatusLookup xmlns="4873beb7-5857-4685-be1f-d57550cc96cc" xsi:nil="true"/>
    <LocPublishedLinkedAssetsLookup xmlns="4873beb7-5857-4685-be1f-d57550cc96cc" xsi:nil="true"/>
    <InternalTagsTaxHTField0 xmlns="4873beb7-5857-4685-be1f-d57550cc96cc">
      <Terms xmlns="http://schemas.microsoft.com/office/infopath/2007/PartnerControls"/>
    </InternalTagsTaxHTField0>
    <RecommendationsModifier xmlns="4873beb7-5857-4685-be1f-d57550cc96cc" xsi:nil="true"/>
    <ScenarioTagsTaxHTField0 xmlns="4873beb7-5857-4685-be1f-d57550cc96cc">
      <Terms xmlns="http://schemas.microsoft.com/office/infopath/2007/PartnerControls"/>
    </ScenarioTagsTaxHTField0>
    <OriginalRelease xmlns="4873beb7-5857-4685-be1f-d57550cc96cc">14</OriginalRelease>
    <LocMarketGroupTiers2 xmlns="4873beb7-5857-4685-be1f-d57550cc96cc" xsi:nil="true"/>
  </documentManagement>
</p:properties>
</file>

<file path=customXml/item3.xml><?xml version="1.0" encoding="utf-8"?>
<ct:contentTypeSchema xmlns:ct="http://schemas.microsoft.com/office/2006/metadata/contentType" xmlns:ma="http://schemas.microsoft.com/office/2006/metadata/properties/metaAttributes" ct:_="" ma:_="" ma:contentTypeName="TemplateFile" ma:contentTypeID="0x0101006EDDDB5EE6D98C44930B742096920B300400F5B6D36B3EF94B4E9A635CDF2A18F5B8" ma:contentTypeVersion="72" ma:contentTypeDescription="Create a new document." ma:contentTypeScope="" ma:versionID="a23e56308344d904b51738559c3d67c9">
  <xsd:schema xmlns:xsd="http://www.w3.org/2001/XMLSchema" xmlns:xs="http://www.w3.org/2001/XMLSchema" xmlns:p="http://schemas.microsoft.com/office/2006/metadata/properties" xmlns:ns2="4873beb7-5857-4685-be1f-d57550cc96cc" targetNamespace="http://schemas.microsoft.com/office/2006/metadata/properties" ma:root="true" ma:fieldsID="cd0908cc4600e77bf5da051303e00c8d" ns2:_="">
    <xsd:import namespace="4873beb7-5857-4685-be1f-d57550cc96cc"/>
    <xsd:element name="properties">
      <xsd:complexType>
        <xsd:sequence>
          <xsd:element name="documentManagement">
            <xsd:complexType>
              <xsd:all>
                <xsd:element ref="ns2:AcquiredFrom" minOccurs="0"/>
                <xsd:element ref="ns2:UACurrentWords" minOccurs="0"/>
                <xsd:element ref="ns2:TPApplication" minOccurs="0"/>
                <xsd:element ref="ns2:ApprovalLog" minOccurs="0"/>
                <xsd:element ref="ns2:ApprovalStatus" minOccurs="0"/>
                <xsd:element ref="ns2:AssetStart" minOccurs="0"/>
                <xsd:element ref="ns2:AssetExpire" minOccurs="0"/>
                <xsd:element ref="ns2:AssetId" minOccurs="0"/>
                <xsd:element ref="ns2:IsSearchable" minOccurs="0"/>
                <xsd:element ref="ns2:AssetType" minOccurs="0"/>
                <xsd:element ref="ns2:APAuthor" minOccurs="0"/>
                <xsd:element ref="ns2:AverageRating" minOccurs="0"/>
                <xsd:element ref="ns2:BlockPublish" minOccurs="0"/>
                <xsd:element ref="ns2:BugNumber" minOccurs="0"/>
                <xsd:element ref="ns2:CampaignTagsTaxHTField0" minOccurs="0"/>
                <xsd:element ref="ns2:TPClientViewer" minOccurs="0"/>
                <xsd:element ref="ns2:ClipArtFilename" minOccurs="0"/>
                <xsd:element ref="ns2:TPCommandLine" minOccurs="0"/>
                <xsd:element ref="ns2:TPComponent" minOccurs="0"/>
                <xsd:element ref="ns2:ContentItem" minOccurs="0"/>
                <xsd:element ref="ns2:CrawlForDependencies" minOccurs="0"/>
                <xsd:element ref="ns2:CSXHash" minOccurs="0"/>
                <xsd:element ref="ns2:CSXSubmissionMarket" minOccurs="0"/>
                <xsd:element ref="ns2:CSXUpdate" minOccurs="0"/>
                <xsd:element ref="ns2:IntlLangReviewDate" minOccurs="0"/>
                <xsd:element ref="ns2:IsDeleted" minOccurs="0"/>
                <xsd:element ref="ns2:APDescription" minOccurs="0"/>
                <xsd:element ref="ns2:DirectSourceMarket" minOccurs="0"/>
                <xsd:element ref="ns2:Downloads" minOccurs="0"/>
                <xsd:element ref="ns2:DSATActionTaken" minOccurs="0"/>
                <xsd:element ref="ns2:APEditor" minOccurs="0"/>
                <xsd:element ref="ns2:EditorialStatus" minOccurs="0"/>
                <xsd:element ref="ns2:EditorialTags" minOccurs="0"/>
                <xsd:element ref="ns2:TPExecutable" minOccurs="0"/>
                <xsd:element ref="ns2:FeatureTagsTaxHTField0" minOccurs="0"/>
                <xsd:element ref="ns2:TPFriendlyName" minOccurs="0"/>
                <xsd:element ref="ns2:FriendlyTitle" minOccurs="0"/>
                <xsd:element ref="ns2:PrimaryImageGen" minOccurs="0"/>
                <xsd:element ref="ns2:HandoffToMSDN" minOccurs="0"/>
                <xsd:element ref="ns2:InProjectListLookup" minOccurs="0"/>
                <xsd:element ref="ns2:TPInstallLocation" minOccurs="0"/>
                <xsd:element ref="ns2:InternalTagsTaxHTField0" minOccurs="0"/>
                <xsd:element ref="ns2:IntlLangReview" minOccurs="0"/>
                <xsd:element ref="ns2:IntlLangReviewer" minOccurs="0"/>
                <xsd:element ref="ns2:MarketSpecific" minOccurs="0"/>
                <xsd:element ref="ns2:LastCompleteVersionLookup" minOccurs="0"/>
                <xsd:element ref="ns2:LastHandOff" minOccurs="0"/>
                <xsd:element ref="ns2:LastModifiedDateTime" minOccurs="0"/>
                <xsd:element ref="ns2:LastPreviewErrorLookup" minOccurs="0"/>
                <xsd:element ref="ns2:LastPreviewResultLookup" minOccurs="0"/>
                <xsd:element ref="ns2:LastPreviewAttemptDateLookup" minOccurs="0"/>
                <xsd:element ref="ns2:LastPreviewedByLookup" minOccurs="0"/>
                <xsd:element ref="ns2:LastPreviewTimeLookup" minOccurs="0"/>
                <xsd:element ref="ns2:LastPreviewVersionLookup" minOccurs="0"/>
                <xsd:element ref="ns2:LastPublishErrorLookup" minOccurs="0"/>
                <xsd:element ref="ns2:LastPublishResultLookup" minOccurs="0"/>
                <xsd:element ref="ns2:LastPublishAttemptDateLookup" minOccurs="0"/>
                <xsd:element ref="ns2:LastPublishedByLookup" minOccurs="0"/>
                <xsd:element ref="ns2:LastPublishTimeLookup" minOccurs="0"/>
                <xsd:element ref="ns2:LastPublishVersionLookup" minOccurs="0"/>
                <xsd:element ref="ns2:TPLaunchHelpLinkType" minOccurs="0"/>
                <xsd:element ref="ns2:LegacyData" minOccurs="0"/>
                <xsd:element ref="ns2:TPLaunchHelpLink" minOccurs="0"/>
                <xsd:element ref="ns2:LocComments" minOccurs="0"/>
                <xsd:element ref="ns2:LocLastLocAttemptVersionLookup" minOccurs="0"/>
                <xsd:element ref="ns2:LocLastLocAttemptVersionTypeLookup" minOccurs="0"/>
                <xsd:element ref="ns2:LocManualTestRequired" minOccurs="0"/>
                <xsd:element ref="ns2:LocMarketGroupTiers2" minOccurs="0"/>
                <xsd:element ref="ns2:LocNewPublishedVersionLookup" minOccurs="0"/>
                <xsd:element ref="ns2:LocOverallHandbackStatusLookup" minOccurs="0"/>
                <xsd:element ref="ns2:LocOverallLocStatusLookup" minOccurs="0"/>
                <xsd:element ref="ns2:LocOverallPreviewStatusLookup" minOccurs="0"/>
                <xsd:element ref="ns2:LocOverallPublishStatusLookup" minOccurs="0"/>
                <xsd:element ref="ns2:IntlLocPriority" minOccurs="0"/>
                <xsd:element ref="ns2:LocProcessedForHandoffsLookup" minOccurs="0"/>
                <xsd:element ref="ns2:LocProcessedForMarketsLookup" minOccurs="0"/>
                <xsd:element ref="ns2:LocPublishedDependentAssetsLookup" minOccurs="0"/>
                <xsd:element ref="ns2:LocPublishedLinkedAssetsLookup" minOccurs="0"/>
                <xsd:element ref="ns2:LocRecommendedHandoff" minOccurs="0"/>
                <xsd:element ref="ns2:LocalizationTagsTaxHTField0" minOccurs="0"/>
                <xsd:element ref="ns2:MachineTranslated" minOccurs="0"/>
                <xsd:element ref="ns2:Manager" minOccurs="0"/>
                <xsd:element ref="ns2:Markets" minOccurs="0"/>
                <xsd:element ref="ns2:Milestone" minOccurs="0"/>
                <xsd:element ref="ns2:TPNamespace" minOccurs="0"/>
                <xsd:element ref="ns2:NumericId" minOccurs="0"/>
                <xsd:element ref="ns2:NumOfRatingsLookup" minOccurs="0"/>
                <xsd:element ref="ns2:OOCacheId" minOccurs="0"/>
                <xsd:element ref="ns2:OpenTemplate" minOccurs="0"/>
                <xsd:element ref="ns2:OriginAsset" minOccurs="0"/>
                <xsd:element ref="ns2:OriginalRelease" minOccurs="0"/>
                <xsd:element ref="ns2:OriginalSourceMarket" minOccurs="0"/>
                <xsd:element ref="ns2:OutputCachingOn" minOccurs="0"/>
                <xsd:element ref="ns2:ParentAssetId" minOccurs="0"/>
                <xsd:element ref="ns2:PlannedPubDate" minOccurs="0"/>
                <xsd:element ref="ns2:PolicheckWords" minOccurs="0"/>
                <xsd:element ref="ns2:BusinessGroup" minOccurs="0"/>
                <xsd:element ref="ns2:UAProjectedTotalWords" minOccurs="0"/>
                <xsd:element ref="ns2:Provider" minOccurs="0"/>
                <xsd:element ref="ns2:Providers" minOccurs="0"/>
                <xsd:element ref="ns2:PublishStatusLookup" minOccurs="0"/>
                <xsd:element ref="ns2:PublishTargets" minOccurs="0"/>
                <xsd:element ref="ns2:RecommendationsModifier" minOccurs="0"/>
                <xsd:element ref="ns2:ArtSampleDocs" minOccurs="0"/>
                <xsd:element ref="ns2:ScenarioTagsTaxHTField0" minOccurs="0"/>
                <xsd:element ref="ns2:ShowIn" minOccurs="0"/>
                <xsd:element ref="ns2:SourceTitle" minOccurs="0"/>
                <xsd:element ref="ns2:CSXSubmissionDate" minOccurs="0"/>
                <xsd:element ref="ns2:SubmitterId" minOccurs="0"/>
                <xsd:element ref="ns2:TaxCatchAll" minOccurs="0"/>
                <xsd:element ref="ns2:TaxCatchAllLabel" minOccurs="0"/>
                <xsd:element ref="ns2:TemplateStatus" minOccurs="0"/>
                <xsd:element ref="ns2:TemplateTemplateType" minOccurs="0"/>
                <xsd:element ref="ns2:ThumbnailAssetId" minOccurs="0"/>
                <xsd:element ref="ns2:TimesCloned" minOccurs="0"/>
                <xsd:element ref="ns2:TrustLevel" minOccurs="0"/>
                <xsd:element ref="ns2:UALocComments" minOccurs="0"/>
                <xsd:element ref="ns2:UALocRecommendation" minOccurs="0"/>
                <xsd:element ref="ns2:UANotes" minOccurs="0"/>
                <xsd:element ref="ns2:TPAppVersion" minOccurs="0"/>
                <xsd:element ref="ns2:VoteCount"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873beb7-5857-4685-be1f-d57550cc96cc" elementFormDefault="qualified">
    <xsd:import namespace="http://schemas.microsoft.com/office/2006/documentManagement/types"/>
    <xsd:import namespace="http://schemas.microsoft.com/office/infopath/2007/PartnerControls"/>
    <xsd:element name="AcquiredFrom" ma:index="1" nillable="true" ma:displayName="Acquired From" ma:default="Internal MS" ma:internalName="AcquiredFrom" ma:readOnly="false">
      <xsd:simpleType>
        <xsd:restriction base="dms:Choice">
          <xsd:enumeration value="Internal MS"/>
          <xsd:enumeration value="Community"/>
          <xsd:enumeration value="MVP"/>
          <xsd:enumeration value="Publisher"/>
          <xsd:enumeration value="Partner"/>
          <xsd:enumeration value="None"/>
        </xsd:restriction>
      </xsd:simpleType>
    </xsd:element>
    <xsd:element name="UACurrentWords" ma:index="2" nillable="true" ma:displayName="Actual Word Count" ma:default="" ma:internalName="UACurrentWords" ma:readOnly="false">
      <xsd:simpleType>
        <xsd:restriction base="dms:Unknown"/>
      </xsd:simpleType>
    </xsd:element>
    <xsd:element name="TPApplication" ma:index="3" nillable="true" ma:displayName="Application to Open Template With" ma:default="" ma:internalName="TPApplication">
      <xsd:simpleType>
        <xsd:restriction base="dms:Text"/>
      </xsd:simpleType>
    </xsd:element>
    <xsd:element name="ApprovalLog" ma:index="4" nillable="true" ma:displayName="Approval Log" ma:default="" ma:hidden="true" ma:internalName="ApprovalLog" ma:readOnly="false">
      <xsd:simpleType>
        <xsd:restriction base="dms:Note"/>
      </xsd:simpleType>
    </xsd:element>
    <xsd:element name="ApprovalStatus" ma:index="5" nillable="true" ma:displayName="Approval Status" ma:default="InProgress" ma:internalName="ApprovalStatus" ma:readOnly="false">
      <xsd:simpleType>
        <xsd:restriction base="dms:Choice">
          <xsd:enumeration value="InProgress"/>
          <xsd:enumeration value="Rejected"/>
          <xsd:enumeration value="Questionable"/>
          <xsd:enumeration value="ApprovedAutomatic"/>
          <xsd:enumeration value="ApprovedManual"/>
          <xsd:enumeration value="On Hold"/>
          <xsd:enumeration value="Needs Review"/>
          <xsd:enumeration value="A Violation"/>
          <xsd:enumeration value="Unpublished Violation"/>
        </xsd:restriction>
      </xsd:simpleType>
    </xsd:element>
    <xsd:element name="AssetStart" ma:index="6" nillable="true" ma:displayName="Asset Begin Date" ma:default="[Today]" ma:internalName="AssetStart" ma:readOnly="false">
      <xsd:simpleType>
        <xsd:restriction base="dms:DateTime"/>
      </xsd:simpleType>
    </xsd:element>
    <xsd:element name="AssetExpire" ma:index="7" nillable="true" ma:displayName="Asset End Date" ma:default="2029-01-01T08:00:00Z" ma:format="DateTime" ma:internalName="AssetExpire" ma:readOnly="false">
      <xsd:simpleType>
        <xsd:restriction base="dms:DateTime"/>
      </xsd:simpleType>
    </xsd:element>
    <xsd:element name="AssetId" ma:index="8" nillable="true" ma:displayName="Asset ID" ma:default="" ma:indexed="true" ma:internalName="AssetId" ma:readOnly="false">
      <xsd:simpleType>
        <xsd:restriction base="dms:Text">
          <xsd:maxLength value="255"/>
        </xsd:restriction>
      </xsd:simpleType>
    </xsd:element>
    <xsd:element name="IsSearchable" ma:index="9" nillable="true" ma:displayName="Asset Searchable?" ma:default="true" ma:internalName="IsSearchable" ma:readOnly="false">
      <xsd:simpleType>
        <xsd:restriction base="dms:Boolean"/>
      </xsd:simpleType>
    </xsd:element>
    <xsd:element name="AssetType" ma:index="10" nillable="true" ma:displayName="Asset Type" ma:default="" ma:internalName="AssetType" ma:readOnly="false">
      <xsd:simpleType>
        <xsd:restriction base="dms:Unknown"/>
      </xsd:simpleType>
    </xsd:element>
    <xsd:element name="APAuthor" ma:index="11" nillable="true" ma:displayName="Author" ma:default="" ma:list="UserInfo" ma:internalName="APAuthor" ma:readOnly="fals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AverageRating" ma:index="12" nillable="true" ma:displayName="Average Rating" ma:internalName="AverageRating" ma:readOnly="false">
      <xsd:simpleType>
        <xsd:restriction base="dms:Text"/>
      </xsd:simpleType>
    </xsd:element>
    <xsd:element name="BlockPublish" ma:index="13" nillable="true" ma:displayName="Block from Publishing?" ma:default="" ma:internalName="BlockPublish" ma:readOnly="false">
      <xsd:simpleType>
        <xsd:restriction base="dms:Boolean"/>
      </xsd:simpleType>
    </xsd:element>
    <xsd:element name="BugNumber" ma:index="14" nillable="true" ma:displayName="Bug Number" ma:default="" ma:internalName="BugNumber" ma:readOnly="false">
      <xsd:simpleType>
        <xsd:restriction base="dms:Text"/>
      </xsd:simpleType>
    </xsd:element>
    <xsd:element name="CampaignTagsTaxHTField0" ma:index="16" nillable="true" ma:taxonomy="true" ma:internalName="CampaignTagsTaxHTField0" ma:taxonomyFieldName="CampaignTags" ma:displayName="Campaigns" ma:readOnly="false" ma:default="" ma:fieldId="{1df42cc3-2301-4f11-a52a-6ead923c29ed}" ma:taxonomyMulti="true" ma:sspId="8f79753a-75d3-41f5-8ca3-40b843941b4f" ma:termSetId="ca0e50d4-faa1-44ce-961e-bb1441c60e66" ma:anchorId="00000000-0000-0000-0000-000000000000" ma:open="false" ma:isKeyword="false">
      <xsd:complexType>
        <xsd:sequence>
          <xsd:element ref="pc:Terms" minOccurs="0" maxOccurs="1"/>
        </xsd:sequence>
      </xsd:complexType>
    </xsd:element>
    <xsd:element name="TPClientViewer" ma:index="17" nillable="true" ma:displayName="Client Viewer" ma:default="" ma:internalName="TPClientViewer">
      <xsd:simpleType>
        <xsd:restriction base="dms:Text"/>
      </xsd:simpleType>
    </xsd:element>
    <xsd:element name="ClipArtFilename" ma:index="18" nillable="true" ma:displayName="Clip Art Name" ma:default="" ma:internalName="ClipArtFilename" ma:readOnly="false">
      <xsd:simpleType>
        <xsd:restriction base="dms:Text"/>
      </xsd:simpleType>
    </xsd:element>
    <xsd:element name="TPCommandLine" ma:index="19" nillable="true" ma:displayName="Command Line" ma:default="" ma:internalName="TPCommandLine">
      <xsd:simpleType>
        <xsd:restriction base="dms:Text"/>
      </xsd:simpleType>
    </xsd:element>
    <xsd:element name="TPComponent" ma:index="20" nillable="true" ma:displayName="Component" ma:default="" ma:internalName="TPComponent">
      <xsd:simpleType>
        <xsd:restriction base="dms:Text"/>
      </xsd:simpleType>
    </xsd:element>
    <xsd:element name="ContentItem" ma:index="21" nillable="true" ma:displayName="Content Item" ma:default="" ma:hidden="true" ma:internalName="ContentItem" ma:readOnly="false">
      <xsd:simpleType>
        <xsd:restriction base="dms:Unknown"/>
      </xsd:simpleType>
    </xsd:element>
    <xsd:element name="CrawlForDependencies" ma:index="23" nillable="true" ma:displayName="Crawl for Dependencies?" ma:default="true" ma:internalName="CrawlForDependencies" ma:readOnly="false">
      <xsd:simpleType>
        <xsd:restriction base="dms:Boolean"/>
      </xsd:simpleType>
    </xsd:element>
    <xsd:element name="CSXHash" ma:index="26" nillable="true" ma:displayName="CSX Hash" ma:default="" ma:indexed="true" ma:internalName="CSXHash" ma:readOnly="false">
      <xsd:simpleType>
        <xsd:restriction base="dms:Text"/>
      </xsd:simpleType>
    </xsd:element>
    <xsd:element name="CSXSubmissionMarket" ma:index="27" nillable="true" ma:displayName="CSX Submission Market" ma:default="" ma:list="{2FBD1B11-2ACE-4FDC-B5A3-635D4ADF6F1B}" ma:internalName="CSXSubmissionMarket" ma:readOnly="false" ma:showField="MarketName" ma:web="4873beb7-5857-4685-be1f-d57550cc96cc">
      <xsd:simpleType>
        <xsd:restriction base="dms:Lookup"/>
      </xsd:simpleType>
    </xsd:element>
    <xsd:element name="CSXUpdate" ma:index="28" nillable="true" ma:displayName="CSX Updated?" ma:default="false" ma:internalName="CSXUpdate" ma:readOnly="false">
      <xsd:simpleType>
        <xsd:restriction base="dms:Boolean"/>
      </xsd:simpleType>
    </xsd:element>
    <xsd:element name="IntlLangReviewDate" ma:index="29" nillable="true" ma:displayName="Date to Complete Intl QA" ma:default="" ma:internalName="IntlLangReviewDate" ma:readOnly="false">
      <xsd:simpleType>
        <xsd:restriction base="dms:DateTime"/>
      </xsd:simpleType>
    </xsd:element>
    <xsd:element name="IsDeleted" ma:index="30" nillable="true" ma:displayName="Deleted?" ma:default="" ma:internalName="IsDeleted" ma:readOnly="false">
      <xsd:simpleType>
        <xsd:restriction base="dms:Boolean"/>
      </xsd:simpleType>
    </xsd:element>
    <xsd:element name="APDescription" ma:index="31" nillable="true" ma:displayName="Description" ma:default="" ma:internalName="APDescription" ma:readOnly="false">
      <xsd:simpleType>
        <xsd:restriction base="dms:Note"/>
      </xsd:simpleType>
    </xsd:element>
    <xsd:element name="DirectSourceMarket" ma:index="32" nillable="true" ma:displayName="Direct Source Market Group" ma:default="" ma:internalName="DirectSourceMarket" ma:readOnly="false">
      <xsd:simpleType>
        <xsd:restriction base="dms:Text"/>
      </xsd:simpleType>
    </xsd:element>
    <xsd:element name="Downloads" ma:index="33" nillable="true" ma:displayName="Downloads" ma:default="0" ma:hidden="true" ma:internalName="Downloads" ma:readOnly="false">
      <xsd:simpleType>
        <xsd:restriction base="dms:Unknown"/>
      </xsd:simpleType>
    </xsd:element>
    <xsd:element name="DSATActionTaken" ma:index="34" nillable="true" ma:displayName="DSAT Action Taken" ma:default="" ma:internalName="DSATActionTaken" ma:readOnly="false">
      <xsd:simpleType>
        <xsd:restriction base="dms:Choice">
          <xsd:enumeration value="Best Bets"/>
          <xsd:enumeration value="Expire"/>
          <xsd:enumeration value="Hide"/>
          <xsd:enumeration value="None"/>
        </xsd:restriction>
      </xsd:simpleType>
    </xsd:element>
    <xsd:element name="APEditor" ma:index="35" nillable="true" ma:displayName="Editor" ma:default="" ma:list="UserInfo" ma:internalName="APEditor" ma:readOnly="fals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EditorialStatus" ma:index="36" nillable="true" ma:displayName="Editorial Status" ma:default="" ma:internalName="EditorialStatus" ma:readOnly="false">
      <xsd:simpleType>
        <xsd:restriction base="dms:Unknown"/>
      </xsd:simpleType>
    </xsd:element>
    <xsd:element name="EditorialTags" ma:index="37" nillable="true" ma:displayName="Editorial Tags" ma:default="" ma:internalName="EditorialTags">
      <xsd:simpleType>
        <xsd:restriction base="dms:Unknown"/>
      </xsd:simpleType>
    </xsd:element>
    <xsd:element name="TPExecutable" ma:index="38" nillable="true" ma:displayName="Executable" ma:default="" ma:internalName="TPExecutable">
      <xsd:simpleType>
        <xsd:restriction base="dms:Text"/>
      </xsd:simpleType>
    </xsd:element>
    <xsd:element name="FeatureTagsTaxHTField0" ma:index="40" nillable="true" ma:taxonomy="true" ma:internalName="FeatureTagsTaxHTField0" ma:taxonomyFieldName="FeatureTags" ma:displayName="Features" ma:readOnly="false" ma:default="" ma:fieldId="{7fc0d542-15c6-4882-a8e3-13bca44403fb}" ma:taxonomyMulti="true" ma:sspId="8f79753a-75d3-41f5-8ca3-40b843941b4f" ma:termSetId="f1ab6845-967d-4854-a0ba-4ec07f0f8113" ma:anchorId="00000000-0000-0000-0000-000000000000" ma:open="false" ma:isKeyword="false">
      <xsd:complexType>
        <xsd:sequence>
          <xsd:element ref="pc:Terms" minOccurs="0" maxOccurs="1"/>
        </xsd:sequence>
      </xsd:complexType>
    </xsd:element>
    <xsd:element name="TPFriendlyName" ma:index="41" nillable="true" ma:displayName="Friendly Name" ma:default="" ma:internalName="TPFriendlyName">
      <xsd:simpleType>
        <xsd:restriction base="dms:Text"/>
      </xsd:simpleType>
    </xsd:element>
    <xsd:element name="FriendlyTitle" ma:index="42" nillable="true" ma:displayName="Friendly Title" ma:default="" ma:description="Shorter title to be used when displaying search results" ma:internalName="FriendlyTitle" ma:readOnly="false">
      <xsd:simpleType>
        <xsd:restriction base="dms:Text"/>
      </xsd:simpleType>
    </xsd:element>
    <xsd:element name="PrimaryImageGen" ma:index="43" nillable="true" ma:displayName="Generate Images?" ma:default="true" ma:internalName="PrimaryImageGen">
      <xsd:simpleType>
        <xsd:restriction base="dms:Boolean"/>
      </xsd:simpleType>
    </xsd:element>
    <xsd:element name="HandoffToMSDN" ma:index="44" nillable="true" ma:displayName="Handoff To MSDN Date" ma:default="" ma:internalName="HandoffToMSDN" ma:readOnly="false">
      <xsd:simpleType>
        <xsd:restriction base="dms:DateTime"/>
      </xsd:simpleType>
    </xsd:element>
    <xsd:element name="InProjectListLookup" ma:index="45" nillable="true" ma:displayName="InProjectListLookup" ma:list="{9E343742-310B-4684-A24C-1D137CB4B230}" ma:internalName="InProjectListLookup" ma:readOnly="true" ma:showField="InProjectList"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PInstallLocation" ma:index="46" nillable="true" ma:displayName="Install Location" ma:default="" ma:internalName="TPInstallLocation">
      <xsd:simpleType>
        <xsd:restriction base="dms:Text"/>
      </xsd:simpleType>
    </xsd:element>
    <xsd:element name="InternalTagsTaxHTField0" ma:index="48" nillable="true" ma:taxonomy="true" ma:internalName="InternalTagsTaxHTField0" ma:taxonomyFieldName="InternalTags" ma:displayName="Internal Tags" ma:readOnly="false" ma:default="" ma:fieldId="{1490b8a4-2706-41ec-b5e3-73176dccf34e}" ma:taxonomyMulti="true" ma:sspId="8f79753a-75d3-41f5-8ca3-40b843941b4f" ma:termSetId="82b6639e-f7fc-4c18-ad2d-003a6e707765" ma:anchorId="00000000-0000-0000-0000-000000000000" ma:open="false" ma:isKeyword="false">
      <xsd:complexType>
        <xsd:sequence>
          <xsd:element ref="pc:Terms" minOccurs="0" maxOccurs="1"/>
        </xsd:sequence>
      </xsd:complexType>
    </xsd:element>
    <xsd:element name="IntlLangReview" ma:index="49" nillable="true" ma:displayName="Intl Lang QA Review Required?" ma:default="" ma:internalName="IntlLangReview" ma:readOnly="false">
      <xsd:simpleType>
        <xsd:restriction base="dms:Boolean"/>
      </xsd:simpleType>
    </xsd:element>
    <xsd:element name="IntlLangReviewer" ma:index="50" nillable="true" ma:displayName="Intl Lang QA Reviewer" ma:default="" ma:internalName="IntlLangReviewer" ma:readOnly="false">
      <xsd:simpleType>
        <xsd:restriction base="dms:Text"/>
      </xsd:simpleType>
    </xsd:element>
    <xsd:element name="MarketSpecific" ma:index="51" nillable="true" ma:displayName="Is Market Specific?" ma:default="" ma:internalName="MarketSpecific" ma:readOnly="false">
      <xsd:simpleType>
        <xsd:restriction base="dms:Boolean"/>
      </xsd:simpleType>
    </xsd:element>
    <xsd:element name="LastCompleteVersionLookup" ma:index="52" nillable="true" ma:displayName="Last Complete Version Lookup" ma:default="" ma:list="{9E343742-310B-4684-A24C-1D137CB4B230}" ma:internalName="LastCompleteVersionLookup" ma:readOnly="true" ma:showField="LastCompleteVersion"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HandOff" ma:index="53" nillable="true" ma:displayName="Last Hand-off" ma:default="" ma:internalName="LastHandOff" ma:readOnly="false">
      <xsd:simpleType>
        <xsd:restriction base="dms:DateTime"/>
      </xsd:simpleType>
    </xsd:element>
    <xsd:element name="LastModifiedDateTime" ma:index="54" nillable="true" ma:displayName="Last Modified Date" ma:default="" ma:internalName="LastModifiedDateTime" ma:readOnly="false">
      <xsd:simpleType>
        <xsd:restriction base="dms:DateTime"/>
      </xsd:simpleType>
    </xsd:element>
    <xsd:element name="LastPreviewErrorLookup" ma:index="55" nillable="true" ma:displayName="Last Preview Attempt Error" ma:default="" ma:list="{9E343742-310B-4684-A24C-1D137CB4B230}" ma:internalName="LastPreviewErrorLookup" ma:readOnly="true" ma:showField="LastPreviewError"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ResultLookup" ma:index="56" nillable="true" ma:displayName="Last Preview Attempt Result" ma:default="" ma:list="{9E343742-310B-4684-A24C-1D137CB4B230}" ma:internalName="LastPreviewResultLookup" ma:readOnly="true" ma:showField="LastPreviewResult"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AttemptDateLookup" ma:index="57" nillable="true" ma:displayName="Last Preview Attempted On" ma:default="" ma:list="{9E343742-310B-4684-A24C-1D137CB4B230}" ma:internalName="LastPreviewAttemptDateLookup" ma:readOnly="true" ma:showField="LastPreviewAttemptDat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edByLookup" ma:index="58" nillable="true" ma:displayName="Last Previewed By" ma:default="" ma:list="{9E343742-310B-4684-A24C-1D137CB4B230}" ma:internalName="LastPreviewedByLookup" ma:readOnly="true" ma:showField="LastPreviewedBy"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TimeLookup" ma:index="59" nillable="true" ma:displayName="Last Previewed Date" ma:default="" ma:list="{9E343742-310B-4684-A24C-1D137CB4B230}" ma:internalName="LastPreviewTimeLookup" ma:readOnly="true" ma:showField="LastPreviewTim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reviewVersionLookup" ma:index="60" nillable="true" ma:displayName="Last Previewed Version" ma:default="" ma:list="{9E343742-310B-4684-A24C-1D137CB4B230}" ma:internalName="LastPreviewVersionLookup" ma:readOnly="true" ma:showField="LastPreviewVersion"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ErrorLookup" ma:index="61" nillable="true" ma:displayName="Last Publish Attempt Error" ma:default="" ma:list="{9E343742-310B-4684-A24C-1D137CB4B230}" ma:internalName="LastPublishErrorLookup" ma:readOnly="true" ma:showField="LastPublishError"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ResultLookup" ma:index="62" nillable="true" ma:displayName="Last Publish Attempt Result" ma:default="" ma:list="{9E343742-310B-4684-A24C-1D137CB4B230}" ma:internalName="LastPublishResultLookup" ma:readOnly="true" ma:showField="LastPublishResult"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AttemptDateLookup" ma:index="63" nillable="true" ma:displayName="Last Publish Attempted On" ma:default="" ma:list="{9E343742-310B-4684-A24C-1D137CB4B230}" ma:internalName="LastPublishAttemptDateLookup" ma:readOnly="true" ma:showField="LastPublishAttemptDat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edByLookup" ma:index="64" nillable="true" ma:displayName="Last Published By" ma:default="" ma:list="{9E343742-310B-4684-A24C-1D137CB4B230}" ma:internalName="LastPublishedByLookup" ma:readOnly="true" ma:showField="LastPublishedBy"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TimeLookup" ma:index="65" nillable="true" ma:displayName="Last Published Date" ma:default="" ma:list="{9E343742-310B-4684-A24C-1D137CB4B230}" ma:internalName="LastPublishTimeLookup" ma:readOnly="true" ma:showField="LastPublishTim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LastPublishVersionLookup" ma:index="66" nillable="true" ma:displayName="Last Published Version" ma:default="" ma:list="{9E343742-310B-4684-A24C-1D137CB4B230}" ma:internalName="LastPublishVersionLookup" ma:readOnly="true" ma:showField="LastPublishVersion"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PLaunchHelpLinkType" ma:index="67" nillable="true" ma:displayName="Launch Help Link Type" ma:default="Template" ma:internalName="TPLaunchHelpLinkType">
      <xsd:simpleType>
        <xsd:restriction base="dms:Choice">
          <xsd:enumeration value="Template"/>
          <xsd:enumeration value="Training"/>
          <xsd:enumeration value="URL"/>
          <xsd:enumeration value="None"/>
        </xsd:restriction>
      </xsd:simpleType>
    </xsd:element>
    <xsd:element name="LegacyData" ma:index="68" nillable="true" ma:displayName="Legacy Data" ma:default="" ma:internalName="LegacyData" ma:readOnly="false">
      <xsd:simpleType>
        <xsd:restriction base="dms:Note"/>
      </xsd:simpleType>
    </xsd:element>
    <xsd:element name="TPLaunchHelpLink" ma:index="69" nillable="true" ma:displayName="Link to Launch Help Topic" ma:default="" ma:internalName="TPLaunchHelpLink">
      <xsd:simpleType>
        <xsd:restriction base="dms:Text"/>
      </xsd:simpleType>
    </xsd:element>
    <xsd:element name="LocComments" ma:index="70" nillable="true" ma:displayName="Loc Approval Comments" ma:default="" ma:internalName="LocComments" ma:readOnly="false">
      <xsd:simpleType>
        <xsd:restriction base="dms:Note"/>
      </xsd:simpleType>
    </xsd:element>
    <xsd:element name="LocLastLocAttemptVersionLookup" ma:index="71" nillable="true" ma:displayName="Loc Last Loc Attempt Version" ma:default="" ma:list="{7DD1DCEC-E449-43D3-891F-7DC62F62AD21}" ma:internalName="LocLastLocAttemptVersionLookup" ma:readOnly="false" ma:showField="LastLocAttemptVersion" ma:web="4873beb7-5857-4685-be1f-d57550cc96cc">
      <xsd:simpleType>
        <xsd:restriction base="dms:Lookup"/>
      </xsd:simpleType>
    </xsd:element>
    <xsd:element name="LocLastLocAttemptVersionTypeLookup" ma:index="72" nillable="true" ma:displayName="Loc Last Loc Attempt Version Type" ma:default="" ma:list="{7DD1DCEC-E449-43D3-891F-7DC62F62AD21}" ma:internalName="LocLastLocAttemptVersionTypeLookup" ma:readOnly="true" ma:showField="LastLocAttemptVersionType" ma:web="4873beb7-5857-4685-be1f-d57550cc96cc">
      <xsd:simpleType>
        <xsd:restriction base="dms:Lookup"/>
      </xsd:simpleType>
    </xsd:element>
    <xsd:element name="LocManualTestRequired" ma:index="73" nillable="true" ma:displayName="Loc Manual Test Required" ma:default="" ma:internalName="LocManualTestRequired" ma:readOnly="false">
      <xsd:simpleType>
        <xsd:restriction base="dms:Boolean"/>
      </xsd:simpleType>
    </xsd:element>
    <xsd:element name="LocMarketGroupTiers2" ma:index="74" nillable="true" ma:displayName="Loc Market Group Tiers" ma:internalName="LocMarketGroupTiers2" ma:readOnly="false">
      <xsd:simpleType>
        <xsd:restriction base="dms:Unknown"/>
      </xsd:simpleType>
    </xsd:element>
    <xsd:element name="LocNewPublishedVersionLookup" ma:index="75" nillable="true" ma:displayName="Loc New Published Version Lookup" ma:default="" ma:list="{7DD1DCEC-E449-43D3-891F-7DC62F62AD21}" ma:internalName="LocNewPublishedVersionLookup" ma:readOnly="true" ma:showField="NewPublishedVersion" ma:web="4873beb7-5857-4685-be1f-d57550cc96cc">
      <xsd:simpleType>
        <xsd:restriction base="dms:Lookup"/>
      </xsd:simpleType>
    </xsd:element>
    <xsd:element name="LocOverallHandbackStatusLookup" ma:index="76" nillable="true" ma:displayName="Loc Overall Handback Status" ma:default="" ma:list="{7DD1DCEC-E449-43D3-891F-7DC62F62AD21}" ma:internalName="LocOverallHandbackStatusLookup" ma:readOnly="true" ma:showField="OverallHandbackStatus" ma:web="4873beb7-5857-4685-be1f-d57550cc96cc">
      <xsd:simpleType>
        <xsd:restriction base="dms:Lookup"/>
      </xsd:simpleType>
    </xsd:element>
    <xsd:element name="LocOverallLocStatusLookup" ma:index="77" nillable="true" ma:displayName="Loc Overall Localize Status" ma:default="" ma:list="{7DD1DCEC-E449-43D3-891F-7DC62F62AD21}" ma:internalName="LocOverallLocStatusLookup" ma:readOnly="true" ma:showField="OverallLocStatus" ma:web="4873beb7-5857-4685-be1f-d57550cc96cc">
      <xsd:simpleType>
        <xsd:restriction base="dms:Lookup"/>
      </xsd:simpleType>
    </xsd:element>
    <xsd:element name="LocOverallPreviewStatusLookup" ma:index="78" nillable="true" ma:displayName="Loc Overall Preview Status" ma:default="" ma:list="{7DD1DCEC-E449-43D3-891F-7DC62F62AD21}" ma:internalName="LocOverallPreviewStatusLookup" ma:readOnly="true" ma:showField="OverallPreviewStatus" ma:web="4873beb7-5857-4685-be1f-d57550cc96cc">
      <xsd:simpleType>
        <xsd:restriction base="dms:Lookup"/>
      </xsd:simpleType>
    </xsd:element>
    <xsd:element name="LocOverallPublishStatusLookup" ma:index="79" nillable="true" ma:displayName="Loc Overall Publish Status" ma:default="" ma:list="{7DD1DCEC-E449-43D3-891F-7DC62F62AD21}" ma:internalName="LocOverallPublishStatusLookup" ma:readOnly="true" ma:showField="OverallPublishStatus" ma:web="4873beb7-5857-4685-be1f-d57550cc96cc">
      <xsd:simpleType>
        <xsd:restriction base="dms:Lookup"/>
      </xsd:simpleType>
    </xsd:element>
    <xsd:element name="IntlLocPriority" ma:index="80" nillable="true" ma:displayName="Loc Priority" ma:default="" ma:internalName="IntlLocPriority" ma:readOnly="false">
      <xsd:simpleType>
        <xsd:restriction base="dms:Unknown"/>
      </xsd:simpleType>
    </xsd:element>
    <xsd:element name="LocProcessedForHandoffsLookup" ma:index="81" nillable="true" ma:displayName="Loc Processed For Handoffs" ma:default="" ma:list="{7DD1DCEC-E449-43D3-891F-7DC62F62AD21}" ma:internalName="LocProcessedForHandoffsLookup" ma:readOnly="true" ma:showField="ProcessedForHandoffs" ma:web="4873beb7-5857-4685-be1f-d57550cc96cc">
      <xsd:simpleType>
        <xsd:restriction base="dms:Lookup"/>
      </xsd:simpleType>
    </xsd:element>
    <xsd:element name="LocProcessedForMarketsLookup" ma:index="82" nillable="true" ma:displayName="Loc Processed For Markets" ma:default="" ma:list="{7DD1DCEC-E449-43D3-891F-7DC62F62AD21}" ma:internalName="LocProcessedForMarketsLookup" ma:readOnly="true" ma:showField="ProcessedForMarkets" ma:web="4873beb7-5857-4685-be1f-d57550cc96cc">
      <xsd:simpleType>
        <xsd:restriction base="dms:Lookup"/>
      </xsd:simpleType>
    </xsd:element>
    <xsd:element name="LocPublishedDependentAssetsLookup" ma:index="83" nillable="true" ma:displayName="Loc Published Dependent Assets" ma:default="" ma:list="{7DD1DCEC-E449-43D3-891F-7DC62F62AD21}" ma:internalName="LocPublishedDependentAssetsLookup" ma:readOnly="true" ma:showField="PublishedDependentAssets" ma:web="4873beb7-5857-4685-be1f-d57550cc96cc">
      <xsd:simpleType>
        <xsd:restriction base="dms:Lookup"/>
      </xsd:simpleType>
    </xsd:element>
    <xsd:element name="LocPublishedLinkedAssetsLookup" ma:index="84" nillable="true" ma:displayName="Loc Published Linked Assets" ma:default="" ma:list="{7DD1DCEC-E449-43D3-891F-7DC62F62AD21}" ma:internalName="LocPublishedLinkedAssetsLookup" ma:readOnly="true" ma:showField="PublishedLinkedAssets" ma:web="4873beb7-5857-4685-be1f-d57550cc96cc">
      <xsd:simpleType>
        <xsd:restriction base="dms:Lookup"/>
      </xsd:simpleType>
    </xsd:element>
    <xsd:element name="LocRecommendedHandoff" ma:index="85" nillable="true" ma:displayName="Loc Recommended Handoff" ma:default="" ma:indexed="true" ma:internalName="LocRecommendedHandoff" ma:readOnly="false">
      <xsd:simpleType>
        <xsd:restriction base="dms:Text"/>
      </xsd:simpleType>
    </xsd:element>
    <xsd:element name="LocalizationTagsTaxHTField0" ma:index="87" nillable="true" ma:taxonomy="true" ma:internalName="LocalizationTagsTaxHTField0" ma:taxonomyFieldName="LocalizationTags" ma:displayName="Localization Tags" ma:readOnly="false" ma:default="" ma:fieldId="{00f02cb3-2c7c-424a-9c61-10e9b6878429}" ma:taxonomyMulti="true" ma:sspId="8f79753a-75d3-41f5-8ca3-40b843941b4f" ma:termSetId="5b7703a5-8e8b-4b58-8b31-1cea35331da3" ma:anchorId="00000000-0000-0000-0000-000000000000" ma:open="false" ma:isKeyword="false">
      <xsd:complexType>
        <xsd:sequence>
          <xsd:element ref="pc:Terms" minOccurs="0" maxOccurs="1"/>
        </xsd:sequence>
      </xsd:complexType>
    </xsd:element>
    <xsd:element name="MachineTranslated" ma:index="88" nillable="true" ma:displayName="Machine Translated" ma:default="" ma:internalName="MachineTranslated" ma:readOnly="false">
      <xsd:simpleType>
        <xsd:restriction base="dms:Boolean"/>
      </xsd:simpleType>
    </xsd:element>
    <xsd:element name="Manager" ma:index="89" nillable="true" ma:displayName="Manager" ma:hidden="true" ma:internalName="Manager" ma:readOnly="false">
      <xsd:simpleType>
        <xsd:restriction base="dms:Text"/>
      </xsd:simpleType>
    </xsd:element>
    <xsd:element name="Markets" ma:index="90" nillable="true" ma:displayName="Markets" ma:default="" ma:description="Leave blank to show in all markets" ma:list="{2FBD1B11-2ACE-4FDC-B5A3-635D4ADF6F1B}" ma:internalName="Markets" ma:readOnly="false" ma:showField="MarketName"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Milestone" ma:index="91" nillable="true" ma:displayName="Milestone" ma:default="" ma:internalName="Milestone" ma:readOnly="false">
      <xsd:simpleType>
        <xsd:restriction base="dms:Unknown"/>
      </xsd:simpleType>
    </xsd:element>
    <xsd:element name="TPNamespace" ma:index="94" nillable="true" ma:displayName="Namespace" ma:default="" ma:internalName="TPNamespace">
      <xsd:simpleType>
        <xsd:restriction base="dms:Text"/>
      </xsd:simpleType>
    </xsd:element>
    <xsd:element name="NumericId" ma:index="95" nillable="true" ma:displayName="Numeric ID" ma:default="" ma:indexed="true" ma:internalName="NumericId" ma:readOnly="false">
      <xsd:simpleType>
        <xsd:restriction base="dms:Number"/>
      </xsd:simpleType>
    </xsd:element>
    <xsd:element name="NumOfRatingsLookup" ma:index="96" nillable="true" ma:displayName="NumOfRatings" ma:default="" ma:list="{9E343742-310B-4684-A24C-1D137CB4B230}" ma:internalName="NumOfRatingsLookup" ma:readOnly="true" ma:showField="NumOfRatings"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OOCacheId" ma:index="97" nillable="true" ma:displayName="OOCacheId" ma:internalName="OOCacheId" ma:readOnly="false">
      <xsd:simpleType>
        <xsd:restriction base="dms:Text"/>
      </xsd:simpleType>
    </xsd:element>
    <xsd:element name="OpenTemplate" ma:index="98" nillable="true" ma:displayName="Open Template" ma:default="true" ma:internalName="OpenTemplate">
      <xsd:simpleType>
        <xsd:restriction base="dms:Boolean"/>
      </xsd:simpleType>
    </xsd:element>
    <xsd:element name="OriginAsset" ma:index="99" nillable="true" ma:displayName="Origin Asset" ma:default="" ma:internalName="OriginAsset" ma:readOnly="false">
      <xsd:simpleType>
        <xsd:restriction base="dms:Text"/>
      </xsd:simpleType>
    </xsd:element>
    <xsd:element name="OriginalRelease" ma:index="100" nillable="true" ma:displayName="Original Release" ma:default="15" ma:internalName="OriginalRelease" ma:readOnly="false">
      <xsd:simpleType>
        <xsd:restriction base="dms:Choice">
          <xsd:enumeration value="14"/>
          <xsd:enumeration value="15"/>
          <xsd:enumeration value="16"/>
        </xsd:restriction>
      </xsd:simpleType>
    </xsd:element>
    <xsd:element name="OriginalSourceMarket" ma:index="101" nillable="true" ma:displayName="Original Source Market Group" ma:default="" ma:internalName="OriginalSourceMarket" ma:readOnly="false">
      <xsd:simpleType>
        <xsd:restriction base="dms:Text"/>
      </xsd:simpleType>
    </xsd:element>
    <xsd:element name="OutputCachingOn" ma:index="102" nillable="true" ma:displayName="Output Caching" ma:default="true" ma:hidden="true" ma:internalName="OutputCachingOn" ma:readOnly="false">
      <xsd:simpleType>
        <xsd:restriction base="dms:Boolean"/>
      </xsd:simpleType>
    </xsd:element>
    <xsd:element name="ParentAssetId" ma:index="103" nillable="true" ma:displayName="Parent Asset Id" ma:default="" ma:internalName="ParentAssetId" ma:readOnly="false">
      <xsd:simpleType>
        <xsd:restriction base="dms:Text"/>
      </xsd:simpleType>
    </xsd:element>
    <xsd:element name="PlannedPubDate" ma:index="104" nillable="true" ma:displayName="Planned Publish Date" ma:default="" ma:indexed="true" ma:internalName="PlannedPubDate" ma:readOnly="false">
      <xsd:simpleType>
        <xsd:restriction base="dms:DateTime"/>
      </xsd:simpleType>
    </xsd:element>
    <xsd:element name="PolicheckWords" ma:index="105" nillable="true" ma:displayName="Policheck Words" ma:default="" ma:internalName="PolicheckWords" ma:readOnly="false">
      <xsd:simpleType>
        <xsd:restriction base="dms:Text"/>
      </xsd:simpleType>
    </xsd:element>
    <xsd:element name="BusinessGroup" ma:index="106" nillable="true" ma:displayName="Product Division Owner" ma:default="" ma:internalName="BusinessGroup" ma:readOnly="false">
      <xsd:simpleType>
        <xsd:restriction base="dms:Unknown"/>
      </xsd:simpleType>
    </xsd:element>
    <xsd:element name="UAProjectedTotalWords" ma:index="107" nillable="true" ma:displayName="Projected Word Count" ma:default="" ma:internalName="UAProjectedTotalWords" ma:readOnly="false">
      <xsd:simpleType>
        <xsd:restriction base="dms:Unknown"/>
      </xsd:simpleType>
    </xsd:element>
    <xsd:element name="Provider" ma:index="108" nillable="true" ma:displayName="Provider" ma:default="" ma:internalName="Provider" ma:readOnly="false">
      <xsd:simpleType>
        <xsd:restriction base="dms:Unknown"/>
      </xsd:simpleType>
    </xsd:element>
    <xsd:element name="Providers" ma:index="109" nillable="true" ma:displayName="Providers" ma:default="" ma:internalName="Providers">
      <xsd:simpleType>
        <xsd:restriction base="dms:Unknown"/>
      </xsd:simpleType>
    </xsd:element>
    <xsd:element name="PublishStatusLookup" ma:index="110" nillable="true" ma:displayName="Publish Status" ma:default="" ma:list="{9E343742-310B-4684-A24C-1D137CB4B230}" ma:internalName="PublishStatusLookup" ma:readOnly="false" ma:showField="PublishStatus"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PublishTargets" ma:index="111" nillable="true" ma:displayName="Publish Target" ma:default="OfficeOnlineVNext" ma:internalName="PublishTargets" ma:readOnly="false">
      <xsd:simpleType>
        <xsd:restriction base="dms:Unknown"/>
      </xsd:simpleType>
    </xsd:element>
    <xsd:element name="RecommendationsModifier" ma:index="112" nillable="true" ma:displayName="Recommendations Modifier" ma:default="" ma:internalName="RecommendationsModifier" ma:readOnly="false">
      <xsd:simpleType>
        <xsd:restriction base="dms:Number"/>
      </xsd:simpleType>
    </xsd:element>
    <xsd:element name="ArtSampleDocs" ma:index="113" nillable="true" ma:displayName="Sample Docs" ma:default="" ma:hidden="true" ma:internalName="ArtSampleDocs" ma:readOnly="false">
      <xsd:simpleType>
        <xsd:restriction base="dms:Text"/>
      </xsd:simpleType>
    </xsd:element>
    <xsd:element name="ScenarioTagsTaxHTField0" ma:index="115" nillable="true" ma:taxonomy="true" ma:internalName="ScenarioTagsTaxHTField0" ma:taxonomyFieldName="ScenarioTags" ma:displayName="Scenarios" ma:readOnly="false" ma:default="" ma:fieldId="{93aef74d-6c78-4815-8310-51477dceeccc}" ma:taxonomyMulti="true" ma:sspId="8f79753a-75d3-41f5-8ca3-40b843941b4f" ma:termSetId="4b7d5f16-e2f2-4fc0-bab3-6e8b931e57d6" ma:anchorId="00000000-0000-0000-0000-000000000000" ma:open="false" ma:isKeyword="false">
      <xsd:complexType>
        <xsd:sequence>
          <xsd:element ref="pc:Terms" minOccurs="0" maxOccurs="1"/>
        </xsd:sequence>
      </xsd:complexType>
    </xsd:element>
    <xsd:element name="ShowIn" ma:index="117" nillable="true" ma:displayName="Show In" ma:default="Show everywhere" ma:internalName="ShowIn" ma:readOnly="false">
      <xsd:simpleType>
        <xsd:restriction base="dms:Choice">
          <xsd:enumeration value="Hide on web"/>
          <xsd:enumeration value="On Web no search"/>
          <xsd:enumeration value="Show everywhere"/>
          <xsd:enumeration value="Special use only"/>
        </xsd:restriction>
      </xsd:simpleType>
    </xsd:element>
    <xsd:element name="SourceTitle" ma:index="118" nillable="true" ma:displayName="Source Title" ma:default="" ma:indexed="true" ma:internalName="SourceTitle" ma:readOnly="false">
      <xsd:simpleType>
        <xsd:restriction base="dms:Text"/>
      </xsd:simpleType>
    </xsd:element>
    <xsd:element name="CSXSubmissionDate" ma:index="119" nillable="true" ma:displayName="Submission Date" ma:default="" ma:internalName="CSXSubmissionDate" ma:readOnly="false">
      <xsd:simpleType>
        <xsd:restriction base="dms:DateTime"/>
      </xsd:simpleType>
    </xsd:element>
    <xsd:element name="SubmitterId" ma:index="120" nillable="true" ma:displayName="Submitter ID" ma:default="" ma:internalName="SubmitterId" ma:readOnly="false">
      <xsd:simpleType>
        <xsd:restriction base="dms:Text"/>
      </xsd:simpleType>
    </xsd:element>
    <xsd:element name="TaxCatchAll" ma:index="121" nillable="true" ma:displayName="Taxonomy Catch All Column" ma:hidden="true" ma:list="{530f955b-6704-4601-bd83-f81d87f1e440}" ma:internalName="TaxCatchAll" ma:showField="CatchAllData"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axCatchAllLabel" ma:index="122" nillable="true" ma:displayName="Taxonomy Catch All Column1" ma:hidden="true" ma:list="{530f955b-6704-4601-bd83-f81d87f1e440}" ma:internalName="TaxCatchAllLabel" ma:readOnly="true" ma:showField="CatchAllDataLabel" ma:web="4873beb7-5857-4685-be1f-d57550cc96cc">
      <xsd:complexType>
        <xsd:complexContent>
          <xsd:extension base="dms:MultiChoiceLookup">
            <xsd:sequence>
              <xsd:element name="Value" type="dms:Lookup" maxOccurs="unbounded" minOccurs="0" nillable="true"/>
            </xsd:sequence>
          </xsd:extension>
        </xsd:complexContent>
      </xsd:complexType>
    </xsd:element>
    <xsd:element name="TemplateStatus" ma:index="123" nillable="true" ma:displayName="Template Status" ma:default="" ma:internalName="TemplateStatus">
      <xsd:simpleType>
        <xsd:restriction base="dms:Unknown"/>
      </xsd:simpleType>
    </xsd:element>
    <xsd:element name="TemplateTemplateType" ma:index="124" nillable="true" ma:displayName="Template Type" ma:default="" ma:internalName="TemplateTemplateType">
      <xsd:simpleType>
        <xsd:restriction base="dms:Unknown"/>
      </xsd:simpleType>
    </xsd:element>
    <xsd:element name="ThumbnailAssetId" ma:index="125" nillable="true" ma:displayName="Thumbnail Image Asset" ma:default="" ma:internalName="ThumbnailAssetId" ma:readOnly="false">
      <xsd:simpleType>
        <xsd:restriction base="dms:Text"/>
      </xsd:simpleType>
    </xsd:element>
    <xsd:element name="TimesCloned" ma:index="126" nillable="true" ma:displayName="Times Cloned" ma:default="" ma:internalName="TimesCloned" ma:readOnly="false">
      <xsd:simpleType>
        <xsd:restriction base="dms:Number"/>
      </xsd:simpleType>
    </xsd:element>
    <xsd:element name="TrustLevel" ma:index="128" nillable="true" ma:displayName="Trust Level" ma:default="1 Microsoft Managed Content" ma:internalName="TrustLevel" ma:readOnly="false">
      <xsd:simpleType>
        <xsd:restriction base="dms:Unknown"/>
      </xsd:simpleType>
    </xsd:element>
    <xsd:element name="UALocComments" ma:index="129" nillable="true" ma:displayName="UA Loc Comments" ma:default="" ma:internalName="UALocComments" ma:readOnly="false">
      <xsd:simpleType>
        <xsd:restriction base="dms:Note"/>
      </xsd:simpleType>
    </xsd:element>
    <xsd:element name="UALocRecommendation" ma:index="130" nillable="true" ma:displayName="UA Loc Recommendation" ma:default="Localize" ma:internalName="UALocRecommendation" ma:readOnly="false">
      <xsd:simpleType>
        <xsd:restriction base="dms:Choice">
          <xsd:enumeration value="Localize"/>
          <xsd:enumeration value="Never Localize"/>
          <xsd:enumeration value="Priority Localize"/>
        </xsd:restriction>
      </xsd:simpleType>
    </xsd:element>
    <xsd:element name="UANotes" ma:index="131" nillable="true" ma:displayName="UA Notes" ma:default="" ma:internalName="UANotes" ma:readOnly="false">
      <xsd:simpleType>
        <xsd:restriction base="dms:Note"/>
      </xsd:simpleType>
    </xsd:element>
    <xsd:element name="TPAppVersion" ma:index="132" nillable="true" ma:displayName="Version" ma:default="" ma:internalName="TPAppVersion">
      <xsd:simpleType>
        <xsd:restriction base="dms:Text"/>
      </xsd:simpleType>
    </xsd:element>
    <xsd:element name="VoteCount" ma:index="133" nillable="true" ma:displayName="Vote Count" ma:default="" ma:internalName="VoteCount" ma:readOnly="fals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22" ma:displayName="Content Type"/>
        <xsd:element ref="dc:title" minOccurs="0" maxOccurs="1" ma:index="127"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outs:outSpaceData xmlns:outs="http://schemas.microsoft.com/office/2009/outspace/metadata">
  <outs:relatedDates/>
  <outs:relatedDocuments/>
  <outs:relatedPeople/>
  <propertyMetadataList xmlns="http://schemas.microsoft.com/office/2009/outspace/metadata"/>
  <outs:corruptMetadataWasLost/>
</outs:outSpaceData>
</file>

<file path=customXml/item5.xml><?xml version="1.0" encoding="utf-8"?>
<?mso-contentType ?>
<FormTemplates xmlns="http://schemas.microsoft.com/sharepoint/v3/contenttype/forms">
  <Display>DocumentLibraryForm</Display>
  <Edit>AssetEditForm</Edit>
  <New>DocumentLibraryForm</New>
</FormTemplates>
</file>

<file path=customXml/item6.xml><?xml version="1.0" encoding="utf-8"?>
<b:Sources xmlns:b="http://schemas.openxmlformats.org/officeDocument/2006/bibliography" SelectedStyle="/IEEE2006OfficeOnline.xsl" StyleName="IEEE">
  <b:Source>
    <b:Tag>RMa14</b:Tag>
    <b:SourceType>JournalArticle</b:SourceType>
    <b:Guid>{6BDCC0B3-CCB9-B845-9D69-CF3D1D8779AE}</b:Guid>
    <b:Title>A new slip stacking RF system for a twofold power upgrade of Fermilab׳s Accelerator Complex</b:Title>
    <b:Volume>A758</b:Volume>
    <b:Year>2014</b:Year>
    <b:Pages>15-25</b:Pages>
    <b:Author>
      <b:Author>
        <b:NameList>
          <b:Person>
            <b:Last>Madrak</b:Last>
            <b:First>R.</b:First>
          </b:Person>
        </b:NameList>
      </b:Author>
    </b:Author>
    <b:JournalName>Nucl. Instrum. Meth.</b:JournalName>
    <b:Month>September</b:Month>
    <b:Day>11</b:Day>
    <b:RefOrder>7</b:RefOrder>
  </b:Source>
  <b:Source>
    <b:Tag>XYa07</b:Tag>
    <b:SourceType>ConferenceProceedings</b:SourceType>
    <b:Guid>{C9BD6035-17B2-3249-9810-7374386BB1DF}</b:Guid>
    <b:Title>Transition crossing simulation at the Fermilab Booster</b:Title>
    <b:City>Albuquerque, New Mexico</b:City>
    <b:Year>2007</b:Year>
    <b:Pages>1739-1741</b:Pages>
    <b:Author>
      <b:Author>
        <b:NameList>
          <b:Person>
            <b:Last>Yang</b:Last>
            <b:First>X.</b:First>
          </b:Person>
          <b:Person>
            <b:Last>Drozhdin</b:Last>
            <b:First>A.I.</b:First>
          </b:Person>
          <b:Person>
            <b:Last>Pellico</b:Last>
            <b:First>W.</b:First>
          </b:Person>
        </b:NameList>
      </b:Author>
    </b:Author>
    <b:ConferenceName>Particle Accelerator Conference</b:ConferenceName>
    <b:RefOrder>10</b:RefOrder>
  </b:Source>
  <b:Source>
    <b:Tag>WMe87</b:Tag>
    <b:SourceType>Report</b:SourceType>
    <b:Guid>{8E7F92E7-AD28-664D-88B4-BC7BFDEDAB78}</b:Guid>
    <b:Title>Transition jump system for the Fermilab Booster</b:Title>
    <b:City>Batavia, IL</b:City>
    <b:Year>1987</b:Year>
    <b:StandardNumber>1473</b:StandardNumber>
    <b:Author>
      <b:Author>
        <b:NameList>
          <b:Person>
            <b:Last>Merz</b:Last>
            <b:First>W.</b:First>
          </b:Person>
          <b:Person>
            <b:Last>Ankenbrandt</b:Last>
            <b:First>C.</b:First>
          </b:Person>
          <b:Person>
            <b:Last>Koepke</b:Last>
            <b:First>K.</b:First>
          </b:Person>
        </b:NameList>
      </b:Author>
    </b:Author>
    <b:Institution>Fermilab</b:Institution>
    <b:ThesisType>TM</b:ThesisType>
    <b:RefOrder>12</b:RefOrder>
  </b:Source>
  <b:Source>
    <b:Tag>RLP91</b:Tag>
    <b:SourceType>ConferenceProceedings</b:SourceType>
    <b:Guid>{554A771F-E8C7-EF4B-A661-8CDA3C8C0FA8}</b:Guid>
    <b:Author>
      <b:Author>
        <b:NameList>
          <b:Person>
            <b:Last>Poirier</b:Last>
            <b:First>R.L.</b:First>
          </b:Person>
          <b:Person>
            <b:Last>Enegren</b:Last>
            <b:First>T.A.</b:First>
          </b:Person>
          <b:Person>
            <b:Last>Enchevich</b:Last>
            <b:First>I.B.</b:First>
          </b:Person>
        </b:NameList>
      </b:Author>
    </b:Author>
    <b:Title>AC bias operation of the perpendicular biased ferrite tuned cavity for the TRIUMF KAON factory Booster Synchrotron</b:Title>
    <b:City>San Francisco, CA, USA</b:City>
    <b:Year>1991</b:Year>
    <b:Pages>2943-2945</b:Pages>
    <b:RefOrder>6</b:RefOrder>
  </b:Source>
  <b:Source>
    <b:Tag>RLP88</b:Tag>
    <b:SourceType>ConferenceProceedings</b:SourceType>
    <b:Guid>{EFAF2AE8-7FB0-554D-824F-23316B51DC8D}</b:Guid>
    <b:Author>
      <b:Author>
        <b:NameList>
          <b:Person>
            <b:Last>Enegren</b:Last>
            <b:First>T.A.</b:First>
          </b:Person>
          <b:Person>
            <b:Last>Poirier</b:Last>
            <b:First>R.L.</b:First>
          </b:Person>
        </b:NameList>
      </b:Author>
    </b:Author>
    <b:Title>Parallel bias vs perpendicular bias of a ferrite tuned cavity for the TRIUMF KAON factory Booster ring</b:Title>
    <b:ConferenceName>EPAC 1998</b:ConferenceName>
    <b:City>Rome, Italy</b:City>
    <b:Year>1988</b:Year>
    <b:Pages>1321-1323</b:Pages>
    <b:RefOrder>4</b:RefOrder>
  </b:Source>
  <b:Source>
    <b:Tag>JMK92</b:Tag>
    <b:SourceType>ConferenceProceedings</b:SourceType>
    <b:Guid>{0DDB70B4-9BBC-6343-8F18-902FE885750F}</b:Guid>
    <b:Title>Effects of the second harmonic cavity on RF capture and transition crossing</b:Title>
    <b:Year>1992</b:Year>
    <b:Author>
      <b:Author>
        <b:NameList>
          <b:Person>
            <b:Last>Weng</b:Last>
            <b:First>W.T.</b:First>
          </b:Person>
          <b:Person>
            <b:Last>Kats</b:Last>
            <b:First>J.M.</b:First>
          </b:Person>
        </b:NameList>
      </b:Author>
    </b:Author>
    <b:ConferenceName>XVth International Conf. on High Energy Accelerators</b:ConferenceName>
    <b:City>Hamburg, Germany</b:City>
    <b:Volume>2</b:Volume>
    <b:Pages>1052-1054</b:Pages>
    <b:RefOrder>1</b:RefOrder>
  </b:Source>
  <b:Source>
    <b:Tag>WRS90</b:Tag>
    <b:SourceType>ConferenceProceedings</b:SourceType>
    <b:Guid>{10539F84-0F0E-174E-B277-07B9300BED52}</b:Guid>
    <b:Author>
      <b:Author>
        <b:NameList>
          <b:Person>
            <b:Last>Smythe</b:Last>
            <b:First>W.R.</b:First>
          </b:Person>
          <b:Person>
            <b:Last>Enegren</b:Last>
            <b:First>T.A.</b:First>
          </b:Person>
          <b:Person>
            <b:Last>Poirier</b:Last>
            <b:First>R.L.</b:First>
          </b:Person>
        </b:NameList>
      </b:Author>
    </b:Author>
    <b:Title>A versatile RF cavity mode damper</b:Title>
    <b:ConferenceName>EPAC 90</b:ConferenceName>
    <b:City>Nice, France</b:City>
    <b:Year>1990</b:Year>
    <b:Pages>976-978</b:Pages>
    <b:RefOrder>16</b:RefOrder>
  </b:Source>
  <b:Source>
    <b:Tag>VVP95</b:Tag>
    <b:SourceType>ConferenceProceedings</b:SourceType>
    <b:Guid>{9005F0EF-B9E3-B649-AD56-789839B78157}</b:Guid>
    <b:Author>
      <b:Author>
        <b:NameList>
          <b:Person>
            <b:Last>Paramonov</b:Last>
            <b:First>V.V.</b:First>
          </b:Person>
        </b:NameList>
      </b:Author>
    </b:Author>
    <b:Title>The proposal of complex impedance termination for versatile HOM damper cavity</b:Title>
    <b:ConferenceName>PAC 1995</b:ConferenceName>
    <b:City>Dallas, TX, USA</b:City>
    <b:Year>1995</b:Year>
    <b:Pages>1796-1798</b:Pages>
    <b:RefOrder>33</b:RefOrder>
  </b:Source>
  <b:Source>
    <b:Tag>Key15</b:Tag>
    <b:SourceType>InternetSite</b:SourceType>
    <b:Guid>{158EBDE3-00DB-EE49-9B5A-9BAC205B1E5D}</b:Guid>
    <b:Author>
      <b:Author>
        <b:Corporate>Keysight Technologies</b:Corporate>
      </b:Author>
    </b:Author>
    <b:InternetSiteTitle>Advanced Design System (ADS)</b:InternetSiteTitle>
    <b:URL>http://www.keysight.com/en/pc-1297113/advanced-design-system-ads?cc=US&amp;lc=eng</b:URL>
    <b:Year>2015</b:Year>
    <b:Month>Oct</b:Month>
    <b:RefOrder>24</b:RefOrder>
  </b:Source>
  <b:Source>
    <b:Tag>Wol15</b:Tag>
    <b:SourceType>InternetSite</b:SourceType>
    <b:Guid>{D682DF4F-86AF-7345-AB19-4FCA3BBAE961}</b:Guid>
    <b:Author>
      <b:Author>
        <b:Corporate>Wolfram Research</b:Corporate>
      </b:Author>
    </b:Author>
    <b:InternetSiteTitle>Mathematica 10</b:InternetSiteTitle>
    <b:URL>www.wolfram.com</b:URL>
    <b:Year>2015</b:Year>
    <b:RefOrder>23</b:RefOrder>
  </b:Source>
  <b:Source>
    <b:Tag>Los13</b:Tag>
    <b:SourceType>InternetSite</b:SourceType>
    <b:Guid>{98794CBA-FCEF-2348-8D23-2E479CB08DF7}</b:Guid>
    <b:Year>2013</b:Year>
    <b:Author>
      <b:Author>
        <b:Corporate>Los Alamos Accelerator Code Group</b:Corporate>
      </b:Author>
    </b:Author>
    <b:InternetSiteTitle>LAACG</b:InternetSiteTitle>
    <b:URL>http://laacg.lanl.gov/laacg/services/download_sf.phtml</b:URL>
    <b:RefOrder>34</b:RefOrder>
  </b:Source>
  <b:Source>
    <b:Tag>RGC91</b:Tag>
    <b:SourceType>ConferenceProceedings</b:SourceType>
    <b:Guid>{313DD0EE-3506-6640-8208-EE2D6A6BDE28}</b:Guid>
    <b:Author>
      <b:Author>
        <b:NameList>
          <b:Person>
            <b:Last>Carter</b:Last>
            <b:First>R.G.</b:First>
          </b:Person>
        </b:NameList>
      </b:Author>
    </b:Author>
    <b:Title>Review of RF power sources for particle accelerators</b:Title>
    <b:ConferenceName>Proceedings RF engineering for particle accelerators</b:ConferenceName>
    <b:City>Oxford, UK</b:City>
    <b:Year>1991</b:Year>
    <b:Pages>269-300</b:Pages>
    <b:StandardNumber>CERN-92-03</b:StandardNumber>
    <b:RefOrder>35</b:RefOrder>
  </b:Source>
  <b:Source>
    <b:Tag>DAE93</b:Tag>
    <b:SourceType>Book</b:SourceType>
    <b:Guid>{17A4FBAC-4CB0-A242-8DED-750CF51A5F57}</b:Guid>
    <b:Title>An introduction to the physics of high energy accelerators</b:Title>
    <b:Publisher>John Wiley &amp; Sons</b:Publisher>
    <b:City>New York</b:City>
    <b:Year>1993</b:Year>
    <b:Author>
      <b:Author>
        <b:NameList>
          <b:Person>
            <b:Last>Edwards</b:Last>
            <b:First>D.A.</b:First>
          </b:Person>
          <b:Person>
            <b:Last>Syphers</b:Last>
            <b:First>M.J.</b:First>
          </b:Person>
        </b:NameList>
      </b:Author>
    </b:Author>
    <b:StateProvince>NY</b:StateProvince>
    <b:CountryRegion>USA</b:CountryRegion>
    <b:RefOrder>49</b:RefOrder>
  </b:Source>
  <b:Source>
    <b:Tag>TPW08</b:Tag>
    <b:SourceType>Book</b:SourceType>
    <b:Guid>{F426A553-2112-1E43-A717-A26985A53AC0}</b:Guid>
    <b:Author>
      <b:Author>
        <b:NameList>
          <b:Person>
            <b:Last>Wangler</b:Last>
            <b:First>T.P.</b:First>
          </b:Person>
        </b:NameList>
      </b:Author>
    </b:Author>
    <b:Title>RF linear accelerators</b:Title>
    <b:City>Verlag</b:City>
    <b:CountryRegion>Germany</b:CountryRegion>
    <b:Publisher>Wiley-VCH</b:Publisher>
    <b:Year>2008</b:Year>
    <b:Edition>2nd edition</b:Edition>
    <b:RefOrder>50</b:RefOrder>
  </b:Source>
  <b:Source>
    <b:Tag>TEn88</b:Tag>
    <b:SourceType>ConferenceProceedings</b:SourceType>
    <b:Guid>{BB7E5EDC-31ED-1F41-9ECF-7E3B196CBE5E}</b:Guid>
    <b:City>Los Alamos, NM, USA</b:City>
    <b:Year>1988</b:Year>
    <b:Pages>308-315</b:Pages>
    <b:StandardNumber>LA-11432-C</b:StandardNumber>
    <b:Author>
      <b:Author>
        <b:NameList>
          <b:Person>
            <b:Last>Enegren</b:Last>
            <b:First>T.</b:First>
          </b:Person>
          <b:Person>
            <b:Last>Poirier</b:Last>
            <b:First>R.L.</b:First>
          </b:Person>
        </b:NameList>
      </b:Author>
    </b:Author>
    <b:ConferenceName>Proceedings of the advanced hadron facility accelerator design workshop</b:ConferenceName>
    <b:Title>Analysis of Booster amplifier design</b:Title>
    <b:RefOrder>51</b:RefOrder>
  </b:Source>
  <b:Source>
    <b:Tag>DMP11</b:Tag>
    <b:SourceType>Book</b:SourceType>
    <b:Guid>{4322D86D-7B69-1E4D-9ED7-623B65288C62}</b:Guid>
    <b:Title>Microwave Engineeering</b:Title>
    <b:Publisher>John Wiley &amp; Sons</b:Publisher>
    <b:Year>2011</b:Year>
    <b:Pages>276</b:Pages>
    <b:Author>
      <b:Author>
        <b:NameList>
          <b:Person>
            <b:Last>Pozar</b:Last>
            <b:First>D.M.</b:First>
          </b:Person>
        </b:NameList>
      </b:Author>
    </b:Author>
    <b:CountryRegion>USA</b:CountryRegion>
    <b:Edition>4th Edition</b:Edition>
    <b:RefOrder>19</b:RefOrder>
  </b:Source>
  <b:Source>
    <b:Tag>Nie15</b:Tag>
    <b:SourceType>Misc</b:SourceType>
    <b:Guid>{94EAE324-9A34-2140-B4EC-1ABDE59935B2}</b:Guid>
    <b:Author>
      <b:Author>
        <b:NameList>
          <b:Person>
            <b:Last>Niell</b:Last>
            <b:First>F.</b:First>
          </b:Person>
        </b:NameList>
      </b:Author>
    </b:Author>
    <b:Title>Private communication</b:Title>
    <b:Year>2015</b:Year>
    <b:Month>12</b:Month>
    <b:RefOrder>52</b:RefOrder>
  </b:Source>
  <b:Source>
    <b:Tag>Wei94</b:Tag>
    <b:SourceType>Report</b:SourceType>
    <b:Guid>{7622610E-373D-5144-9F0A-00561D2A895D}</b:Guid>
    <b:Title>The LEB Book</b:Title>
    <b:Year>1994</b:Year>
    <b:Pages>193</b:Pages>
    <b:StandardNumber>SR-1239</b:StandardNumber>
    <b:Author>
      <b:Author>
        <b:NameList>
          <b:Person>
            <b:Last>Weinands</b:Last>
            <b:First>U.</b:First>
          </b:Person>
          <b:Person>
            <b:Last>others</b:Last>
          </b:Person>
        </b:NameList>
      </b:Author>
    </b:Author>
    <b:Institution>Superconducting Super Collider Laboratory</b:Institution>
    <b:ThesisType>SSCL</b:ThesisType>
    <b:RefOrder>32</b:RefOrder>
  </b:Source>
  <b:Source>
    <b:Tag>Jac90</b:Tag>
    <b:SourceType>Report</b:SourceType>
    <b:Guid>{747C0411-7755-F347-B04B-EA8AA764B45B}</b:Guid>
    <b:Author>
      <b:Author>
        <b:NameList>
          <b:Person>
            <b:Last>Jackson</b:Last>
            <b:First>G.</b:First>
          </b:Person>
        </b:NameList>
      </b:Author>
    </b:Author>
    <b:Title>Review of Impedance Measurements at Fermilab</b:Title>
    <b:City>Batavia</b:City>
    <b:Year>1990</b:Year>
    <b:Pages>262</b:Pages>
    <b:StandardNumber>1696</b:StandardNumber>
    <b:Institution>Fermilab</b:Institution>
    <b:ThesisType>TM</b:ThesisType>
    <b:RefOrder>48</b:RefOrder>
  </b:Source>
  <b:Source>
    <b:Tag>Dey951</b:Tag>
    <b:SourceType>ConferenceProceedings</b:SourceType>
    <b:Guid>{93EAD521-DDED-694C-9DAA-898C73268FBE}</b:Guid>
    <b:Author>
      <b:Author>
        <b:NameList>
          <b:Person>
            <b:Last>Dey</b:Last>
            <b:First>J.</b:First>
          </b:Person>
          <b:Person>
            <b:Last>Wildman</b:Last>
            <b:First>D.</b:First>
          </b:Person>
        </b:NameList>
      </b:Author>
    </b:Author>
    <b:Title>Higher Order Modes of the Main Ring Cavity at Fermilab</b:Title>
    <b:ConferenceName>Particle Accelerator Conference</b:ConferenceName>
    <b:City>Piscataway, NJ, USA</b:City>
    <b:Year>1995</b:Year>
    <b:Pages>1675-1677</b:Pages>
    <b:RefOrder>47</b:RefOrder>
  </b:Source>
  <b:Source>
    <b:Tag>CMB97</b:Tag>
    <b:SourceType>JournalArticle</b:SourceType>
    <b:Guid>{CF0038A4-A552-DA4B-9FE0-F8E91E58A699}</b:Guid>
    <b:Title>Transition crossing in proton synchrotrons using a flattened RF wave</b:Title>
    <b:Year>1997</b:Year>
    <b:Pages>1028-1034</b:Pages>
    <b:Author>
      <b:Author>
        <b:NameList>
          <b:Person>
            <b:Last>Bhat</b:Last>
            <b:First>C.M.</b:First>
          </b:Person>
          <b:Person>
            <b:Last>al</b:Last>
            <b:First>et</b:First>
          </b:Person>
        </b:NameList>
      </b:Author>
    </b:Author>
    <b:JournalName>Phys. Rev. E</b:JournalName>
    <b:Month>January</b:Month>
    <b:Volume>55</b:Volume>
    <b:Issue>1</b:Issue>
    <b:RefOrder>9</b:RefOrder>
  </b:Source>
  <b:Source>
    <b:Tag>PCo93</b:Tag>
    <b:SourceType>ConferenceProceedings</b:SourceType>
    <b:Guid>{0F0A9878-CC52-8141-943F-C968AD7FB982}</b:Guid>
    <b:Author>
      <b:Author>
        <b:NameList>
          <b:Person>
            <b:Last>P.</b:Last>
            <b:First>Coleman</b:First>
          </b:Person>
          <b:Person>
            <b:Last>al</b:Last>
            <b:First>et</b:First>
          </b:Person>
        </b:NameList>
      </b:Author>
    </b:Author>
    <b:Title>Status of the SSC LEB RF Cavity</b:Title>
    <b:ConferenceName>PAC 1993</b:ConferenceName>
    <b:City>Washington DC, USA</b:City>
    <b:Year>1993</b:Year>
    <b:Pages>824-826</b:Pages>
    <b:RefOrder>5</b:RefOrder>
  </b:Source>
  <b:Source>
    <b:Tag>Yan05</b:Tag>
    <b:SourceType>Report</b:SourceType>
    <b:Guid>{03263044-1F6D-C34F-83ED-818089368C73}</b:Guid>
    <b:Author>
      <b:Author>
        <b:NameList>
          <b:Person>
            <b:Last>Yang</b:Last>
            <b:First>X.</b:First>
          </b:Person>
          <b:Person>
            <b:Last>Lebedev</b:Last>
            <b:First>V.A.</b:First>
          </b:Person>
          <b:Person>
            <b:Last>Ankenbrandt</b:Last>
            <b:First>C.M.</b:First>
          </b:Person>
        </b:NameList>
      </b:Author>
    </b:Author>
    <b:Title>Reducing the Longitudinal Emittance of the 8-GeV Beam via the RF Manipulation in a Booster Cycle</b:Title>
    <b:City>Batavia, IL</b:City>
    <b:Year>2005</b:Year>
    <b:StandardNumber>0770</b:StandardNumber>
    <b:Institution>Fermilab</b:Institution>
    <b:ThesisType>FN</b:ThesisType>
    <b:RefOrder>13</b:RefOrder>
  </b:Source>
  <b:Source>
    <b:Tag>Ber01</b:Tag>
    <b:SourceType>DocumentFromInternetSite</b:SourceType>
    <b:Guid>{C6592CEE-D619-BF41-89A1-6B922EEFCC34}</b:Guid>
    <b:InternetSiteTitle>A Solid-State Driven Power Amplifier Design for the Booster RF Cavities, RFI Technote 023</b:InternetSiteTitle>
    <b:URL>http://rf.fnal.gov/global/technotes/TN/TN023.pdf</b:URL>
    <b:Year>2001</b:Year>
    <b:Author>
      <b:Author>
        <b:NameList>
          <b:Person>
            <b:Last>Berenc</b:Last>
            <b:First>T.</b:First>
          </b:Person>
          <b:Person>
            <b:Last>Reid</b:Last>
            <b:First>J.</b:First>
          </b:Person>
        </b:NameList>
      </b:Author>
    </b:Author>
    <b:RefOrder>43</b:RefOrder>
  </b:Source>
  <b:Source>
    <b:Tag>Hen15</b:Tag>
    <b:SourceType>DocumentFromInternetSite</b:SourceType>
    <b:Guid>{76C4DACD-FA78-5F4A-8860-DEF2579AD133}</b:Guid>
    <b:Author>
      <b:Author>
        <b:Corporate>Henkel Adhesives</b:Corporate>
      </b:Author>
    </b:Author>
    <b:InternetSiteTitle>LOCTITE STYCAST 2850FT  </b:InternetSiteTitle>
    <b:URL>http://www.henkel-adhesives.com/product-search-1554.htm?nodeid=8802585018369</b:URL>
    <b:Year>2015</b:Year>
    <b:Month>March</b:Month>
    <b:RefOrder>21</b:RefOrder>
  </b:Source>
  <b:Source>
    <b:Tag>Sha94</b:Tag>
    <b:SourceType>JournalArticle</b:SourceType>
    <b:Guid>{74B1DFD5-8C64-754B-8652-C4C96A3921EA}</b:Guid>
    <b:Author>
      <b:Author>
        <b:NameList>
          <b:Person>
            <b:Last>Shapiro</b:Last>
            <b:First>V.E.</b:First>
          </b:Person>
        </b:NameList>
      </b:Author>
    </b:Author>
    <b:Title>Magnetic losses and instabilities in ferrite garnet tuned RF cavities for synchrotrons</b:Title>
    <b:Volume>44</b:Volume>
    <b:Year>1994</b:Year>
    <b:Pages>43-63</b:Pages>
    <b:JournalName>Particle Accelerators</b:JournalName>
    <b:Issue>1</b:Issue>
    <b:RefOrder>20</b:RefOrder>
  </b:Source>
  <b:Source>
    <b:Tag>Bha16</b:Tag>
    <b:SourceType>ConferenceProceedings</b:SourceType>
    <b:Guid>{9662626A-16C4-8744-B01B-9297720F83F9}</b:Guid>
    <b:Author>
      <b:Author>
        <b:NameList>
          <b:Person>
            <b:Last>Bhat</b:Last>
            <b:First>C.</b:First>
          </b:Person>
          <b:Person>
            <b:Last>Tan</b:Last>
            <b:First>C.Y.</b:First>
          </b:Person>
        </b:NameList>
      </b:Author>
    </b:Author>
    <b:Title>Fermilab Booster Transition Crossing Simulations And Beam Studies</b:Title>
    <b:InternetSiteTitle>High Brightness</b:InternetSiteTitle>
    <b:Year>2016</b:Year>
    <b:ConferenceName>57th ICFA Advanced Beam Dynamics Workshop on High-Intensity and High-Brightness Hadron Beams</b:ConferenceName>
    <b:City>Malmö, Sweden</b:City>
    <b:Pages>242-246</b:Pages>
    <b:RefOrder>2</b:RefOrder>
  </b:Source>
  <b:Source>
    <b:Tag>Ric01</b:Tag>
    <b:SourceType>InternetSite</b:SourceType>
    <b:Guid>{47C6206F-5762-2D4F-BAE7-41860360E271}</b:Guid>
    <b:Year>2001</b:Year>
    <b:Author>
      <b:Author>
        <b:Corporate> Richardson Electronics</b:Corporate>
      </b:Author>
    </b:Author>
    <b:InternetSiteTitle>4CW150000E Tetrode</b:InternetSiteTitle>
    <b:URL>http://www.relltubes.com/products/Electron-Tubes-Vacuum-Devices/Tetrode/4CW150000E.html</b:URL>
    <b:Month>July</b:Month>
    <b:RefOrder>46</b:RefOrder>
  </b:Source>
  <b:Source>
    <b:Tag>CBh16</b:Tag>
    <b:SourceType>Misc</b:SourceType>
    <b:Guid>{926D3906-F8B0-E846-A871-FE2E3923AEF8}</b:Guid>
    <b:Title>2nd harmonic RF for the bunch rotation</b:Title>
    <b:Year>2016</b:Year>
    <b:Month>October</b:Month>
    <b:Day>14</b:Day>
    <b:Comments>Unpublished</b:Comments>
    <b:Author>
      <b:Author>
        <b:NameList>
          <b:Person>
            <b:Last>Bhat</b:Last>
            <b:First>C.</b:First>
          </b:Person>
        </b:NameList>
      </b:Author>
    </b:Author>
    <b:RefOrder>14</b:RefOrder>
  </b:Source>
  <b:Source>
    <b:Tag>Bes991</b:Tag>
    <b:SourceType>Book</b:SourceType>
    <b:Guid>{3220D48D-53AB-B74E-AFCC-018E920B3952}</b:Guid>
    <b:Author>
      <b:Author>
        <b:NameList>
          <b:Person>
            <b:Last>Best</b:Last>
            <b:First>R.E.</b:First>
          </b:Person>
        </b:NameList>
      </b:Author>
    </b:Author>
    <b:Title>Phase locked loops, design, simulation and applications</b:Title>
    <b:City>New York</b:City>
    <b:StateProvince>NY</b:StateProvince>
    <b:CountryRegion>USA</b:CountryRegion>
    <b:Publisher>McGraw-Hill</b:Publisher>
    <b:Year>1999</b:Year>
    <b:RefOrder>42</b:RefOrder>
  </b:Source>
  <b:Source>
    <b:Tag>Ter18</b:Tag>
    <b:SourceType>Misc</b:SourceType>
    <b:Guid>{E9BD7238-5B6A-B24B-90DE-5C30D6C6B111}</b:Guid>
    <b:Author>
      <b:Author>
        <b:NameList>
          <b:Person>
            <b:Last>Terechkine</b:Last>
            <b:First>I.</b:First>
          </b:Person>
        </b:NameList>
      </b:Author>
    </b:Author>
    <b:Title>email dated 19 Jan 2018</b:Title>
    <b:City>Batavia</b:City>
    <b:StateProvince>IL</b:StateProvince>
    <b:Year>2018</b:Year>
    <b:RefOrder>40</b:RefOrder>
  </b:Source>
  <b:Source>
    <b:Tag>Ter16</b:Tag>
    <b:SourceType>DocumentFromInternetSite</b:SourceType>
    <b:Guid>{3536164C-C734-0246-AA73-F10B4846FBC3}</b:Guid>
    <b:Author>
      <b:Author>
        <b:NameList>
          <b:Person>
            <b:Last>Terechkine</b:Last>
            <b:First>I.</b:First>
          </b:Person>
        </b:NameList>
      </b:Author>
    </b:Author>
    <b:Title>Magnetic Bias System for the Second Harmonic Cavity of the FNAL Booster</b:Title>
    <b:Year>2016</b:Year>
    <b:URL>https://web.fnal.gov/organization/TDNotes/Shared%20Documents/2016%20Tech%20Notes/TD-16-012.pdf</b:URL>
    <b:Month>July</b:Month>
    <b:Day>12</b:Day>
    <b:RefOrder>41</b:RefOrder>
  </b:Source>
  <b:Source>
    <b:Tag>Ter161</b:Tag>
    <b:SourceType>DocumentFromInternetSite</b:SourceType>
    <b:Guid>{A280B497-1875-2342-9824-E87C8429D081}</b:Guid>
    <b:Author>
      <b:Author>
        <b:NameList>
          <b:Person>
            <b:Last>Terechkine</b:Last>
            <b:First>I.</b:First>
          </b:Person>
          <b:Person>
            <b:Last>Romanov</b:Last>
            <b:First>G.</b:First>
          </b:Person>
        </b:NameList>
      </b:Author>
    </b:Author>
    <b:Title>Reduction of the RF Loss in the Garnet Material of a Tunable Cavity by Optimizing the Magnetic Field Distribution Using Shimming</b:Title>
    <b:URL>https://web.fnal.gov/organization/TDNotes/Shared%20Documents/2016%20Tech%20Notes/TD-16-007.pdf</b:URL>
    <b:Year>2016</b:Year>
    <b:Month>March</b:Month>
    <b:Day>08</b:Day>
    <b:RefOrder>37</b:RefOrder>
  </b:Source>
  <b:Source>
    <b:Tag>MGC18</b:Tag>
    <b:SourceType>InternetSite</b:SourceType>
    <b:Guid>{489783C8-47B7-6147-BC52-605D2CC0B59F}</b:Guid>
    <b:Title>8616 - Super Thermal Grease II</b:Title>
    <b:Year>2018</b:Year>
    <b:Author>
      <b:Author>
        <b:Corporate>MG Chemicals</b:Corporate>
      </b:Author>
    </b:Author>
    <b:URL>https://www.mgchemicals.com/products/greases-and-lubricants/thermal-greases/super-thermal-grease-ii-8616</b:URL>
    <b:ProductionCompany>MG Chemicals</b:ProductionCompany>
    <b:RefOrder>22</b:RefOrder>
  </b:Source>
  <b:Source>
    <b:Tag>RLM17</b:Tag>
    <b:SourceType>InternetSite</b:SourceType>
    <b:Guid>{972E0B0C-9777-984E-A1E5-61814AD93D93}</b:Guid>
    <b:Author>
      <b:Author>
        <b:NameList>
          <b:Person>
            <b:Last>Madrak</b:Last>
            <b:First>R.L.</b:First>
          </b:Person>
          <b:Person>
            <b:Last>Reid</b:Last>
            <b:First>J.S.</b:First>
          </b:Person>
          <b:Person>
            <b:Last>Slabaugh</b:Last>
            <b:First>M</b:First>
          </b:Person>
          <b:Person>
            <b:Last>Tan</b:Last>
            <b:First>C.Y.</b:First>
          </b:Person>
        </b:NameList>
      </b:Author>
    </b:Author>
    <b:InternetSiteTitle>Y567b Power Amplifier Tests at 76 and 106 MHz</b:InternetSiteTitle>
    <b:URL>http://beamdocs.fnal.gov/AD-public/DocDB/ShowDocument?docid=5350</b:URL>
    <b:Year>2017</b:Year>
    <b:Month>March</b:Month>
    <b:Day>22</b:Day>
    <b:RefOrder>45</b:RefOrder>
  </b:Source>
  <b:Source>
    <b:Tag>Ter17</b:Tag>
    <b:SourceType>DocumentFromInternetSite</b:SourceType>
    <b:Guid>{21ECA31A-39E7-6A47-A10A-12456D2A71FC}</b:Guid>
    <b:Title>Eddy Currents in the Tuner of the 2-nd Harmonic Booster Cavity</b:Title>
    <b:URL>https://web.fnal.gov/organization/TDNotes/Shared%20Documents/2017%20Tech%20Notes/TD-17-003.pdf</b:URL>
    <b:Year>2017</b:Year>
    <b:Month>April</b:Month>
    <b:Day>10</b:Day>
    <b:Author>
      <b:Author>
        <b:NameList>
          <b:Person>
            <b:Last>Terechkine</b:Last>
            <b:First>I.</b:First>
          </b:Person>
        </b:NameList>
      </b:Author>
    </b:Author>
    <b:RefOrder>38</b:RefOrder>
  </b:Source>
  <b:Source>
    <b:Tag>Ter162</b:Tag>
    <b:SourceType>DocumentFromInternetSite</b:SourceType>
    <b:Guid>{DC253F8C-E98B-0247-B521-1F2639329E5E}</b:Guid>
    <b:Title>Evaluation of Temperature Distribution in the Tuner  of the FNAL Booster’s Tunable Second Harmonic Cavity</b:Title>
    <b:Year>2016</b:Year>
    <b:Author>
      <b:Author>
        <b:NameList>
          <b:Person>
            <b:Last>Terechkine</b:Last>
            <b:First>I</b:First>
          </b:Person>
          <b:Person>
            <b:Last>Romanov</b:Last>
            <b:First>G.</b:First>
          </b:Person>
        </b:NameList>
      </b:Author>
    </b:Author>
    <b:URL>https://web.fnal.gov/organization/TDNotes/Shared%20Documents/2016%20Tech%20Notes/TD-16-002.pdf</b:URL>
    <b:Month>February</b:Month>
    <b:Day>19</b:Day>
    <b:RefOrder>39</b:RefOrder>
  </b:Source>
  <b:Source>
    <b:Tag>Rom17</b:Tag>
    <b:SourceType>DocumentFromInternetSite</b:SourceType>
    <b:Guid>{250A4BE4-BBE6-D24D-9915-9DA57CB86C34}</b:Guid>
    <b:Author>
      <b:Author>
        <b:NameList>
          <b:Person>
            <b:Last>Romanov</b:Last>
            <b:First>G.</b:First>
          </b:Person>
        </b:NameList>
      </b:Author>
    </b:Author>
    <b:Title>2nd harmonic RF perpendicular biased cavity update (02 Mar 2017)</b:Title>
    <b:URL>http://beamdocs.fnal.gov/AD-public/DocDB/ShowDocument?docid=5342</b:URL>
    <b:Year>2017</b:Year>
    <b:Month>March</b:Month>
    <b:Day>02</b:Day>
    <b:RefOrder>25</b:RefOrder>
  </b:Source>
  <b:Source>
    <b:Tag>Rom16</b:Tag>
    <b:SourceType>DocumentFromInternetSite</b:SourceType>
    <b:Guid>{CA9ED72D-4834-204B-8B5D-B7B3326456F2}</b:Guid>
    <b:Author>
      <b:Author>
        <b:NameList>
          <b:Person>
            <b:Last>Romanov</b:Last>
            <b:First>G</b:First>
          </b:Person>
          <b:Person>
            <b:Last>Sun</b:Last>
            <b:First>D.</b:First>
          </b:Person>
        </b:NameList>
      </b:Author>
    </b:Author>
    <b:Title> 2nd harmonic RF perpendicular biased cavity update (16 June 2016) </b:Title>
    <b:URL>http://beamdocs.fnal.gov/AD-public/DocDB/ShowDocument?docid=5175</b:URL>
    <b:Year>2016</b:Year>
    <b:Month>June</b:Month>
    <b:Day>16</b:Day>
    <b:RefOrder>26</b:RefOrder>
  </b:Source>
  <b:Source>
    <b:Tag>Rom161</b:Tag>
    <b:SourceType>DocumentFromInternetSite</b:SourceType>
    <b:Guid>{8B7B8CC7-1651-C343-B542-270600ADAA29}</b:Guid>
    <b:Author>
      <b:Author>
        <b:NameList>
          <b:Person>
            <b:Last>Romanov</b:Last>
            <b:First>G.</b:First>
          </b:Person>
        </b:NameList>
      </b:Author>
    </b:Author>
    <b:Title> 2nd harmonic RF perpendicular biased cavity update (30 June 2016) </b:Title>
    <b:URL>http://beamdocs.fnal.gov/AD-public/DocDB/ShowDocument?docid=5183</b:URL>
    <b:Year>2016</b:Year>
    <b:Month>June</b:Month>
    <b:Day>30</b:Day>
    <b:RefOrder>27</b:RefOrder>
  </b:Source>
  <b:Source>
    <b:Tag>Rom171</b:Tag>
    <b:SourceType>DocumentFromInternetSite</b:SourceType>
    <b:Guid>{EDB99C0C-91CD-8B48-8086-6FB8AFE445B6}</b:Guid>
    <b:Author>
      <b:Author>
        <b:NameList>
          <b:Person>
            <b:Last>Romanov</b:Last>
            <b:First>G.</b:First>
          </b:Person>
        </b:NameList>
      </b:Author>
    </b:Author>
    <b:Title>2nd harmonic RF perpendicular biased cavity update (22 Jun 2017) </b:Title>
    <b:URL>http://beamdocs.fnal.gov/AD-public/DocDB/ShowDocument?docid=5567</b:URL>
    <b:Year>2017</b:Year>
    <b:Month>June</b:Month>
    <b:Day>22</b:Day>
    <b:RefOrder>29</b:RefOrder>
  </b:Source>
  <b:Source>
    <b:Tag>MDC14</b:Tag>
    <b:SourceType>InternetSite</b:SourceType>
    <b:Guid>{0E308155-B745-4440-80CA-E7F68EBEADF1}</b:Guid>
    <b:Title>Del-Seal Mount -- Single ended (Part number 9242000)</b:Title>
    <b:URL>https://www.mdcvacuum.com/DisplayPart.aspx?d=MDC&amp;wr=US&amp;p=9242000</b:URL>
    <b:Year>2014</b:Year>
    <b:Author>
      <b:Author>
        <b:Corporate>MDC Vacuum Products, LLC</b:Corporate>
      </b:Author>
    </b:Author>
    <b:RefOrder>30</b:RefOrder>
  </b:Source>
  <b:Source>
    <b:Tag>Pet</b:Tag>
    <b:SourceType>ConferenceProceedings</b:SourceType>
    <b:Guid>{DAC3E449-11AC-3B4E-8CE2-018A061A9750}</b:Guid>
    <b:Title>Criteria for vacuum breakdown in RF cavities</b:Title>
    <b:Author>
      <b:Author>
        <b:NameList>
          <b:Person>
            <b:Last>Peter</b:Last>
            <b:First>W.</b:First>
          </b:Person>
          <b:Person>
            <b:Last>Faehl</b:Last>
            <b:First>R.J.</b:First>
          </b:Person>
          <b:Person>
            <b:Last>Kadish</b:Last>
            <b:First>A.</b:First>
          </b:Person>
          <b:Person>
            <b:Last>Thode</b:Last>
            <b:First>L.E.</b:First>
          </b:Person>
        </b:NameList>
      </b:Author>
    </b:Author>
    <b:ConferenceName>1983 Particle Accelerator Conference</b:ConferenceName>
    <b:City>Santa Fe, NM, USA</b:City>
    <b:Year>1983</b:Year>
    <b:RefOrder>28</b:RefOrder>
  </b:Source>
  <b:Source>
    <b:Tag>Tan16</b:Tag>
    <b:SourceType>DocumentFromInternetSite</b:SourceType>
    <b:Guid>{0B3EBBCE-492F-A644-9712-0797E800B1F5}</b:Guid>
    <b:Title>2nd harmonic RF perpendicular biased cavity update (12 July 2016)</b:Title>
    <b:Year>2016</b:Year>
    <b:Author>
      <b:Author>
        <b:NameList>
          <b:Person>
            <b:Last>Tan</b:Last>
            <b:First>C.Y.</b:First>
          </b:Person>
        </b:NameList>
      </b:Author>
    </b:Author>
    <b:URL>http://beamdocs.fnal.gov/AD/DocDB/0051/005185/004/check.pptx</b:URL>
    <b:Month>July</b:Month>
    <b:Day>12</b:Day>
    <b:RefOrder>31</b:RefOrder>
  </b:Source>
  <b:Source>
    <b:Tag>Tom16</b:Tag>
    <b:SourceType>Report</b:SourceType>
    <b:Guid>{5585211C-4E64-894B-8155-95BF9EC50448}</b:Guid>
    <b:Title>TOMCO 8kW CW RF amplifier model BT8K ALPHA</b:Title>
    <b:Year>2016</b:Year>
    <b:Author>
      <b:Author>
        <b:Corporate>Tomco Technologies</b:Corporate>
      </b:Author>
    </b:Author>
    <b:Publisher>Tomco Technologies</b:Publisher>
    <b:City>Stepney, Australia</b:City>
    <b:RefOrder>44</b:RefOrder>
  </b:Source>
  <b:Source>
    <b:Tag>Mac16</b:Tag>
    <b:SourceType>InternetSite</b:SourceType>
    <b:Guid>{B2AB08A7-F0A6-D941-BFBF-3A91F6548020}</b:Guid>
    <b:Title>ESME</b:Title>
    <b:Year>2016</b:Year>
    <b:Author>
      <b:Author>
        <b:NameList>
          <b:Person>
            <b:Last>MacLachlan</b:Last>
            <b:First>J.A.</b:First>
          </b:Person>
          <b:Person>
            <b:Last>Ostiguy</b:Last>
            <b:First>J.-F.</b:First>
          </b:Person>
        </b:NameList>
      </b:Author>
    </b:Author>
    <b:URL>http://esme.fnal.gov/</b:URL>
    <b:Month>September</b:Month>
    <b:Day>12</b:Day>
    <b:RefOrder>8</b:RefOrder>
  </b:Source>
  <b:Source>
    <b:Tag>Bha16b</b:Tag>
    <b:SourceType>ConferenceProceedings</b:SourceType>
    <b:Guid>{CF948FC3-B9E4-A94A-9C50-BE3DF9C5EF1D}</b:Guid>
    <b:Author>
      <b:Author>
        <b:NameList>
          <b:Person>
            <b:Last>Bhat</b:Last>
            <b:First>C.M.</b:First>
          </b:Person>
          <b:Person>
            <b:Last>Tan</b:Last>
            <b:First>C.Y.</b:First>
          </b:Person>
        </b:NameList>
      </b:Author>
    </b:Author>
    <b:Title>Fermilab Booster transition crossing simulations and beam studies</b:Title>
    <b:Year>2016</b:Year>
    <b:ConferenceName>Proceedings of HB2016</b:ConferenceName>
    <b:City>Malmö, Sweden</b:City>
    <b:RefOrder>11</b:RefOrder>
  </b:Source>
  <b:Source>
    <b:Tag>Bha16a</b:Tag>
    <b:SourceType>ConferenceProceedings</b:SourceType>
    <b:Guid>{5438D7E4-F80B-D445-A86A-87C999C6C98A}</b:Guid>
    <b:Title>R&amp;D on beam injection and bunching schemes in the Fermilab Booster</b:Title>
    <b:Year>2016</b:Year>
    <b:Author>
      <b:Author>
        <b:NameList>
          <b:Person>
            <b:Last>Bhat</b:Last>
            <b:First>C.M.</b:First>
          </b:Person>
        </b:NameList>
      </b:Author>
    </b:Author>
    <b:ConferenceName>Proceedings of HB2016</b:ConferenceName>
    <b:City>Malmö, Sweden</b:City>
    <b:RefOrder>3</b:RefOrder>
  </b:Source>
  <b:Source>
    <b:Tag>Nat</b:Tag>
    <b:SourceType>DocumentFromInternetSite</b:SourceType>
    <b:Guid>{E7F6A1F3-6862-624F-9A08-A68C1E64C506}</b:Guid>
    <b:Title>Garnets - Aluminum Doped</b:Title>
    <b:Author>
      <b:Author>
        <b:Corporate>National Magnetics Group</b:Corporate>
      </b:Author>
    </b:Author>
    <b:URL>http://www.magneticsgroup.com/pdf/p8-13%20Magnetic.pdf</b:URL>
    <b:RefOrder>15</b:RefOrder>
  </b:Source>
  <b:Source>
    <b:Tag>RMa15</b:Tag>
    <b:SourceType>DocumentFromInternetSite</b:SourceType>
    <b:Guid>{C038E60C-7852-8A46-99B2-EC3B97817FF3}</b:Guid>
    <b:Year>2015</b:Year>
    <b:Author>
      <b:Author>
        <b:NameList>
          <b:Person>
            <b:Last>Madrak</b:Last>
            <b:First>R.</b:First>
          </b:Person>
          <b:Person>
            <b:Last>Romanov</b:Last>
            <b:First>G.</b:First>
          </b:Person>
          <b:Person>
            <b:Last>Terechkine</b:Last>
            <b:First>I.</b:First>
          </b:Person>
        </b:NameList>
      </b:Author>
    </b:Author>
    <b:InternetSiteTitle>TD-15-005</b:InternetSiteTitle>
    <b:URL>https://web.fnal.gov/organization/TDNotes/Shared%20Documents/2015%20Tech%20Notes/TD-15-005.pdf?Web=1</b:URL>
    <b:Title>TD-15-005</b:Title>
    <b:RefOrder>17</b:RefOrder>
  </b:Source>
  <b:Source>
    <b:Tag>RMa151</b:Tag>
    <b:SourceType>DocumentFromInternetSite</b:SourceType>
    <b:Guid>{EE59CE3A-E44B-654C-99B7-0A3A8CCC3490}</b:Guid>
    <b:Author>
      <b:Author>
        <b:NameList>
          <b:Person>
            <b:Last>Madrak</b:Last>
            <b:First>R.</b:First>
          </b:Person>
          <b:Person>
            <b:Last>Romanov</b:Last>
            <b:First>G.</b:First>
          </b:Person>
          <b:Person>
            <b:Last>Terechkine</b:Last>
            <b:First>I.</b:First>
          </b:Person>
        </b:NameList>
      </b:Author>
    </b:Author>
    <b:InternetSiteTitle>TD-15-004</b:InternetSiteTitle>
    <b:URL>https://web.fnal.gov/organization/TDNotes/_layouts/15/WopiFrame.aspx?sourcedoc=/organization/TDNotes/Shared%20Documents/2015%20Tech%20Notes/TD-15-004.pdf&amp;action=default</b:URL>
    <b:Year>2015</b:Year>
    <b:Title>TD-15-004</b:Title>
    <b:RefOrder>18</b:RefOrder>
  </b:Source>
  <b:Source>
    <b:Tag>Car11</b:Tag>
    <b:SourceType>DocumentFromInternetSite</b:SourceType>
    <b:Guid>{AA48EBFA-9B02-8749-BA39-85A3A2A03B25}</b:Guid>
    <b:Author>
      <b:Author>
        <b:NameList>
          <b:Person>
            <b:Last>Carter</b:Last>
            <b:First>R.G.</b:First>
          </b:Person>
        </b:NameList>
      </b:Author>
    </b:Author>
    <b:Title>RF power generation</b:Title>
    <b:Year>2011</b:Year>
    <b:StandardNumber>1112.3209</b:StandardNumber>
    <b:Institution>Lancaster U. &amp; Cockcroft Inst. Accel. Sci. Tech.</b:Institution>
    <b:ThesisType>arXiv</b:ThesisType>
    <b:URL>https://arxiv.org/ftp/arxiv/papers/1112/1112.3209.pdf</b:URL>
    <b:RefOrder>36</b:RefOrder>
  </b:Source>
</b:Sourc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5F4BCED5-2A71-469A-9AB7-FCE97D5C00BC}">
  <ds:schemaRefs>
    <ds:schemaRef ds:uri="http://schemas.microsoft.com/office/2006/metadata/properties"/>
    <ds:schemaRef ds:uri="http://schemas.microsoft.com/office/infopath/2007/PartnerControls"/>
    <ds:schemaRef ds:uri="4873beb7-5857-4685-be1f-d57550cc96cc"/>
  </ds:schemaRefs>
</ds:datastoreItem>
</file>

<file path=customXml/itemProps3.xml><?xml version="1.0" encoding="utf-8"?>
<ds:datastoreItem xmlns:ds="http://schemas.openxmlformats.org/officeDocument/2006/customXml" ds:itemID="{E664CE9B-C67E-4317-8F8F-28147D239C3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873beb7-5857-4685-be1f-d57550cc96c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8AA9BBAF-2A1F-4D95-901E-4FFB9D2C6CBC}">
  <ds:schemaRefs>
    <ds:schemaRef ds:uri="http://schemas.microsoft.com/office/2009/outspace/metadata"/>
  </ds:schemaRefs>
</ds:datastoreItem>
</file>

<file path=customXml/itemProps5.xml><?xml version="1.0" encoding="utf-8"?>
<ds:datastoreItem xmlns:ds="http://schemas.openxmlformats.org/officeDocument/2006/customXml" ds:itemID="{1083CA12-5842-482C-AF8F-1352C3F1AC3D}">
  <ds:schemaRefs>
    <ds:schemaRef ds:uri="http://schemas.microsoft.com/sharepoint/v3/contenttype/forms"/>
  </ds:schemaRefs>
</ds:datastoreItem>
</file>

<file path=customXml/itemProps6.xml><?xml version="1.0" encoding="utf-8"?>
<ds:datastoreItem xmlns:ds="http://schemas.openxmlformats.org/officeDocument/2006/customXml" ds:itemID="{1EB9761B-59EA-0E41-8055-D31C5E52056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Macintosh HD:private:var:folders:_h:vv7dz3mx4m18tf5kg29_blsw0000gn:T:TM01773058</Template>
  <TotalTime>4</TotalTime>
  <Pages>131</Pages>
  <Words>21902</Words>
  <Characters>124842</Characters>
  <Application>Microsoft Office Word</Application>
  <DocSecurity>0</DocSecurity>
  <Lines>1040</Lines>
  <Paragraphs>292</Paragraphs>
  <ScaleCrop>false</ScaleCrop>
  <HeadingPairs>
    <vt:vector size="2" baseType="variant">
      <vt:variant>
        <vt:lpstr>Title</vt:lpstr>
      </vt:variant>
      <vt:variant>
        <vt:i4>1</vt:i4>
      </vt:variant>
    </vt:vector>
  </HeadingPairs>
  <TitlesOfParts>
    <vt:vector size="1" baseType="lpstr">
      <vt:lpstr>A Perpendicular Biased 2nd Harmonic Cavity for the Fermilab Booster </vt:lpstr>
    </vt:vector>
  </TitlesOfParts>
  <Company>Fermilab</Company>
  <LinksUpToDate>false</LinksUpToDate>
  <CharactersWithSpaces>146452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 Perpendicular Biased 2nd Harmonic Cavity for the Fermilab Booster </dc:title>
  <dc:subject>Edited by C.Y. Tan </dc:subject>
  <dc:creator>Cheng-Yang Tan</dc:creator>
  <cp:lastModifiedBy>Cheng-Yang Tan</cp:lastModifiedBy>
  <cp:revision>4</cp:revision>
  <cp:lastPrinted>2018-02-23T14:43:00Z</cp:lastPrinted>
  <dcterms:created xsi:type="dcterms:W3CDTF">2018-02-23T14:43:00Z</dcterms:created>
  <dcterms:modified xsi:type="dcterms:W3CDTF">2018-02-23T14:47:00Z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0x0101006EDDDB5EE6D98C44930B742096920B300400F5B6D36B3EF94B4E9A635CDF2A18F5B8</vt:lpwstr>
  </property>
  <property fmtid="{D5CDD505-2E9C-101B-9397-08002B2CF9AE}" pid="3" name="ImageGenResult">
    <vt:lpwstr/>
  </property>
  <property fmtid="{D5CDD505-2E9C-101B-9397-08002B2CF9AE}" pid="4" name="ImageGenerated">
    <vt:bool>false</vt:bool>
  </property>
</Properties>
</file>