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38" w:rsidRPr="00A66F29" w:rsidRDefault="00F6565F" w:rsidP="00F7303E">
      <w:pPr>
        <w:pStyle w:val="Title"/>
        <w:jc w:val="center"/>
        <w:rPr>
          <w:b/>
          <w:sz w:val="56"/>
        </w:rPr>
      </w:pPr>
      <w:r w:rsidRPr="00A66F29">
        <w:rPr>
          <w:b/>
          <w:sz w:val="56"/>
        </w:rPr>
        <w:t xml:space="preserve">Linac BPM </w:t>
      </w:r>
      <w:r w:rsidR="00CF49CE" w:rsidRPr="00A66F29">
        <w:rPr>
          <w:b/>
          <w:sz w:val="56"/>
        </w:rPr>
        <w:t>Cheat Sheet</w:t>
      </w:r>
    </w:p>
    <w:p w:rsidR="00F6565F" w:rsidRDefault="00F6565F" w:rsidP="00F7303E">
      <w:pPr>
        <w:jc w:val="right"/>
        <w:rPr>
          <w:sz w:val="18"/>
        </w:rPr>
      </w:pPr>
      <w:r w:rsidRPr="00F7303E">
        <w:rPr>
          <w:sz w:val="18"/>
        </w:rPr>
        <w:t xml:space="preserve">Last saved: </w:t>
      </w:r>
      <w:r w:rsidRPr="00F7303E">
        <w:rPr>
          <w:sz w:val="18"/>
        </w:rPr>
        <w:fldChar w:fldCharType="begin"/>
      </w:r>
      <w:r w:rsidRPr="00F7303E">
        <w:rPr>
          <w:sz w:val="18"/>
        </w:rPr>
        <w:instrText xml:space="preserve"> SAVEDATE  \@ "M/d/yyyy h:mm am/pm"  \* MERGEFORMAT </w:instrText>
      </w:r>
      <w:r w:rsidRPr="00F7303E">
        <w:rPr>
          <w:sz w:val="18"/>
        </w:rPr>
        <w:fldChar w:fldCharType="separate"/>
      </w:r>
      <w:r w:rsidR="00F96EC9">
        <w:rPr>
          <w:noProof/>
          <w:sz w:val="18"/>
        </w:rPr>
        <w:t>10/24/2017 4:52 PM</w:t>
      </w:r>
      <w:r w:rsidRPr="00F7303E">
        <w:rPr>
          <w:sz w:val="18"/>
        </w:rPr>
        <w:fldChar w:fldCharType="end"/>
      </w:r>
      <w:bookmarkStart w:id="0" w:name="_GoBack"/>
      <w:bookmarkEnd w:id="0"/>
    </w:p>
    <w:p w:rsidR="00CF49CE" w:rsidRPr="00F7303E" w:rsidRDefault="00CF49CE" w:rsidP="00CF49CE">
      <w:pPr>
        <w:pStyle w:val="Heading1"/>
      </w:pPr>
      <w:r>
        <w:t>Module Commands</w:t>
      </w:r>
    </w:p>
    <w:tbl>
      <w:tblPr>
        <w:tblStyle w:val="PlainTable4"/>
        <w:tblW w:w="0" w:type="auto"/>
        <w:tblBorders>
          <w:top w:val="single" w:sz="4" w:space="0" w:color="C29D1B" w:themeColor="background2" w:themeShade="BF"/>
          <w:left w:val="single" w:sz="4" w:space="0" w:color="C29D1B" w:themeColor="background2" w:themeShade="BF"/>
          <w:bottom w:val="single" w:sz="4" w:space="0" w:color="C29D1B" w:themeColor="background2" w:themeShade="BF"/>
          <w:right w:val="single" w:sz="4" w:space="0" w:color="C29D1B" w:themeColor="background2" w:themeShade="BF"/>
          <w:insideH w:val="single" w:sz="4" w:space="0" w:color="C29D1B" w:themeColor="background2" w:themeShade="BF"/>
          <w:insideV w:val="single" w:sz="4" w:space="0" w:color="C29D1B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5940"/>
        <w:gridCol w:w="1705"/>
      </w:tblGrid>
      <w:tr w:rsidR="00F7303E" w:rsidTr="00F73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000000" w:themeFill="text1"/>
            <w:vAlign w:val="center"/>
          </w:tcPr>
          <w:p w:rsidR="00F7303E" w:rsidRDefault="00F7303E" w:rsidP="00F7303E">
            <w:pPr>
              <w:jc w:val="center"/>
            </w:pPr>
            <w:r>
              <w:t>Command</w:t>
            </w:r>
          </w:p>
        </w:tc>
        <w:tc>
          <w:tcPr>
            <w:tcW w:w="5940" w:type="dxa"/>
            <w:shd w:val="clear" w:color="auto" w:fill="000000" w:themeFill="text1"/>
            <w:vAlign w:val="center"/>
          </w:tcPr>
          <w:p w:rsidR="00F7303E" w:rsidRDefault="00F7303E" w:rsidP="00F73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705" w:type="dxa"/>
            <w:shd w:val="clear" w:color="auto" w:fill="000000" w:themeFill="text1"/>
            <w:vAlign w:val="center"/>
          </w:tcPr>
          <w:p w:rsidR="00F7303E" w:rsidRDefault="00F7303E" w:rsidP="00F730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F7303E" w:rsidTr="00F7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 w:rsidRPr="00F7303E">
              <w:rPr>
                <w:rFonts w:ascii="Courier New" w:hAnsi="Courier New" w:cs="Courier New"/>
              </w:rPr>
              <w:t>HE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Print basic help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03E" w:rsidTr="00F7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 w:rsidRPr="00F7303E">
              <w:rPr>
                <w:rFonts w:ascii="Courier New" w:hAnsi="Courier New" w:cs="Courier New"/>
              </w:rPr>
              <w:t>H1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a second block of help text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03E" w:rsidTr="00F7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 w:rsidRPr="00F7303E">
              <w:rPr>
                <w:rFonts w:ascii="Courier New" w:hAnsi="Courier New" w:cs="Courier New"/>
              </w:rPr>
              <w:t>H2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Print another block of help text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03E" w:rsidTr="00F7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 w:rsidRPr="00F7303E">
              <w:rPr>
                <w:rFonts w:ascii="Courier New" w:hAnsi="Courier New" w:cs="Courier New"/>
              </w:rPr>
              <w:t>H3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another block of help text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03E" w:rsidTr="00F7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 w:rsidRPr="00F7303E">
              <w:rPr>
                <w:rFonts w:ascii="Courier New" w:hAnsi="Courier New" w:cs="Courier New"/>
              </w:rPr>
              <w:t>RD 1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one word of data at address=0x0001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0x01 is the CSR</w:t>
            </w:r>
          </w:p>
        </w:tc>
      </w:tr>
      <w:tr w:rsidR="00F7303E" w:rsidTr="00F7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RDI 1 32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registers</w:t>
            </w:r>
            <w:r w:rsidR="00B0528D">
              <w:t xml:space="preserve"> 1 through 32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03E" w:rsidTr="00F7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SET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 the Internet configuration parameters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03E" w:rsidTr="00F73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 w:rsidRPr="00F7303E">
              <w:rPr>
                <w:rFonts w:ascii="Courier New" w:hAnsi="Courier New" w:cs="Courier New"/>
              </w:rPr>
              <w:t xml:space="preserve">SET 1 </w:t>
            </w:r>
            <w:r>
              <w:rPr>
                <w:rFonts w:ascii="Courier New" w:hAnsi="Courier New" w:cs="Courier New"/>
              </w:rPr>
              <w:t>&lt;</w:t>
            </w:r>
            <w:proofErr w:type="spellStart"/>
            <w:r>
              <w:rPr>
                <w:rFonts w:ascii="Courier New" w:hAnsi="Courier New" w:cs="Courier New"/>
              </w:rPr>
              <w:t>ip</w:t>
            </w:r>
            <w:proofErr w:type="spellEnd"/>
            <w:r>
              <w:rPr>
                <w:rFonts w:ascii="Courier New" w:hAnsi="Courier New" w:cs="Courier New"/>
              </w:rPr>
              <w:t>&gt;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IP address to &lt;</w:t>
            </w:r>
            <w:proofErr w:type="spellStart"/>
            <w:r>
              <w:t>ip</w:t>
            </w:r>
            <w:proofErr w:type="spellEnd"/>
            <w:r>
              <w:t>&gt;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03E" w:rsidTr="00F73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F7303E" w:rsidRPr="00F7303E" w:rsidRDefault="00F7303E" w:rsidP="00F73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SET &lt;n&gt;</w:t>
            </w:r>
          </w:p>
        </w:tc>
        <w:tc>
          <w:tcPr>
            <w:tcW w:w="5940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 the other IP parameters.  SET will show you the order in which they come</w:t>
            </w:r>
          </w:p>
        </w:tc>
        <w:tc>
          <w:tcPr>
            <w:tcW w:w="1705" w:type="dxa"/>
            <w:vAlign w:val="center"/>
          </w:tcPr>
          <w:p w:rsidR="00F7303E" w:rsidRDefault="00F7303E" w:rsidP="00F7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7303E" w:rsidRDefault="00F7303E" w:rsidP="00F6565F"/>
    <w:p w:rsidR="00F7303E" w:rsidRDefault="00F7303E" w:rsidP="00F6565F">
      <w:r>
        <w:t>Generally, these serial parameters work through Putty:</w:t>
      </w:r>
    </w:p>
    <w:p w:rsidR="00F7303E" w:rsidRDefault="00F7303E" w:rsidP="00F7303E">
      <w:pPr>
        <w:pStyle w:val="ListParagraph"/>
        <w:numPr>
          <w:ilvl w:val="0"/>
          <w:numId w:val="1"/>
        </w:numPr>
      </w:pPr>
      <w:r>
        <w:t>8 data bits</w:t>
      </w:r>
    </w:p>
    <w:p w:rsidR="00F7303E" w:rsidRDefault="00F7303E" w:rsidP="00F7303E">
      <w:pPr>
        <w:pStyle w:val="ListParagraph"/>
        <w:numPr>
          <w:ilvl w:val="0"/>
          <w:numId w:val="1"/>
        </w:numPr>
      </w:pPr>
      <w:r>
        <w:t>1 stop bit</w:t>
      </w:r>
    </w:p>
    <w:p w:rsidR="00F7303E" w:rsidRDefault="00F7303E" w:rsidP="00F7303E">
      <w:pPr>
        <w:pStyle w:val="ListParagraph"/>
        <w:numPr>
          <w:ilvl w:val="0"/>
          <w:numId w:val="1"/>
        </w:numPr>
      </w:pPr>
      <w:r>
        <w:t>No parity</w:t>
      </w:r>
    </w:p>
    <w:p w:rsidR="00F7303E" w:rsidRDefault="00F7303E" w:rsidP="00F7303E">
      <w:pPr>
        <w:pStyle w:val="ListParagraph"/>
        <w:numPr>
          <w:ilvl w:val="0"/>
          <w:numId w:val="1"/>
        </w:numPr>
      </w:pPr>
      <w:r>
        <w:t>9600 baud</w:t>
      </w:r>
    </w:p>
    <w:p w:rsidR="007145B5" w:rsidRDefault="007145B5" w:rsidP="007145B5">
      <w:pPr>
        <w:pStyle w:val="Heading1"/>
      </w:pPr>
      <w:r>
        <w:t>The OAC</w:t>
      </w:r>
    </w:p>
    <w:p w:rsidR="00B80B2E" w:rsidRDefault="00B80B2E" w:rsidP="00B0528D">
      <w:r>
        <w:t xml:space="preserve">Dennis Nicklaus wrote </w:t>
      </w:r>
      <w:r w:rsidR="00A671ED">
        <w:t>some</w:t>
      </w:r>
      <w:r>
        <w:t xml:space="preserve"> comment</w:t>
      </w:r>
      <w:r w:rsidR="00A671ED">
        <w:t>s</w:t>
      </w:r>
      <w:r>
        <w:t xml:space="preserve">, describing how </w:t>
      </w:r>
      <w:r w:rsidR="007145B5">
        <w:t>the OAC</w:t>
      </w:r>
      <w:r>
        <w:t xml:space="preserve"> works, at the top of the Java file RemoteIP.java.</w:t>
      </w:r>
    </w:p>
    <w:p w:rsidR="00356937" w:rsidRPr="00D134C4" w:rsidRDefault="00B80B2E" w:rsidP="00B80B2E">
      <w:pPr>
        <w:rPr>
          <w:i/>
        </w:rPr>
      </w:pPr>
      <w:r>
        <w:t>The OAC connects to the module via a TCP/IP Socket.  The address and socket number is passed in by the entity that creates the OAC.</w:t>
      </w:r>
    </w:p>
    <w:p w:rsidR="00D134C4" w:rsidRDefault="00F449DE" w:rsidP="00B0528D">
      <w:r>
        <w:t xml:space="preserve">The node addresses are determined from the ACNET devices </w:t>
      </w:r>
      <w:proofErr w:type="gramStart"/>
      <w:r>
        <w:t>L:BPNAME</w:t>
      </w:r>
      <w:proofErr w:type="gramEnd"/>
      <w:r>
        <w:t>[1:14].  These contain the IP address of each node in the OAC: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3"/>
        <w:gridCol w:w="1225"/>
        <w:gridCol w:w="2107"/>
        <w:gridCol w:w="2107"/>
      </w:tblGrid>
      <w:tr w:rsidR="00B80B2E" w:rsidRPr="00B80B2E" w:rsidTr="00B80B2E">
        <w:trPr>
          <w:jc w:val="center"/>
        </w:trPr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proofErr w:type="gramStart"/>
            <w:r w:rsidRPr="00B80B2E">
              <w:rPr>
                <w:rFonts w:ascii="Courier New" w:hAnsi="Courier New" w:cs="Courier New"/>
              </w:rPr>
              <w:t>L:BPNAME</w:t>
            </w:r>
            <w:proofErr w:type="gramEnd"/>
            <w:r w:rsidRPr="00B80B2E">
              <w:rPr>
                <w:rFonts w:ascii="Courier New" w:hAnsi="Courier New" w:cs="Courier New"/>
              </w:rPr>
              <w:t>[0]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83e183c7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131.225.131.199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LNBP01.fnal.gov</w:t>
            </w:r>
          </w:p>
        </w:tc>
      </w:tr>
      <w:tr w:rsidR="00B80B2E" w:rsidRPr="00B80B2E" w:rsidTr="00B80B2E">
        <w:trPr>
          <w:jc w:val="center"/>
        </w:trPr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proofErr w:type="gramStart"/>
            <w:r w:rsidRPr="00B80B2E">
              <w:rPr>
                <w:rFonts w:ascii="Courier New" w:hAnsi="Courier New" w:cs="Courier New"/>
              </w:rPr>
              <w:t>L:BPNAME</w:t>
            </w:r>
            <w:proofErr w:type="gramEnd"/>
            <w:r w:rsidRPr="00B80B2E">
              <w:rPr>
                <w:rFonts w:ascii="Courier New" w:hAnsi="Courier New" w:cs="Courier New"/>
              </w:rPr>
              <w:t>[1</w:t>
            </w:r>
            <w:r w:rsidRPr="00B80B2E">
              <w:rPr>
                <w:rFonts w:ascii="Courier New" w:hAnsi="Courier New" w:cs="Courier New"/>
              </w:rPr>
              <w:t>]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83e183</w:t>
            </w:r>
            <w:r w:rsidRPr="00B80B2E">
              <w:rPr>
                <w:rFonts w:ascii="Courier New" w:hAnsi="Courier New" w:cs="Courier New"/>
              </w:rPr>
              <w:t>cd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131.225.131.205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LNBP02.fnal.gov</w:t>
            </w:r>
          </w:p>
        </w:tc>
      </w:tr>
      <w:tr w:rsidR="00B80B2E" w:rsidRPr="00B80B2E" w:rsidTr="00B80B2E">
        <w:trPr>
          <w:jc w:val="center"/>
        </w:trPr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proofErr w:type="gramStart"/>
            <w:r w:rsidRPr="00B80B2E">
              <w:rPr>
                <w:rFonts w:ascii="Courier New" w:hAnsi="Courier New" w:cs="Courier New"/>
              </w:rPr>
              <w:t>L:BPNAME</w:t>
            </w:r>
            <w:proofErr w:type="gramEnd"/>
            <w:r w:rsidRPr="00B80B2E">
              <w:rPr>
                <w:rFonts w:ascii="Courier New" w:hAnsi="Courier New" w:cs="Courier New"/>
              </w:rPr>
              <w:t>[</w:t>
            </w:r>
            <w:r w:rsidRPr="00B80B2E">
              <w:rPr>
                <w:rFonts w:ascii="Courier New" w:hAnsi="Courier New" w:cs="Courier New"/>
              </w:rPr>
              <w:t>2</w:t>
            </w:r>
            <w:r w:rsidRPr="00B80B2E">
              <w:rPr>
                <w:rFonts w:ascii="Courier New" w:hAnsi="Courier New" w:cs="Courier New"/>
              </w:rPr>
              <w:t>]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83e183</w:t>
            </w:r>
            <w:r w:rsidRPr="00B80B2E">
              <w:rPr>
                <w:rFonts w:ascii="Courier New" w:hAnsi="Courier New" w:cs="Courier New"/>
              </w:rPr>
              <w:t>cf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131.225.131.207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r w:rsidRPr="00B80B2E">
              <w:rPr>
                <w:rFonts w:ascii="Courier New" w:hAnsi="Courier New" w:cs="Courier New"/>
              </w:rPr>
              <w:t>LNBP03.fnal.gov</w:t>
            </w:r>
          </w:p>
        </w:tc>
      </w:tr>
      <w:tr w:rsidR="00B80B2E" w:rsidRPr="00B80B2E" w:rsidTr="00B80B2E">
        <w:trPr>
          <w:jc w:val="center"/>
        </w:trPr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  <w:proofErr w:type="spellStart"/>
            <w:r w:rsidRPr="00B80B2E">
              <w:rPr>
                <w:rFonts w:ascii="Courier New" w:hAnsi="Courier New" w:cs="Courier New"/>
              </w:rPr>
              <w:t>Etc</w:t>
            </w:r>
            <w:proofErr w:type="spellEnd"/>
            <w:r w:rsidRPr="00B80B2E">
              <w:rPr>
                <w:rFonts w:ascii="Courier New" w:hAnsi="Courier New" w:cs="Courier New"/>
              </w:rPr>
              <w:t>…</w:t>
            </w: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80B2E" w:rsidRPr="00B80B2E" w:rsidRDefault="00B80B2E" w:rsidP="000C49AE">
            <w:pPr>
              <w:rPr>
                <w:rFonts w:ascii="Courier New" w:hAnsi="Courier New" w:cs="Courier New"/>
              </w:rPr>
            </w:pPr>
          </w:p>
        </w:tc>
      </w:tr>
    </w:tbl>
    <w:p w:rsidR="00B80B2E" w:rsidRDefault="00B80B2E" w:rsidP="00B0528D"/>
    <w:p w:rsidR="00A66F29" w:rsidRDefault="00A66F29" w:rsidP="00B0528D">
      <w:r>
        <w:t>The SSDN addresses the node by indexing into this array of devices.  Then, another part of the SSDN specifies which module (0=Master, 1-5: Slaves) to access.</w:t>
      </w:r>
    </w:p>
    <w:p w:rsidR="00D134C4" w:rsidRDefault="00A671ED" w:rsidP="00B0528D">
      <w:r>
        <w:t>To access the DCE that is running my OAC:</w:t>
      </w:r>
    </w:p>
    <w:p w:rsidR="00A671ED" w:rsidRPr="00A671ED" w:rsidRDefault="00A671ED" w:rsidP="00A671ED">
      <w:pPr>
        <w:ind w:left="720"/>
        <w:rPr>
          <w:rFonts w:ascii="Courier New" w:hAnsi="Courier New" w:cs="Courier New"/>
        </w:rPr>
      </w:pPr>
      <w:r w:rsidRPr="00A671ED">
        <w:rPr>
          <w:rFonts w:ascii="Courier New" w:hAnsi="Courier New" w:cs="Courier New"/>
        </w:rPr>
        <w:t xml:space="preserve">clx23 $ </w:t>
      </w:r>
      <w:proofErr w:type="spellStart"/>
      <w:r w:rsidRPr="00A671ED">
        <w:rPr>
          <w:rFonts w:ascii="Courier New" w:hAnsi="Courier New" w:cs="Courier New"/>
        </w:rPr>
        <w:t>rdesktop</w:t>
      </w:r>
      <w:proofErr w:type="spellEnd"/>
      <w:r w:rsidRPr="00A671ED">
        <w:rPr>
          <w:rFonts w:ascii="Courier New" w:hAnsi="Courier New" w:cs="Courier New"/>
        </w:rPr>
        <w:t xml:space="preserve"> dce49</w:t>
      </w:r>
      <w:r>
        <w:rPr>
          <w:rFonts w:ascii="Courier New" w:hAnsi="Courier New" w:cs="Courier New"/>
        </w:rPr>
        <w:t xml:space="preserve"> </w:t>
      </w:r>
      <w:r w:rsidRPr="00A671ED">
        <w:rPr>
          <w:rFonts w:cs="Courier New"/>
          <w:i/>
        </w:rPr>
        <w:t xml:space="preserve"># Not </w:t>
      </w:r>
      <w:r w:rsidR="00E66CB9">
        <w:rPr>
          <w:rFonts w:cs="Courier New"/>
          <w:i/>
        </w:rPr>
        <w:t>complete …</w:t>
      </w:r>
    </w:p>
    <w:p w:rsidR="00A671ED" w:rsidRPr="00F6565F" w:rsidRDefault="00A671ED" w:rsidP="00B0528D">
      <w:r>
        <w:t>ugh</w:t>
      </w:r>
    </w:p>
    <w:sectPr w:rsidR="00A671ED" w:rsidRPr="00F6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5B2"/>
    <w:multiLevelType w:val="hybridMultilevel"/>
    <w:tmpl w:val="A11AECB6"/>
    <w:lvl w:ilvl="0" w:tplc="CF602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01"/>
    <w:rsid w:val="00210FA8"/>
    <w:rsid w:val="00356937"/>
    <w:rsid w:val="004C7A09"/>
    <w:rsid w:val="007145B5"/>
    <w:rsid w:val="00801504"/>
    <w:rsid w:val="00A07799"/>
    <w:rsid w:val="00A66F29"/>
    <w:rsid w:val="00A671ED"/>
    <w:rsid w:val="00B0528D"/>
    <w:rsid w:val="00B80B2E"/>
    <w:rsid w:val="00CF49CE"/>
    <w:rsid w:val="00D134C4"/>
    <w:rsid w:val="00E66CB9"/>
    <w:rsid w:val="00E81F39"/>
    <w:rsid w:val="00EB7B01"/>
    <w:rsid w:val="00F449DE"/>
    <w:rsid w:val="00F6565F"/>
    <w:rsid w:val="00F7303E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D5E3"/>
  <w15:chartTrackingRefBased/>
  <w15:docId w15:val="{3FAF84F0-DD96-4E89-827C-5A7E767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CE"/>
  </w:style>
  <w:style w:type="paragraph" w:styleId="Heading1">
    <w:name w:val="heading 1"/>
    <w:basedOn w:val="Normal"/>
    <w:next w:val="Normal"/>
    <w:link w:val="Heading1Char"/>
    <w:uiPriority w:val="9"/>
    <w:qFormat/>
    <w:rsid w:val="00CF49CE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9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9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9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9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9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9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F49CE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9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F49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styleId="TableGrid">
    <w:name w:val="Table Grid"/>
    <w:basedOn w:val="TableNormal"/>
    <w:uiPriority w:val="39"/>
    <w:rsid w:val="00F7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F730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PlainTable4">
    <w:name w:val="Plain Table 4"/>
    <w:basedOn w:val="TableNormal"/>
    <w:uiPriority w:val="44"/>
    <w:rsid w:val="00F730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73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49CE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9CE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9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9C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9C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CF49CE"/>
    <w:rPr>
      <w:b/>
      <w:bCs/>
    </w:rPr>
  </w:style>
  <w:style w:type="character" w:styleId="Emphasis">
    <w:name w:val="Emphasis"/>
    <w:basedOn w:val="DefaultParagraphFont"/>
    <w:uiPriority w:val="20"/>
    <w:qFormat/>
    <w:rsid w:val="00CF49CE"/>
    <w:rPr>
      <w:i/>
      <w:iCs/>
    </w:rPr>
  </w:style>
  <w:style w:type="paragraph" w:styleId="NoSpacing">
    <w:name w:val="No Spacing"/>
    <w:uiPriority w:val="1"/>
    <w:qFormat/>
    <w:rsid w:val="00CF49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9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49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CE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49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49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49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F49C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F49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S. Mccrory x4808,8335 07311N</dc:creator>
  <cp:keywords/>
  <dc:description/>
  <cp:lastModifiedBy>Elliott S. Mccrory x4808,8335 07311N</cp:lastModifiedBy>
  <cp:revision>7</cp:revision>
  <dcterms:created xsi:type="dcterms:W3CDTF">2017-10-24T19:05:00Z</dcterms:created>
  <dcterms:modified xsi:type="dcterms:W3CDTF">2017-10-24T21:52:00Z</dcterms:modified>
</cp:coreProperties>
</file>